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A699A" w14:textId="77777777" w:rsidR="00FE79FE" w:rsidRPr="00A602F2" w:rsidRDefault="00FE79FE">
      <w:pPr>
        <w:rPr>
          <w:lang w:val="en-GB"/>
        </w:rPr>
      </w:pPr>
    </w:p>
    <w:p w14:paraId="655216FA" w14:textId="77777777" w:rsidR="00013002" w:rsidRPr="00A602F2" w:rsidRDefault="00013002" w:rsidP="00DE5556">
      <w:pPr>
        <w:tabs>
          <w:tab w:val="clear" w:pos="794"/>
          <w:tab w:val="clear" w:pos="1191"/>
          <w:tab w:val="clear" w:pos="1588"/>
          <w:tab w:val="clear" w:pos="1985"/>
        </w:tabs>
        <w:rPr>
          <w:lang w:val="en-GB"/>
        </w:rPr>
      </w:pPr>
    </w:p>
    <w:p w14:paraId="19487374" w14:textId="1EF12AC8" w:rsidR="00D5024B" w:rsidRPr="00A602F2" w:rsidRDefault="00E97A57" w:rsidP="00D5024B">
      <w:pPr>
        <w:pStyle w:val="CoverNumber"/>
        <w:rPr>
          <w:lang w:val="en-GB"/>
        </w:rPr>
      </w:pPr>
      <w:bookmarkStart w:id="0" w:name="_Toc149578617"/>
      <w:bookmarkStart w:id="1" w:name="_Toc149578687"/>
      <w:r w:rsidRPr="00A602F2">
        <w:rPr>
          <w:lang w:val="en-GB"/>
        </w:rPr>
        <w:t xml:space="preserve">Report ITU-R </w:t>
      </w:r>
      <w:r w:rsidR="006B56A3" w:rsidRPr="00A602F2">
        <w:rPr>
          <w:lang w:val="en-GB"/>
        </w:rPr>
        <w:t>M</w:t>
      </w:r>
      <w:r w:rsidRPr="00A602F2">
        <w:rPr>
          <w:lang w:val="en-GB"/>
        </w:rPr>
        <w:t>.</w:t>
      </w:r>
      <w:r w:rsidR="00403BDF" w:rsidRPr="00A602F2">
        <w:rPr>
          <w:lang w:val="en-GB"/>
        </w:rPr>
        <w:t>2534-0</w:t>
      </w:r>
      <w:bookmarkEnd w:id="0"/>
      <w:bookmarkEnd w:id="1"/>
    </w:p>
    <w:p w14:paraId="0B81DB92" w14:textId="030B6EC1" w:rsidR="00D5024B" w:rsidRPr="00A602F2" w:rsidRDefault="00D5024B" w:rsidP="00D5024B">
      <w:pPr>
        <w:pStyle w:val="CoverDate"/>
        <w:rPr>
          <w:lang w:val="en-GB"/>
        </w:rPr>
      </w:pPr>
      <w:r w:rsidRPr="00A602F2">
        <w:rPr>
          <w:lang w:val="en-GB"/>
        </w:rPr>
        <w:t>(</w:t>
      </w:r>
      <w:r w:rsidR="00403BDF" w:rsidRPr="00A602F2">
        <w:rPr>
          <w:lang w:val="en-GB"/>
        </w:rPr>
        <w:t>09</w:t>
      </w:r>
      <w:r w:rsidRPr="00A602F2">
        <w:rPr>
          <w:lang w:val="en-GB"/>
        </w:rPr>
        <w:t>/</w:t>
      </w:r>
      <w:r w:rsidR="00403BDF" w:rsidRPr="00A602F2">
        <w:rPr>
          <w:lang w:val="en-GB"/>
        </w:rPr>
        <w:t>2023</w:t>
      </w:r>
      <w:r w:rsidRPr="00A602F2">
        <w:rPr>
          <w:lang w:val="en-GB"/>
        </w:rPr>
        <w:t>)</w:t>
      </w:r>
    </w:p>
    <w:p w14:paraId="0FD12CE2" w14:textId="77777777" w:rsidR="00D5024B" w:rsidRPr="00A602F2" w:rsidRDefault="006B56A3" w:rsidP="00D5024B">
      <w:pPr>
        <w:pStyle w:val="CoverSeries"/>
        <w:rPr>
          <w:lang w:val="en-GB"/>
        </w:rPr>
      </w:pPr>
      <w:r w:rsidRPr="00A602F2">
        <w:rPr>
          <w:lang w:val="en-GB"/>
        </w:rPr>
        <w:t>M</w:t>
      </w:r>
      <w:r w:rsidR="00E97A57" w:rsidRPr="00A602F2">
        <w:rPr>
          <w:lang w:val="en-GB"/>
        </w:rPr>
        <w:t xml:space="preserve"> Series: </w:t>
      </w:r>
      <w:r w:rsidRPr="00A602F2">
        <w:rPr>
          <w:bCs w:val="0"/>
          <w:iCs/>
          <w:lang w:val="en-GB"/>
        </w:rPr>
        <w:t>Mobile, radiodetermination, amateur</w:t>
      </w:r>
      <w:r w:rsidRPr="00A602F2">
        <w:rPr>
          <w:bCs w:val="0"/>
          <w:iCs/>
          <w:lang w:val="en-GB"/>
        </w:rPr>
        <w:br/>
        <w:t>and related satellite services</w:t>
      </w:r>
    </w:p>
    <w:p w14:paraId="66B3A075" w14:textId="53DB76C2" w:rsidR="00D5024B" w:rsidRPr="00A602F2" w:rsidRDefault="00403BDF" w:rsidP="00E97A57">
      <w:pPr>
        <w:pStyle w:val="CoverTitle"/>
        <w:rPr>
          <w:lang w:val="en-GB"/>
        </w:rPr>
      </w:pPr>
      <w:r w:rsidRPr="00A602F2">
        <w:rPr>
          <w:lang w:val="en-GB"/>
        </w:rPr>
        <w:t>Connected automated vehicles</w:t>
      </w:r>
    </w:p>
    <w:p w14:paraId="1B113687" w14:textId="77777777" w:rsidR="00A71FE5" w:rsidRPr="00A602F2" w:rsidRDefault="00A71FE5" w:rsidP="005373E0">
      <w:pPr>
        <w:rPr>
          <w:lang w:val="en-GB"/>
        </w:rPr>
      </w:pPr>
    </w:p>
    <w:p w14:paraId="7E659296" w14:textId="77777777" w:rsidR="00EE47C4" w:rsidRPr="00A602F2" w:rsidRDefault="00EE47C4" w:rsidP="005373E0">
      <w:pPr>
        <w:rPr>
          <w:lang w:val="en-GB"/>
        </w:rPr>
        <w:sectPr w:rsidR="00EE47C4" w:rsidRPr="00A602F2"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9B57184" w14:textId="77777777" w:rsidR="00B975C4" w:rsidRPr="00A602F2"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2" w:name="c2tope"/>
      <w:bookmarkEnd w:id="2"/>
      <w:r w:rsidRPr="00A602F2">
        <w:rPr>
          <w:bCs/>
          <w:sz w:val="24"/>
          <w:szCs w:val="24"/>
          <w:lang w:val="en-GB"/>
        </w:rPr>
        <w:lastRenderedPageBreak/>
        <w:t>Foreword</w:t>
      </w:r>
    </w:p>
    <w:p w14:paraId="60D09384" w14:textId="77777777" w:rsidR="00B975C4" w:rsidRPr="00A602F2" w:rsidRDefault="00B975C4" w:rsidP="00B975C4">
      <w:pPr>
        <w:spacing w:before="240"/>
        <w:rPr>
          <w:sz w:val="20"/>
          <w:lang w:val="en-GB"/>
        </w:rPr>
      </w:pPr>
      <w:r w:rsidRPr="00A602F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B8227E" w14:textId="77777777" w:rsidR="00B975C4" w:rsidRPr="00A602F2" w:rsidRDefault="00B975C4" w:rsidP="00B975C4">
      <w:pPr>
        <w:rPr>
          <w:sz w:val="20"/>
          <w:lang w:val="en-GB"/>
        </w:rPr>
      </w:pPr>
      <w:r w:rsidRPr="00A602F2">
        <w:rPr>
          <w:sz w:val="20"/>
          <w:lang w:val="en-GB"/>
        </w:rPr>
        <w:t>The regulatory and policy functions of the Radiocommunication Sector are performed by World and Regional Radiocommunication Conferences and Radiocommunication Assemblies supported by Study Groups.</w:t>
      </w:r>
    </w:p>
    <w:p w14:paraId="7F10190E" w14:textId="77777777" w:rsidR="00B975C4" w:rsidRPr="00A602F2" w:rsidRDefault="00B975C4" w:rsidP="00B975C4">
      <w:pPr>
        <w:pStyle w:val="Heading1"/>
        <w:spacing w:before="400"/>
        <w:jc w:val="center"/>
        <w:rPr>
          <w:szCs w:val="24"/>
          <w:lang w:val="en-GB"/>
        </w:rPr>
      </w:pPr>
    </w:p>
    <w:p w14:paraId="279E33C3" w14:textId="77777777" w:rsidR="00B975C4" w:rsidRPr="00A602F2" w:rsidRDefault="00B975C4" w:rsidP="00B975C4">
      <w:pPr>
        <w:pStyle w:val="Heading1"/>
        <w:spacing w:before="540"/>
        <w:jc w:val="center"/>
        <w:rPr>
          <w:szCs w:val="24"/>
          <w:lang w:val="en-GB"/>
        </w:rPr>
      </w:pPr>
      <w:bookmarkStart w:id="3" w:name="_Toc149578618"/>
      <w:bookmarkStart w:id="4" w:name="_Toc149578688"/>
      <w:r w:rsidRPr="00A602F2">
        <w:rPr>
          <w:szCs w:val="24"/>
          <w:lang w:val="en-GB"/>
        </w:rPr>
        <w:t>Policy on Intellectual Property Right (IPR)</w:t>
      </w:r>
      <w:bookmarkEnd w:id="3"/>
      <w:bookmarkEnd w:id="4"/>
    </w:p>
    <w:p w14:paraId="7B34751C" w14:textId="77777777" w:rsidR="00B975C4" w:rsidRPr="00A602F2" w:rsidRDefault="00B975C4" w:rsidP="00B975C4">
      <w:pPr>
        <w:tabs>
          <w:tab w:val="left" w:pos="720"/>
        </w:tabs>
        <w:spacing w:before="240"/>
        <w:rPr>
          <w:sz w:val="20"/>
          <w:lang w:val="en-GB"/>
        </w:rPr>
      </w:pPr>
      <w:r w:rsidRPr="00A602F2">
        <w:rPr>
          <w:sz w:val="20"/>
          <w:lang w:val="en-GB"/>
        </w:rPr>
        <w:t>ITU-R policy on IPR is described in the Common Patent Policy for ITU-T/ITU-R/ISO/IEC referenced in Resolution ITU</w:t>
      </w:r>
      <w:r w:rsidR="006F003F" w:rsidRPr="00A602F2">
        <w:rPr>
          <w:sz w:val="20"/>
          <w:lang w:val="en-GB"/>
        </w:rPr>
        <w:noBreakHyphen/>
      </w:r>
      <w:r w:rsidRPr="00A602F2">
        <w:rPr>
          <w:sz w:val="20"/>
          <w:lang w:val="en-GB"/>
        </w:rPr>
        <w:t xml:space="preserve">R 1. Forms to be used for the submission of patent statements and licensing declarations by patent holders are available from </w:t>
      </w:r>
      <w:hyperlink r:id="rId11" w:history="1">
        <w:r w:rsidRPr="00A602F2">
          <w:rPr>
            <w:rStyle w:val="Hyperlink"/>
            <w:sz w:val="20"/>
            <w:lang w:val="en-GB"/>
          </w:rPr>
          <w:t>http://www.itu.int/ITU-R/go/patents/en</w:t>
        </w:r>
      </w:hyperlink>
      <w:r w:rsidRPr="00A602F2">
        <w:rPr>
          <w:sz w:val="20"/>
          <w:lang w:val="en-GB"/>
        </w:rPr>
        <w:t xml:space="preserve"> where the Guidelines for Implementation of the Common Patent Policy for ITU</w:t>
      </w:r>
      <w:r w:rsidRPr="00A602F2">
        <w:rPr>
          <w:sz w:val="20"/>
          <w:lang w:val="en-GB"/>
        </w:rPr>
        <w:noBreakHyphen/>
        <w:t>T/ITU</w:t>
      </w:r>
      <w:r w:rsidRPr="00A602F2">
        <w:rPr>
          <w:sz w:val="20"/>
          <w:lang w:val="en-GB"/>
        </w:rPr>
        <w:noBreakHyphen/>
        <w:t xml:space="preserve">R/ISO/IEC and the ITU-R patent information database can also be found. </w:t>
      </w:r>
    </w:p>
    <w:p w14:paraId="267DB8FF" w14:textId="77777777" w:rsidR="00B975C4" w:rsidRPr="00A602F2" w:rsidRDefault="00B975C4" w:rsidP="00B975C4">
      <w:pPr>
        <w:jc w:val="center"/>
        <w:rPr>
          <w:sz w:val="22"/>
          <w:lang w:val="en-GB"/>
        </w:rPr>
      </w:pPr>
    </w:p>
    <w:p w14:paraId="402ED1FF" w14:textId="77777777" w:rsidR="00B975C4" w:rsidRPr="00A602F2" w:rsidRDefault="00B975C4" w:rsidP="00B975C4">
      <w:pPr>
        <w:jc w:val="center"/>
        <w:rPr>
          <w:sz w:val="22"/>
          <w:lang w:val="en-GB"/>
        </w:rPr>
      </w:pPr>
    </w:p>
    <w:p w14:paraId="5F3B08CA" w14:textId="77777777" w:rsidR="00B975C4" w:rsidRPr="00A602F2" w:rsidRDefault="00B975C4" w:rsidP="00B975C4">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A602F2" w14:paraId="5DECCD99" w14:textId="77777777" w:rsidTr="00B975C4">
        <w:tc>
          <w:tcPr>
            <w:tcW w:w="9360" w:type="dxa"/>
            <w:gridSpan w:val="2"/>
            <w:tcBorders>
              <w:top w:val="single" w:sz="12" w:space="0" w:color="000080"/>
              <w:left w:val="single" w:sz="12" w:space="0" w:color="000080"/>
              <w:bottom w:val="nil"/>
              <w:right w:val="single" w:sz="12" w:space="0" w:color="000080"/>
            </w:tcBorders>
          </w:tcPr>
          <w:p w14:paraId="76CD0F76" w14:textId="77777777" w:rsidR="00B975C4" w:rsidRPr="00A602F2" w:rsidRDefault="00B975C4" w:rsidP="000B4BD9">
            <w:pPr>
              <w:pStyle w:val="ChapNo"/>
              <w:spacing w:before="240"/>
              <w:rPr>
                <w:sz w:val="22"/>
                <w:szCs w:val="22"/>
                <w:lang w:val="en-GB"/>
              </w:rPr>
            </w:pPr>
            <w:r w:rsidRPr="00A602F2">
              <w:rPr>
                <w:sz w:val="22"/>
                <w:szCs w:val="22"/>
                <w:lang w:val="en-GB"/>
              </w:rPr>
              <w:t xml:space="preserve">Series of ITU-R Reports </w:t>
            </w:r>
          </w:p>
          <w:p w14:paraId="33D71927" w14:textId="77777777" w:rsidR="00B975C4" w:rsidRPr="00A602F2"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A602F2">
              <w:rPr>
                <w:b w:val="0"/>
                <w:sz w:val="18"/>
                <w:szCs w:val="18"/>
                <w:lang w:val="en-GB"/>
              </w:rPr>
              <w:t xml:space="preserve">(Also available online at </w:t>
            </w:r>
            <w:hyperlink r:id="rId12" w:history="1">
              <w:r w:rsidR="00892092" w:rsidRPr="00A602F2">
                <w:rPr>
                  <w:rStyle w:val="Hyperlink"/>
                  <w:b w:val="0"/>
                  <w:bCs/>
                  <w:sz w:val="18"/>
                  <w:szCs w:val="18"/>
                  <w:lang w:val="en-GB"/>
                </w:rPr>
                <w:t>https://www.itu.int/publ/R-REP/en</w:t>
              </w:r>
            </w:hyperlink>
            <w:r w:rsidRPr="00A602F2">
              <w:rPr>
                <w:b w:val="0"/>
                <w:sz w:val="18"/>
                <w:szCs w:val="18"/>
                <w:lang w:val="en-GB"/>
              </w:rPr>
              <w:t>)</w:t>
            </w:r>
          </w:p>
        </w:tc>
      </w:tr>
      <w:tr w:rsidR="00B975C4" w:rsidRPr="00A602F2" w14:paraId="6828407B" w14:textId="77777777" w:rsidTr="00B975C4">
        <w:tc>
          <w:tcPr>
            <w:tcW w:w="1140" w:type="dxa"/>
            <w:tcBorders>
              <w:top w:val="nil"/>
              <w:left w:val="single" w:sz="12" w:space="0" w:color="000080"/>
              <w:bottom w:val="nil"/>
              <w:right w:val="nil"/>
            </w:tcBorders>
            <w:vAlign w:val="bottom"/>
          </w:tcPr>
          <w:p w14:paraId="60985E04" w14:textId="77777777" w:rsidR="00B975C4" w:rsidRPr="00A602F2" w:rsidRDefault="00B975C4" w:rsidP="00B975C4">
            <w:pPr>
              <w:spacing w:before="200" w:after="100"/>
              <w:ind w:left="57"/>
              <w:jc w:val="left"/>
              <w:rPr>
                <w:b/>
                <w:bCs/>
                <w:sz w:val="20"/>
                <w:lang w:val="en-GB"/>
              </w:rPr>
            </w:pPr>
            <w:r w:rsidRPr="00A602F2">
              <w:rPr>
                <w:b/>
                <w:bCs/>
                <w:sz w:val="20"/>
                <w:lang w:val="en-GB"/>
              </w:rPr>
              <w:t>Series</w:t>
            </w:r>
          </w:p>
        </w:tc>
        <w:tc>
          <w:tcPr>
            <w:tcW w:w="8220" w:type="dxa"/>
            <w:tcBorders>
              <w:top w:val="nil"/>
              <w:left w:val="nil"/>
              <w:bottom w:val="nil"/>
              <w:right w:val="single" w:sz="12" w:space="0" w:color="000080"/>
            </w:tcBorders>
            <w:vAlign w:val="bottom"/>
          </w:tcPr>
          <w:p w14:paraId="505BADD2" w14:textId="77777777" w:rsidR="00B975C4" w:rsidRPr="00A602F2"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A602F2">
              <w:rPr>
                <w:bCs/>
                <w:sz w:val="20"/>
                <w:lang w:val="en-GB"/>
              </w:rPr>
              <w:t>Title</w:t>
            </w:r>
          </w:p>
        </w:tc>
      </w:tr>
      <w:tr w:rsidR="00B975C4" w:rsidRPr="00A602F2" w14:paraId="04D02530" w14:textId="77777777" w:rsidTr="00BD3887">
        <w:tc>
          <w:tcPr>
            <w:tcW w:w="1140" w:type="dxa"/>
            <w:tcBorders>
              <w:top w:val="nil"/>
              <w:left w:val="single" w:sz="12" w:space="0" w:color="000080"/>
              <w:bottom w:val="nil"/>
              <w:right w:val="nil"/>
            </w:tcBorders>
            <w:shd w:val="clear" w:color="auto" w:fill="F2F2F2" w:themeFill="background1" w:themeFillShade="F2"/>
          </w:tcPr>
          <w:p w14:paraId="6B3E9DCD" w14:textId="77777777" w:rsidR="00B975C4" w:rsidRPr="00A602F2" w:rsidRDefault="00B975C4" w:rsidP="000B4BD9">
            <w:pPr>
              <w:spacing w:before="30" w:after="30"/>
              <w:ind w:left="57"/>
              <w:jc w:val="left"/>
              <w:rPr>
                <w:rFonts w:ascii="Times New Roman Bold" w:hAnsi="Times New Roman Bold" w:cs="Times New Roman Bold"/>
                <w:b/>
                <w:bCs/>
                <w:sz w:val="20"/>
                <w:lang w:val="en-GB"/>
              </w:rPr>
            </w:pPr>
            <w:r w:rsidRPr="00A602F2">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F2F2F2" w:themeFill="background1" w:themeFillShade="F2"/>
          </w:tcPr>
          <w:p w14:paraId="5C38A99F" w14:textId="77777777" w:rsidR="00B975C4" w:rsidRPr="00A602F2"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602F2">
              <w:rPr>
                <w:b w:val="0"/>
                <w:sz w:val="20"/>
                <w:lang w:val="en-GB"/>
              </w:rPr>
              <w:t>Satellite delivery</w:t>
            </w:r>
          </w:p>
        </w:tc>
      </w:tr>
      <w:tr w:rsidR="00B975C4" w:rsidRPr="00A602F2" w14:paraId="3BA19AE5" w14:textId="77777777" w:rsidTr="00D606E1">
        <w:tc>
          <w:tcPr>
            <w:tcW w:w="1140" w:type="dxa"/>
            <w:tcBorders>
              <w:top w:val="nil"/>
              <w:left w:val="single" w:sz="12" w:space="0" w:color="000080"/>
              <w:bottom w:val="nil"/>
              <w:right w:val="nil"/>
            </w:tcBorders>
            <w:shd w:val="clear" w:color="auto" w:fill="FFFFFF" w:themeFill="background1"/>
          </w:tcPr>
          <w:p w14:paraId="402F4F8B" w14:textId="77777777" w:rsidR="00B975C4" w:rsidRPr="00A602F2" w:rsidRDefault="00B975C4" w:rsidP="000B4BD9">
            <w:pPr>
              <w:spacing w:before="30" w:after="30"/>
              <w:ind w:left="57"/>
              <w:jc w:val="left"/>
              <w:rPr>
                <w:b/>
                <w:bCs/>
                <w:color w:val="000080"/>
                <w:sz w:val="20"/>
                <w:lang w:val="en-GB"/>
              </w:rPr>
            </w:pPr>
            <w:r w:rsidRPr="00A602F2">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FFFFFF" w:themeFill="background1"/>
          </w:tcPr>
          <w:p w14:paraId="720B6EAB" w14:textId="77777777" w:rsidR="00B975C4" w:rsidRPr="00A602F2"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GB"/>
              </w:rPr>
            </w:pPr>
            <w:r w:rsidRPr="00A602F2">
              <w:rPr>
                <w:b w:val="0"/>
                <w:sz w:val="20"/>
                <w:lang w:val="en-GB"/>
              </w:rPr>
              <w:t>Recording for production, archival and play-out; film for television</w:t>
            </w:r>
          </w:p>
        </w:tc>
      </w:tr>
      <w:tr w:rsidR="00B975C4" w:rsidRPr="00A602F2" w14:paraId="515E1F97" w14:textId="77777777" w:rsidTr="00F06F93">
        <w:tc>
          <w:tcPr>
            <w:tcW w:w="1140" w:type="dxa"/>
            <w:tcBorders>
              <w:top w:val="nil"/>
              <w:left w:val="single" w:sz="12" w:space="0" w:color="000080"/>
              <w:bottom w:val="nil"/>
              <w:right w:val="nil"/>
            </w:tcBorders>
            <w:shd w:val="clear" w:color="auto" w:fill="FFFFFF" w:themeFill="background1"/>
          </w:tcPr>
          <w:p w14:paraId="41C017EF" w14:textId="77777777" w:rsidR="00B975C4" w:rsidRPr="00A602F2" w:rsidRDefault="00B975C4" w:rsidP="000B4BD9">
            <w:pPr>
              <w:spacing w:before="30" w:after="30"/>
              <w:ind w:left="57"/>
              <w:jc w:val="left"/>
              <w:rPr>
                <w:rFonts w:ascii="Times New Roman Bold" w:hAnsi="Times New Roman Bold" w:cs="Times New Roman Bold"/>
                <w:b/>
                <w:bCs/>
                <w:sz w:val="20"/>
                <w:lang w:val="en-GB"/>
              </w:rPr>
            </w:pPr>
            <w:r w:rsidRPr="00A602F2">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FFFFFF" w:themeFill="background1"/>
          </w:tcPr>
          <w:p w14:paraId="01631660" w14:textId="77777777" w:rsidR="00B975C4" w:rsidRPr="00A602F2"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A602F2">
              <w:rPr>
                <w:sz w:val="20"/>
                <w:lang w:val="en-GB"/>
              </w:rPr>
              <w:t>Broadcasting service (sound)</w:t>
            </w:r>
          </w:p>
        </w:tc>
      </w:tr>
      <w:tr w:rsidR="00B975C4" w:rsidRPr="00A602F2" w14:paraId="5B86BBFC" w14:textId="77777777" w:rsidTr="000C0798">
        <w:tc>
          <w:tcPr>
            <w:tcW w:w="1140" w:type="dxa"/>
            <w:tcBorders>
              <w:top w:val="nil"/>
              <w:left w:val="single" w:sz="12" w:space="0" w:color="000080"/>
              <w:bottom w:val="nil"/>
              <w:right w:val="nil"/>
            </w:tcBorders>
            <w:shd w:val="clear" w:color="auto" w:fill="FFFFFF" w:themeFill="background1"/>
          </w:tcPr>
          <w:p w14:paraId="22EEBEF9" w14:textId="77777777" w:rsidR="00B975C4" w:rsidRPr="00A602F2" w:rsidRDefault="00B975C4" w:rsidP="006B56A3">
            <w:pPr>
              <w:spacing w:before="30" w:after="30"/>
              <w:ind w:left="57"/>
              <w:jc w:val="left"/>
              <w:rPr>
                <w:sz w:val="20"/>
                <w:lang w:val="en-GB"/>
              </w:rPr>
            </w:pPr>
            <w:r w:rsidRPr="00A602F2">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FFFFFF" w:themeFill="background1"/>
          </w:tcPr>
          <w:p w14:paraId="3C21109A" w14:textId="77777777" w:rsidR="00B975C4" w:rsidRPr="00A602F2"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602F2">
              <w:rPr>
                <w:sz w:val="20"/>
                <w:lang w:val="en-GB"/>
              </w:rPr>
              <w:t>Broadcasting service (television)</w:t>
            </w:r>
          </w:p>
        </w:tc>
      </w:tr>
      <w:tr w:rsidR="00B975C4" w:rsidRPr="00A602F2" w14:paraId="6D9773A8" w14:textId="77777777" w:rsidTr="006B56A3">
        <w:tc>
          <w:tcPr>
            <w:tcW w:w="1140" w:type="dxa"/>
            <w:tcBorders>
              <w:top w:val="nil"/>
              <w:left w:val="single" w:sz="12" w:space="0" w:color="000080"/>
              <w:bottom w:val="nil"/>
              <w:right w:val="nil"/>
            </w:tcBorders>
            <w:shd w:val="clear" w:color="auto" w:fill="FFFFFF" w:themeFill="background1"/>
          </w:tcPr>
          <w:p w14:paraId="5AE69CCB" w14:textId="77777777" w:rsidR="00B975C4" w:rsidRPr="00A602F2" w:rsidRDefault="00B975C4" w:rsidP="000B4BD9">
            <w:pPr>
              <w:spacing w:before="30" w:after="30"/>
              <w:ind w:left="57"/>
              <w:jc w:val="left"/>
              <w:rPr>
                <w:b/>
                <w:bCs/>
                <w:sz w:val="20"/>
                <w:lang w:val="en-GB"/>
              </w:rPr>
            </w:pPr>
            <w:r w:rsidRPr="00A602F2">
              <w:rPr>
                <w:b/>
                <w:bCs/>
                <w:sz w:val="20"/>
                <w:lang w:val="en-GB"/>
              </w:rPr>
              <w:t>F</w:t>
            </w:r>
          </w:p>
        </w:tc>
        <w:tc>
          <w:tcPr>
            <w:tcW w:w="8220" w:type="dxa"/>
            <w:tcBorders>
              <w:top w:val="nil"/>
              <w:left w:val="nil"/>
              <w:bottom w:val="nil"/>
              <w:right w:val="single" w:sz="12" w:space="0" w:color="000080"/>
            </w:tcBorders>
            <w:shd w:val="clear" w:color="auto" w:fill="FFFFFF" w:themeFill="background1"/>
          </w:tcPr>
          <w:p w14:paraId="5C1A0750" w14:textId="77777777" w:rsidR="00B975C4" w:rsidRPr="00A602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602F2">
              <w:rPr>
                <w:sz w:val="20"/>
                <w:lang w:val="en-GB"/>
              </w:rPr>
              <w:t>Fixed service</w:t>
            </w:r>
          </w:p>
        </w:tc>
      </w:tr>
      <w:tr w:rsidR="00B975C4" w:rsidRPr="00A602F2" w14:paraId="51ACBD0A" w14:textId="77777777" w:rsidTr="006B56A3">
        <w:tc>
          <w:tcPr>
            <w:tcW w:w="1140" w:type="dxa"/>
            <w:tcBorders>
              <w:top w:val="nil"/>
              <w:left w:val="single" w:sz="12" w:space="0" w:color="000080"/>
              <w:bottom w:val="nil"/>
              <w:right w:val="nil"/>
            </w:tcBorders>
            <w:shd w:val="clear" w:color="auto" w:fill="D9D9D9" w:themeFill="background1" w:themeFillShade="D9"/>
          </w:tcPr>
          <w:p w14:paraId="663CEDF0" w14:textId="77777777" w:rsidR="00B975C4" w:rsidRPr="00A602F2" w:rsidRDefault="00B975C4" w:rsidP="000B4BD9">
            <w:pPr>
              <w:spacing w:before="30" w:after="30"/>
              <w:ind w:left="57"/>
              <w:jc w:val="left"/>
              <w:rPr>
                <w:b/>
                <w:bCs/>
                <w:sz w:val="20"/>
                <w:lang w:val="en-GB"/>
              </w:rPr>
            </w:pPr>
            <w:r w:rsidRPr="00A602F2">
              <w:rPr>
                <w:b/>
                <w:bCs/>
                <w:color w:val="000080"/>
                <w:sz w:val="20"/>
                <w:lang w:val="en-GB"/>
              </w:rPr>
              <w:t>M</w:t>
            </w:r>
          </w:p>
        </w:tc>
        <w:tc>
          <w:tcPr>
            <w:tcW w:w="8220" w:type="dxa"/>
            <w:tcBorders>
              <w:top w:val="nil"/>
              <w:left w:val="nil"/>
              <w:bottom w:val="nil"/>
              <w:right w:val="single" w:sz="12" w:space="0" w:color="000080"/>
            </w:tcBorders>
            <w:shd w:val="clear" w:color="auto" w:fill="D9D9D9" w:themeFill="background1" w:themeFillShade="D9"/>
          </w:tcPr>
          <w:p w14:paraId="4A80FE68" w14:textId="77777777" w:rsidR="00B975C4" w:rsidRPr="00A602F2"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GB"/>
              </w:rPr>
            </w:pPr>
            <w:r w:rsidRPr="00A602F2">
              <w:rPr>
                <w:b/>
                <w:bCs/>
                <w:color w:val="000080"/>
                <w:sz w:val="20"/>
                <w:lang w:val="en-GB"/>
              </w:rPr>
              <w:t>Mobile, radiodetermination, amateur and related satellite services</w:t>
            </w:r>
          </w:p>
        </w:tc>
      </w:tr>
      <w:tr w:rsidR="00B975C4" w:rsidRPr="00A602F2" w14:paraId="490103C7" w14:textId="77777777" w:rsidTr="00B975C4">
        <w:tc>
          <w:tcPr>
            <w:tcW w:w="1140" w:type="dxa"/>
            <w:tcBorders>
              <w:top w:val="nil"/>
              <w:left w:val="single" w:sz="12" w:space="0" w:color="000080"/>
              <w:bottom w:val="nil"/>
              <w:right w:val="nil"/>
            </w:tcBorders>
            <w:shd w:val="clear" w:color="auto" w:fill="auto"/>
          </w:tcPr>
          <w:p w14:paraId="6ADCF9A1" w14:textId="77777777" w:rsidR="00B975C4" w:rsidRPr="00A602F2" w:rsidRDefault="00B975C4" w:rsidP="000B4BD9">
            <w:pPr>
              <w:spacing w:before="30" w:after="30"/>
              <w:ind w:left="57"/>
              <w:jc w:val="left"/>
              <w:rPr>
                <w:rFonts w:ascii="Times New Roman Bold" w:hAnsi="Times New Roman Bold" w:cs="Times New Roman Bold"/>
                <w:b/>
                <w:bCs/>
                <w:sz w:val="20"/>
                <w:lang w:val="en-GB"/>
              </w:rPr>
            </w:pPr>
            <w:r w:rsidRPr="00A602F2">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3A617CE4" w14:textId="77777777" w:rsidR="00B975C4" w:rsidRPr="00A602F2" w:rsidRDefault="00B975C4" w:rsidP="000B4BD9">
            <w:pPr>
              <w:spacing w:before="30" w:after="30"/>
              <w:jc w:val="left"/>
              <w:rPr>
                <w:sz w:val="20"/>
                <w:lang w:val="en-GB"/>
              </w:rPr>
            </w:pPr>
            <w:proofErr w:type="spellStart"/>
            <w:r w:rsidRPr="00A602F2">
              <w:rPr>
                <w:sz w:val="20"/>
                <w:lang w:val="en-GB"/>
              </w:rPr>
              <w:t>Radiowave</w:t>
            </w:r>
            <w:proofErr w:type="spellEnd"/>
            <w:r w:rsidRPr="00A602F2">
              <w:rPr>
                <w:sz w:val="20"/>
                <w:lang w:val="en-GB"/>
              </w:rPr>
              <w:t xml:space="preserve"> propagation</w:t>
            </w:r>
          </w:p>
        </w:tc>
      </w:tr>
      <w:tr w:rsidR="00B975C4" w:rsidRPr="00A602F2" w14:paraId="21E34411" w14:textId="77777777" w:rsidTr="00B975C4">
        <w:tc>
          <w:tcPr>
            <w:tcW w:w="1140" w:type="dxa"/>
            <w:tcBorders>
              <w:top w:val="nil"/>
              <w:left w:val="single" w:sz="12" w:space="0" w:color="000080"/>
              <w:bottom w:val="nil"/>
              <w:right w:val="nil"/>
            </w:tcBorders>
            <w:shd w:val="clear" w:color="auto" w:fill="auto"/>
          </w:tcPr>
          <w:p w14:paraId="46FAD809" w14:textId="77777777" w:rsidR="00B975C4" w:rsidRPr="00A602F2" w:rsidRDefault="00B975C4" w:rsidP="000B4BD9">
            <w:pPr>
              <w:spacing w:before="30" w:after="30"/>
              <w:ind w:left="57"/>
              <w:jc w:val="left"/>
              <w:rPr>
                <w:rFonts w:ascii="Times New Roman Bold" w:hAnsi="Times New Roman Bold" w:cs="Times New Roman Bold"/>
                <w:b/>
                <w:bCs/>
                <w:sz w:val="20"/>
                <w:lang w:val="en-GB"/>
              </w:rPr>
            </w:pPr>
            <w:r w:rsidRPr="00A602F2">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203EBCF2" w14:textId="77777777" w:rsidR="00B975C4" w:rsidRPr="00A602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602F2">
              <w:rPr>
                <w:sz w:val="20"/>
                <w:lang w:val="en-GB"/>
              </w:rPr>
              <w:t>Radio astronomy</w:t>
            </w:r>
          </w:p>
        </w:tc>
      </w:tr>
      <w:tr w:rsidR="00B975C4" w:rsidRPr="00A602F2" w14:paraId="655E7E60" w14:textId="77777777" w:rsidTr="00FC68F0">
        <w:tc>
          <w:tcPr>
            <w:tcW w:w="1140" w:type="dxa"/>
            <w:tcBorders>
              <w:top w:val="nil"/>
              <w:left w:val="single" w:sz="12" w:space="0" w:color="000080"/>
              <w:bottom w:val="nil"/>
              <w:right w:val="nil"/>
            </w:tcBorders>
            <w:shd w:val="clear" w:color="auto" w:fill="FFFFFF" w:themeFill="background1"/>
          </w:tcPr>
          <w:p w14:paraId="26B703D7" w14:textId="77777777" w:rsidR="00B975C4" w:rsidRPr="00A602F2" w:rsidRDefault="00B975C4" w:rsidP="000B4BD9">
            <w:pPr>
              <w:spacing w:before="30" w:after="30"/>
              <w:ind w:left="57"/>
              <w:jc w:val="left"/>
              <w:rPr>
                <w:rFonts w:ascii="Times New Roman Bold" w:hAnsi="Times New Roman Bold" w:cs="Times New Roman Bold"/>
                <w:b/>
                <w:bCs/>
                <w:sz w:val="20"/>
                <w:lang w:val="en-GB"/>
              </w:rPr>
            </w:pPr>
            <w:r w:rsidRPr="00A602F2">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FFFFFF" w:themeFill="background1"/>
          </w:tcPr>
          <w:p w14:paraId="561B0368" w14:textId="77777777" w:rsidR="00B975C4" w:rsidRPr="00A602F2" w:rsidRDefault="00B975C4" w:rsidP="00FC68F0">
            <w:pPr>
              <w:spacing w:before="30" w:after="30"/>
              <w:jc w:val="left"/>
              <w:rPr>
                <w:sz w:val="20"/>
                <w:lang w:val="en-GB"/>
              </w:rPr>
            </w:pPr>
            <w:r w:rsidRPr="00A602F2">
              <w:rPr>
                <w:sz w:val="20"/>
                <w:lang w:val="en-GB"/>
              </w:rPr>
              <w:t>Remote sensing systems</w:t>
            </w:r>
          </w:p>
        </w:tc>
      </w:tr>
      <w:tr w:rsidR="00B975C4" w:rsidRPr="00A602F2" w14:paraId="28749E7A" w14:textId="77777777" w:rsidTr="00B975C4">
        <w:tc>
          <w:tcPr>
            <w:tcW w:w="1140" w:type="dxa"/>
            <w:tcBorders>
              <w:top w:val="nil"/>
              <w:left w:val="single" w:sz="12" w:space="0" w:color="000080"/>
              <w:bottom w:val="nil"/>
              <w:right w:val="nil"/>
            </w:tcBorders>
          </w:tcPr>
          <w:p w14:paraId="752321A8" w14:textId="77777777" w:rsidR="00B975C4" w:rsidRPr="00A602F2" w:rsidRDefault="00B975C4" w:rsidP="000B4BD9">
            <w:pPr>
              <w:spacing w:before="30" w:after="30"/>
              <w:ind w:left="57"/>
              <w:jc w:val="left"/>
              <w:rPr>
                <w:b/>
                <w:bCs/>
                <w:sz w:val="20"/>
                <w:lang w:val="en-GB"/>
              </w:rPr>
            </w:pPr>
            <w:r w:rsidRPr="00A602F2">
              <w:rPr>
                <w:b/>
                <w:bCs/>
                <w:sz w:val="20"/>
                <w:lang w:val="en-GB"/>
              </w:rPr>
              <w:t>S</w:t>
            </w:r>
          </w:p>
        </w:tc>
        <w:tc>
          <w:tcPr>
            <w:tcW w:w="8220" w:type="dxa"/>
            <w:tcBorders>
              <w:top w:val="nil"/>
              <w:left w:val="nil"/>
              <w:bottom w:val="nil"/>
              <w:right w:val="single" w:sz="12" w:space="0" w:color="000080"/>
            </w:tcBorders>
          </w:tcPr>
          <w:p w14:paraId="5FCF22BD" w14:textId="77777777" w:rsidR="00B975C4" w:rsidRPr="00A602F2" w:rsidRDefault="00B975C4" w:rsidP="000B4BD9">
            <w:pPr>
              <w:spacing w:before="30" w:after="30"/>
              <w:jc w:val="left"/>
              <w:rPr>
                <w:sz w:val="20"/>
                <w:lang w:val="en-GB"/>
              </w:rPr>
            </w:pPr>
            <w:r w:rsidRPr="00A602F2">
              <w:rPr>
                <w:sz w:val="20"/>
                <w:lang w:val="en-GB"/>
              </w:rPr>
              <w:t>Fixed-satellite service</w:t>
            </w:r>
          </w:p>
        </w:tc>
      </w:tr>
      <w:tr w:rsidR="00B975C4" w:rsidRPr="00A602F2" w14:paraId="246C1CFD" w14:textId="77777777" w:rsidTr="00B975C4">
        <w:tc>
          <w:tcPr>
            <w:tcW w:w="1140" w:type="dxa"/>
            <w:tcBorders>
              <w:top w:val="nil"/>
              <w:left w:val="single" w:sz="12" w:space="0" w:color="000080"/>
              <w:bottom w:val="nil"/>
              <w:right w:val="nil"/>
            </w:tcBorders>
          </w:tcPr>
          <w:p w14:paraId="1CF084CA" w14:textId="77777777" w:rsidR="00B975C4" w:rsidRPr="00A602F2" w:rsidRDefault="00B975C4" w:rsidP="000B4BD9">
            <w:pPr>
              <w:spacing w:before="30" w:after="30"/>
              <w:ind w:left="57"/>
              <w:jc w:val="left"/>
              <w:rPr>
                <w:b/>
                <w:bCs/>
                <w:sz w:val="20"/>
                <w:lang w:val="en-GB"/>
              </w:rPr>
            </w:pPr>
            <w:r w:rsidRPr="00A602F2">
              <w:rPr>
                <w:b/>
                <w:bCs/>
                <w:sz w:val="20"/>
                <w:lang w:val="en-GB"/>
              </w:rPr>
              <w:t>SA</w:t>
            </w:r>
          </w:p>
        </w:tc>
        <w:tc>
          <w:tcPr>
            <w:tcW w:w="8220" w:type="dxa"/>
            <w:tcBorders>
              <w:top w:val="nil"/>
              <w:left w:val="nil"/>
              <w:bottom w:val="nil"/>
              <w:right w:val="single" w:sz="12" w:space="0" w:color="000080"/>
            </w:tcBorders>
          </w:tcPr>
          <w:p w14:paraId="52230463" w14:textId="77777777" w:rsidR="00B975C4" w:rsidRPr="00A602F2" w:rsidRDefault="00B975C4" w:rsidP="000B4BD9">
            <w:pPr>
              <w:spacing w:before="30" w:after="30"/>
              <w:jc w:val="left"/>
              <w:rPr>
                <w:sz w:val="20"/>
                <w:lang w:val="en-GB"/>
              </w:rPr>
            </w:pPr>
            <w:r w:rsidRPr="00A602F2">
              <w:rPr>
                <w:sz w:val="20"/>
                <w:lang w:val="en-GB"/>
              </w:rPr>
              <w:t>Space applications and meteorology</w:t>
            </w:r>
          </w:p>
        </w:tc>
      </w:tr>
      <w:tr w:rsidR="00B975C4" w:rsidRPr="00A602F2" w14:paraId="06EC5C2D" w14:textId="77777777" w:rsidTr="00B975C4">
        <w:tc>
          <w:tcPr>
            <w:tcW w:w="1140" w:type="dxa"/>
            <w:tcBorders>
              <w:top w:val="nil"/>
              <w:left w:val="single" w:sz="12" w:space="0" w:color="000080"/>
              <w:bottom w:val="nil"/>
              <w:right w:val="nil"/>
            </w:tcBorders>
          </w:tcPr>
          <w:p w14:paraId="62A0D346" w14:textId="77777777" w:rsidR="00B975C4" w:rsidRPr="00A602F2" w:rsidRDefault="00B975C4" w:rsidP="000B4BD9">
            <w:pPr>
              <w:spacing w:before="30" w:after="30"/>
              <w:ind w:left="57"/>
              <w:jc w:val="left"/>
              <w:rPr>
                <w:b/>
                <w:bCs/>
                <w:sz w:val="20"/>
                <w:lang w:val="en-GB"/>
              </w:rPr>
            </w:pPr>
            <w:r w:rsidRPr="00A602F2">
              <w:rPr>
                <w:b/>
                <w:bCs/>
                <w:sz w:val="20"/>
                <w:lang w:val="en-GB"/>
              </w:rPr>
              <w:t>SF</w:t>
            </w:r>
          </w:p>
        </w:tc>
        <w:tc>
          <w:tcPr>
            <w:tcW w:w="8220" w:type="dxa"/>
            <w:tcBorders>
              <w:top w:val="nil"/>
              <w:left w:val="nil"/>
              <w:bottom w:val="nil"/>
              <w:right w:val="single" w:sz="12" w:space="0" w:color="000080"/>
            </w:tcBorders>
          </w:tcPr>
          <w:p w14:paraId="4ED61B91" w14:textId="77777777" w:rsidR="00B975C4" w:rsidRPr="00A602F2" w:rsidRDefault="00B975C4" w:rsidP="000B4BD9">
            <w:pPr>
              <w:spacing w:before="30" w:after="30"/>
              <w:jc w:val="left"/>
              <w:rPr>
                <w:sz w:val="20"/>
                <w:lang w:val="en-GB"/>
              </w:rPr>
            </w:pPr>
            <w:r w:rsidRPr="00A602F2">
              <w:rPr>
                <w:sz w:val="20"/>
                <w:lang w:val="en-GB"/>
              </w:rPr>
              <w:t>Frequency sharing and coordination between fixed-satellite and fixed service systems</w:t>
            </w:r>
          </w:p>
        </w:tc>
      </w:tr>
      <w:tr w:rsidR="00157679" w:rsidRPr="00A602F2" w14:paraId="191F994F" w14:textId="77777777" w:rsidTr="00B975C4">
        <w:tc>
          <w:tcPr>
            <w:tcW w:w="1140" w:type="dxa"/>
            <w:tcBorders>
              <w:top w:val="nil"/>
              <w:left w:val="single" w:sz="12" w:space="0" w:color="000080"/>
              <w:bottom w:val="nil"/>
              <w:right w:val="nil"/>
            </w:tcBorders>
          </w:tcPr>
          <w:p w14:paraId="3498DD4D" w14:textId="77777777" w:rsidR="00157679" w:rsidRPr="00A602F2" w:rsidRDefault="00157679" w:rsidP="000B4BD9">
            <w:pPr>
              <w:spacing w:before="30" w:after="30"/>
              <w:ind w:left="57"/>
              <w:jc w:val="left"/>
              <w:rPr>
                <w:b/>
                <w:bCs/>
                <w:sz w:val="20"/>
                <w:lang w:val="en-GB"/>
              </w:rPr>
            </w:pPr>
            <w:r w:rsidRPr="00A602F2">
              <w:rPr>
                <w:b/>
                <w:bCs/>
                <w:sz w:val="20"/>
                <w:lang w:val="en-GB"/>
              </w:rPr>
              <w:t>SM</w:t>
            </w:r>
          </w:p>
        </w:tc>
        <w:tc>
          <w:tcPr>
            <w:tcW w:w="8220" w:type="dxa"/>
            <w:tcBorders>
              <w:top w:val="nil"/>
              <w:left w:val="nil"/>
              <w:bottom w:val="nil"/>
              <w:right w:val="single" w:sz="12" w:space="0" w:color="000080"/>
            </w:tcBorders>
          </w:tcPr>
          <w:p w14:paraId="676E9A3A" w14:textId="77777777" w:rsidR="00157679" w:rsidRPr="00A602F2" w:rsidRDefault="00157679" w:rsidP="000B4BD9">
            <w:pPr>
              <w:spacing w:before="30" w:after="30"/>
              <w:jc w:val="left"/>
              <w:rPr>
                <w:sz w:val="20"/>
                <w:lang w:val="en-GB"/>
              </w:rPr>
            </w:pPr>
            <w:r w:rsidRPr="00A602F2">
              <w:rPr>
                <w:sz w:val="20"/>
                <w:lang w:val="en-GB"/>
              </w:rPr>
              <w:t>Spectrum management</w:t>
            </w:r>
          </w:p>
        </w:tc>
      </w:tr>
      <w:tr w:rsidR="00B975C4" w:rsidRPr="00A602F2" w14:paraId="2F667100" w14:textId="77777777" w:rsidTr="00B975C4">
        <w:tc>
          <w:tcPr>
            <w:tcW w:w="1140" w:type="dxa"/>
            <w:tcBorders>
              <w:top w:val="nil"/>
              <w:left w:val="single" w:sz="12" w:space="0" w:color="000080"/>
              <w:bottom w:val="single" w:sz="12" w:space="0" w:color="000080"/>
              <w:right w:val="nil"/>
            </w:tcBorders>
          </w:tcPr>
          <w:p w14:paraId="6C49374D" w14:textId="77777777" w:rsidR="00B975C4" w:rsidRPr="00A602F2" w:rsidRDefault="00157679" w:rsidP="000B4BD9">
            <w:pPr>
              <w:spacing w:before="30" w:after="30"/>
              <w:ind w:left="57"/>
              <w:jc w:val="left"/>
              <w:rPr>
                <w:b/>
                <w:bCs/>
                <w:sz w:val="20"/>
                <w:lang w:val="en-GB"/>
              </w:rPr>
            </w:pPr>
            <w:r w:rsidRPr="00A602F2">
              <w:rPr>
                <w:b/>
                <w:bCs/>
                <w:sz w:val="20"/>
                <w:lang w:val="en-GB"/>
              </w:rPr>
              <w:t>TF</w:t>
            </w:r>
          </w:p>
        </w:tc>
        <w:tc>
          <w:tcPr>
            <w:tcW w:w="8220" w:type="dxa"/>
            <w:tcBorders>
              <w:top w:val="nil"/>
              <w:left w:val="nil"/>
              <w:bottom w:val="single" w:sz="12" w:space="0" w:color="000080"/>
              <w:right w:val="single" w:sz="12" w:space="0" w:color="000080"/>
            </w:tcBorders>
          </w:tcPr>
          <w:p w14:paraId="4FDB6960" w14:textId="77777777" w:rsidR="00B975C4" w:rsidRPr="00A602F2" w:rsidRDefault="00157679" w:rsidP="000B4BD9">
            <w:pPr>
              <w:spacing w:before="30" w:after="180"/>
              <w:jc w:val="left"/>
              <w:rPr>
                <w:sz w:val="20"/>
                <w:lang w:val="en-GB"/>
              </w:rPr>
            </w:pPr>
            <w:r w:rsidRPr="00A602F2">
              <w:rPr>
                <w:sz w:val="20"/>
                <w:lang w:val="en-GB"/>
              </w:rPr>
              <w:t>Time signals and frequency standards emissions</w:t>
            </w:r>
          </w:p>
        </w:tc>
      </w:tr>
    </w:tbl>
    <w:p w14:paraId="0809E0C6" w14:textId="77777777" w:rsidR="00B975C4" w:rsidRPr="00A602F2" w:rsidRDefault="00B975C4" w:rsidP="00B975C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A602F2" w14:paraId="7E290589" w14:textId="77777777" w:rsidTr="000B4BD9">
        <w:tc>
          <w:tcPr>
            <w:tcW w:w="720" w:type="dxa"/>
          </w:tcPr>
          <w:p w14:paraId="7E00C240" w14:textId="77777777" w:rsidR="00B975C4" w:rsidRPr="00A602F2" w:rsidRDefault="00B975C4" w:rsidP="000B4BD9">
            <w:pPr>
              <w:jc w:val="center"/>
              <w:rPr>
                <w:sz w:val="22"/>
                <w:lang w:val="en-GB"/>
              </w:rPr>
            </w:pPr>
          </w:p>
        </w:tc>
      </w:tr>
    </w:tbl>
    <w:p w14:paraId="06C65561" w14:textId="77777777" w:rsidR="00B975C4" w:rsidRPr="00A602F2" w:rsidRDefault="00B975C4" w:rsidP="00B975C4">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A602F2" w14:paraId="28D64280"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1C6206A" w14:textId="77777777" w:rsidR="00B975C4" w:rsidRPr="00A602F2" w:rsidRDefault="00B975C4" w:rsidP="004941AC">
            <w:pPr>
              <w:spacing w:after="120"/>
              <w:rPr>
                <w:b/>
                <w:bCs/>
                <w:sz w:val="20"/>
                <w:lang w:val="en-GB"/>
              </w:rPr>
            </w:pPr>
            <w:r w:rsidRPr="00A602F2">
              <w:rPr>
                <w:b/>
                <w:bCs/>
                <w:i/>
                <w:iCs/>
                <w:sz w:val="20"/>
                <w:lang w:val="en-GB"/>
              </w:rPr>
              <w:t>Note</w:t>
            </w:r>
            <w:r w:rsidRPr="00A602F2">
              <w:rPr>
                <w:i/>
                <w:iCs/>
                <w:sz w:val="20"/>
                <w:lang w:val="en-GB"/>
              </w:rPr>
              <w:t>: This ITU-R Report was approved in English by the Study Group under the procedure detailed in Resolution</w:t>
            </w:r>
            <w:r w:rsidR="004941AC" w:rsidRPr="00A602F2">
              <w:rPr>
                <w:i/>
                <w:iCs/>
                <w:sz w:val="20"/>
                <w:lang w:val="en-GB"/>
              </w:rPr>
              <w:t xml:space="preserve"> </w:t>
            </w:r>
            <w:r w:rsidRPr="00A602F2">
              <w:rPr>
                <w:i/>
                <w:iCs/>
                <w:sz w:val="20"/>
                <w:lang w:val="en-GB"/>
              </w:rPr>
              <w:t>ITU</w:t>
            </w:r>
            <w:r w:rsidR="004941AC" w:rsidRPr="00A602F2">
              <w:rPr>
                <w:i/>
                <w:iCs/>
                <w:sz w:val="20"/>
                <w:lang w:val="en-GB"/>
              </w:rPr>
              <w:noBreakHyphen/>
            </w:r>
            <w:r w:rsidRPr="00A602F2">
              <w:rPr>
                <w:i/>
                <w:iCs/>
                <w:sz w:val="20"/>
                <w:lang w:val="en-GB"/>
              </w:rPr>
              <w:t>R 1.</w:t>
            </w:r>
          </w:p>
        </w:tc>
      </w:tr>
    </w:tbl>
    <w:p w14:paraId="3EC1E0A0" w14:textId="77777777" w:rsidR="00B975C4" w:rsidRPr="00A602F2" w:rsidRDefault="00B975C4" w:rsidP="00B975C4">
      <w:pPr>
        <w:spacing w:before="0"/>
        <w:jc w:val="center"/>
        <w:rPr>
          <w:sz w:val="22"/>
          <w:lang w:val="en-GB"/>
        </w:rPr>
      </w:pPr>
    </w:p>
    <w:p w14:paraId="2ED3267A" w14:textId="77777777" w:rsidR="00B975C4" w:rsidRPr="00A602F2" w:rsidRDefault="00B975C4" w:rsidP="00B975C4">
      <w:pPr>
        <w:spacing w:before="0"/>
        <w:jc w:val="right"/>
        <w:rPr>
          <w:i/>
          <w:iCs/>
          <w:sz w:val="20"/>
          <w:lang w:val="en-GB"/>
        </w:rPr>
      </w:pPr>
      <w:r w:rsidRPr="00A602F2">
        <w:rPr>
          <w:i/>
          <w:iCs/>
          <w:sz w:val="20"/>
          <w:lang w:val="en-GB"/>
        </w:rPr>
        <w:t>Electronic Publication</w:t>
      </w:r>
    </w:p>
    <w:p w14:paraId="7577F3AE" w14:textId="77777777" w:rsidR="00B975C4" w:rsidRPr="00A602F2" w:rsidRDefault="00B975C4" w:rsidP="00B975C4">
      <w:pPr>
        <w:spacing w:before="0"/>
        <w:jc w:val="right"/>
        <w:rPr>
          <w:sz w:val="20"/>
          <w:lang w:val="en-GB"/>
        </w:rPr>
      </w:pPr>
      <w:r w:rsidRPr="00A602F2">
        <w:rPr>
          <w:sz w:val="20"/>
          <w:lang w:val="en-GB"/>
        </w:rPr>
        <w:t>Geneva, 2023</w:t>
      </w:r>
    </w:p>
    <w:p w14:paraId="15CC407E" w14:textId="77777777" w:rsidR="00B975C4" w:rsidRPr="00A602F2" w:rsidRDefault="00B975C4" w:rsidP="00B975C4">
      <w:pPr>
        <w:jc w:val="center"/>
        <w:rPr>
          <w:sz w:val="20"/>
          <w:lang w:val="en-GB"/>
        </w:rPr>
      </w:pPr>
      <w:r w:rsidRPr="00A602F2">
        <w:rPr>
          <w:sz w:val="20"/>
          <w:lang w:val="en-GB"/>
        </w:rPr>
        <w:sym w:font="Symbol" w:char="00E3"/>
      </w:r>
      <w:r w:rsidRPr="00A602F2">
        <w:rPr>
          <w:sz w:val="20"/>
          <w:lang w:val="en-GB"/>
        </w:rPr>
        <w:t xml:space="preserve"> ITU </w:t>
      </w:r>
      <w:bookmarkStart w:id="5" w:name="iiannee"/>
      <w:bookmarkEnd w:id="5"/>
      <w:r w:rsidRPr="00A602F2">
        <w:rPr>
          <w:sz w:val="20"/>
          <w:lang w:val="en-GB"/>
        </w:rPr>
        <w:t>2023</w:t>
      </w:r>
    </w:p>
    <w:p w14:paraId="57D2D300" w14:textId="77777777" w:rsidR="00D5024B" w:rsidRPr="00A602F2" w:rsidRDefault="00B975C4" w:rsidP="00B975C4">
      <w:pPr>
        <w:rPr>
          <w:sz w:val="18"/>
          <w:szCs w:val="18"/>
          <w:lang w:val="en-GB"/>
        </w:rPr>
      </w:pPr>
      <w:r w:rsidRPr="00A602F2">
        <w:rPr>
          <w:sz w:val="18"/>
          <w:szCs w:val="18"/>
          <w:lang w:val="en-GB"/>
        </w:rPr>
        <w:t>All rights reserved. No part of this publication may be reproduced, by any means whatsoever, without written permission of ITU.</w:t>
      </w:r>
    </w:p>
    <w:p w14:paraId="4DF58DCD" w14:textId="77777777" w:rsidR="007565CC" w:rsidRPr="00A602F2" w:rsidRDefault="007565CC" w:rsidP="00A971A1">
      <w:pPr>
        <w:spacing w:before="160"/>
        <w:rPr>
          <w:i/>
          <w:sz w:val="20"/>
          <w:lang w:val="en-GB"/>
        </w:rPr>
        <w:sectPr w:rsidR="007565CC" w:rsidRPr="00A602F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04DD367" w14:textId="1B8BF6F8" w:rsidR="00B874C6" w:rsidRPr="00A602F2" w:rsidRDefault="00B874C6" w:rsidP="00A936CB">
      <w:pPr>
        <w:pStyle w:val="RecNo"/>
        <w:spacing w:before="0"/>
        <w:rPr>
          <w:lang w:val="en-GB"/>
        </w:rPr>
      </w:pPr>
      <w:bookmarkStart w:id="6" w:name="irecnoe"/>
      <w:bookmarkEnd w:id="6"/>
      <w:proofErr w:type="gramStart"/>
      <w:r w:rsidRPr="00A602F2">
        <w:rPr>
          <w:lang w:val="en-GB"/>
        </w:rPr>
        <w:lastRenderedPageBreak/>
        <w:t>RE</w:t>
      </w:r>
      <w:r w:rsidR="00B975C4" w:rsidRPr="00A602F2">
        <w:rPr>
          <w:lang w:val="en-GB"/>
        </w:rPr>
        <w:t>PORT</w:t>
      </w:r>
      <w:r w:rsidRPr="00A602F2">
        <w:rPr>
          <w:lang w:val="en-GB"/>
        </w:rPr>
        <w:t xml:space="preserve">  </w:t>
      </w:r>
      <w:r w:rsidRPr="00A602F2">
        <w:rPr>
          <w:rStyle w:val="href"/>
          <w:lang w:val="en-GB"/>
        </w:rPr>
        <w:t>ITU</w:t>
      </w:r>
      <w:proofErr w:type="gramEnd"/>
      <w:r w:rsidRPr="00A602F2">
        <w:rPr>
          <w:rStyle w:val="href"/>
          <w:lang w:val="en-GB"/>
        </w:rPr>
        <w:t xml:space="preserve">-R  </w:t>
      </w:r>
      <w:r w:rsidR="006B56A3" w:rsidRPr="00A602F2">
        <w:rPr>
          <w:rStyle w:val="href"/>
          <w:lang w:val="en-GB"/>
        </w:rPr>
        <w:t>M</w:t>
      </w:r>
      <w:r w:rsidRPr="00A602F2">
        <w:rPr>
          <w:rStyle w:val="href"/>
          <w:lang w:val="en-GB"/>
        </w:rPr>
        <w:t>.</w:t>
      </w:r>
      <w:r w:rsidR="00403BDF" w:rsidRPr="00A602F2">
        <w:rPr>
          <w:rStyle w:val="href"/>
          <w:lang w:val="en-GB"/>
        </w:rPr>
        <w:t>2534-0</w:t>
      </w:r>
    </w:p>
    <w:p w14:paraId="274CCEF1" w14:textId="77777777" w:rsidR="00DB3BB6" w:rsidRPr="00A602F2" w:rsidRDefault="00DB3BB6" w:rsidP="009D2DE2">
      <w:pPr>
        <w:pStyle w:val="Reptitle"/>
        <w:rPr>
          <w:lang w:val="en-GB" w:eastAsia="zh-CN"/>
        </w:rPr>
      </w:pPr>
      <w:bookmarkStart w:id="7" w:name="_Hlk42090170"/>
      <w:r w:rsidRPr="00A602F2">
        <w:rPr>
          <w:lang w:val="en-GB" w:eastAsia="zh-CN"/>
        </w:rPr>
        <w:t>Connected automated vehicles</w:t>
      </w:r>
    </w:p>
    <w:p w14:paraId="48ABB351" w14:textId="77777777" w:rsidR="00DB3BB6" w:rsidRPr="00A602F2" w:rsidRDefault="00DB3BB6" w:rsidP="009D2DE2">
      <w:pPr>
        <w:pStyle w:val="Repref"/>
        <w:rPr>
          <w:lang w:val="en-GB" w:eastAsia="zh-CN"/>
        </w:rPr>
      </w:pPr>
      <w:r w:rsidRPr="00A602F2">
        <w:rPr>
          <w:lang w:val="en-GB" w:eastAsia="zh-CN"/>
        </w:rPr>
        <w:t xml:space="preserve">(Question </w:t>
      </w:r>
      <w:hyperlink r:id="rId15" w:history="1">
        <w:r w:rsidRPr="00A602F2">
          <w:rPr>
            <w:rStyle w:val="Hyperlink"/>
            <w:color w:val="auto"/>
            <w:u w:val="none"/>
            <w:lang w:val="en-GB"/>
          </w:rPr>
          <w:t>ITU</w:t>
        </w:r>
        <w:r w:rsidRPr="00A602F2">
          <w:rPr>
            <w:rStyle w:val="Hyperlink"/>
            <w:color w:val="auto"/>
            <w:u w:val="none"/>
            <w:lang w:val="en-GB" w:eastAsia="zh-CN"/>
          </w:rPr>
          <w:t>-R 261/</w:t>
        </w:r>
        <w:bookmarkEnd w:id="7"/>
        <w:r w:rsidRPr="00A602F2">
          <w:rPr>
            <w:rStyle w:val="Hyperlink"/>
            <w:color w:val="auto"/>
            <w:u w:val="none"/>
            <w:lang w:val="en-GB" w:eastAsia="zh-CN"/>
          </w:rPr>
          <w:t>5</w:t>
        </w:r>
      </w:hyperlink>
      <w:r w:rsidRPr="00A602F2">
        <w:rPr>
          <w:lang w:val="en-GB" w:eastAsia="zh-CN"/>
        </w:rPr>
        <w:t>)</w:t>
      </w:r>
    </w:p>
    <w:p w14:paraId="7E0AF400" w14:textId="77777777" w:rsidR="00DB3BB6" w:rsidRPr="00A602F2" w:rsidRDefault="00DB3BB6" w:rsidP="00213B2E">
      <w:pPr>
        <w:pStyle w:val="Repdate"/>
        <w:rPr>
          <w:lang w:val="en-GB" w:eastAsia="zh-CN"/>
        </w:rPr>
      </w:pPr>
      <w:r w:rsidRPr="00A602F2">
        <w:rPr>
          <w:lang w:val="en-GB" w:eastAsia="zh-CN"/>
        </w:rPr>
        <w:t>(2023)</w:t>
      </w:r>
    </w:p>
    <w:p w14:paraId="053FB271" w14:textId="77777777" w:rsidR="00DB3BB6" w:rsidRPr="00A602F2" w:rsidRDefault="00DB3BB6" w:rsidP="00684B69">
      <w:pPr>
        <w:overflowPunct/>
        <w:autoSpaceDE/>
        <w:autoSpaceDN/>
        <w:adjustRightInd/>
        <w:spacing w:before="360"/>
        <w:jc w:val="center"/>
        <w:textAlignment w:val="auto"/>
        <w:rPr>
          <w:szCs w:val="18"/>
          <w:lang w:val="en-GB" w:eastAsia="ja-JP"/>
        </w:rPr>
      </w:pPr>
      <w:r w:rsidRPr="00A602F2">
        <w:rPr>
          <w:szCs w:val="18"/>
          <w:lang w:val="en-GB" w:eastAsia="ja-JP"/>
        </w:rPr>
        <w:t>TABLE OF CONTENTS</w:t>
      </w:r>
    </w:p>
    <w:p w14:paraId="29DDEA92" w14:textId="77777777" w:rsidR="00F555C9" w:rsidRPr="00A602F2" w:rsidRDefault="00F555C9" w:rsidP="00F555C9">
      <w:pPr>
        <w:tabs>
          <w:tab w:val="clear" w:pos="794"/>
          <w:tab w:val="clear" w:pos="1191"/>
          <w:tab w:val="clear" w:pos="1588"/>
          <w:tab w:val="clear" w:pos="1985"/>
          <w:tab w:val="right" w:pos="9611"/>
        </w:tabs>
        <w:rPr>
          <w:rFonts w:eastAsiaTheme="minorEastAsia"/>
          <w:i/>
          <w:lang w:val="en-GB" w:eastAsia="ko-KR"/>
        </w:rPr>
      </w:pPr>
      <w:r w:rsidRPr="00A602F2">
        <w:rPr>
          <w:rFonts w:eastAsiaTheme="minorEastAsia"/>
          <w:i/>
          <w:lang w:val="en-GB" w:eastAsia="ko-KR"/>
        </w:rPr>
        <w:tab/>
        <w:t>Page</w:t>
      </w:r>
    </w:p>
    <w:p w14:paraId="23B0C51F" w14:textId="0B87FD80" w:rsidR="009776D3" w:rsidRPr="00A602F2" w:rsidRDefault="009776D3">
      <w:pPr>
        <w:pStyle w:val="TOC1"/>
        <w:rPr>
          <w:rFonts w:asciiTheme="minorHAnsi" w:eastAsiaTheme="minorEastAsia" w:hAnsiTheme="minorHAnsi" w:cstheme="minorBidi"/>
          <w:noProof/>
          <w:sz w:val="22"/>
          <w:szCs w:val="22"/>
          <w:lang w:val="en-GB" w:eastAsia="fr-CH"/>
        </w:rPr>
      </w:pPr>
      <w:r w:rsidRPr="00A602F2">
        <w:rPr>
          <w:lang w:val="en-GB" w:eastAsia="zh-CN"/>
        </w:rPr>
        <w:fldChar w:fldCharType="begin"/>
      </w:r>
      <w:r w:rsidRPr="00A602F2">
        <w:rPr>
          <w:lang w:val="en-GB" w:eastAsia="zh-CN"/>
        </w:rPr>
        <w:instrText xml:space="preserve"> TOC \o "1-2" \h \z \t "Annex_NoTitle;1" </w:instrText>
      </w:r>
      <w:r w:rsidRPr="00A602F2">
        <w:rPr>
          <w:lang w:val="en-GB" w:eastAsia="zh-CN"/>
        </w:rPr>
        <w:fldChar w:fldCharType="separate"/>
      </w:r>
      <w:hyperlink w:anchor="_Toc149578689" w:history="1">
        <w:r w:rsidRPr="00A602F2">
          <w:rPr>
            <w:rStyle w:val="Hyperlink"/>
            <w:noProof/>
            <w:lang w:val="en-GB" w:eastAsia="zh-CN"/>
          </w:rPr>
          <w:t>1</w:t>
        </w:r>
        <w:r w:rsidRPr="00A602F2">
          <w:rPr>
            <w:rFonts w:asciiTheme="minorHAnsi" w:eastAsiaTheme="minorEastAsia" w:hAnsiTheme="minorHAnsi" w:cstheme="minorBidi"/>
            <w:noProof/>
            <w:sz w:val="22"/>
            <w:szCs w:val="22"/>
            <w:lang w:val="en-GB" w:eastAsia="fr-CH"/>
          </w:rPr>
          <w:tab/>
        </w:r>
        <w:r w:rsidRPr="00A602F2">
          <w:rPr>
            <w:rStyle w:val="Hyperlink"/>
            <w:noProof/>
            <w:lang w:val="en-GB" w:eastAsia="zh-CN"/>
          </w:rPr>
          <w:t>Introduction</w:t>
        </w:r>
        <w:r w:rsidRPr="00A602F2">
          <w:rPr>
            <w:noProof/>
            <w:webHidden/>
            <w:lang w:val="en-GB"/>
          </w:rPr>
          <w:tab/>
        </w:r>
        <w:r w:rsidRPr="00A602F2">
          <w:rPr>
            <w:noProof/>
            <w:webHidden/>
            <w:lang w:val="en-GB"/>
          </w:rPr>
          <w:tab/>
        </w:r>
        <w:r w:rsidRPr="00A602F2">
          <w:rPr>
            <w:noProof/>
            <w:webHidden/>
            <w:lang w:val="en-GB"/>
          </w:rPr>
          <w:fldChar w:fldCharType="begin"/>
        </w:r>
        <w:r w:rsidRPr="00A602F2">
          <w:rPr>
            <w:noProof/>
            <w:webHidden/>
            <w:lang w:val="en-GB"/>
          </w:rPr>
          <w:instrText xml:space="preserve"> PAGEREF _Toc149578689 \h </w:instrText>
        </w:r>
        <w:r w:rsidRPr="00A602F2">
          <w:rPr>
            <w:noProof/>
            <w:webHidden/>
            <w:lang w:val="en-GB"/>
          </w:rPr>
        </w:r>
        <w:r w:rsidRPr="00A602F2">
          <w:rPr>
            <w:noProof/>
            <w:webHidden/>
            <w:lang w:val="en-GB"/>
          </w:rPr>
          <w:fldChar w:fldCharType="separate"/>
        </w:r>
        <w:r w:rsidR="00451B22" w:rsidRPr="00A602F2">
          <w:rPr>
            <w:noProof/>
            <w:webHidden/>
            <w:lang w:val="en-GB"/>
          </w:rPr>
          <w:t>3</w:t>
        </w:r>
        <w:r w:rsidRPr="00A602F2">
          <w:rPr>
            <w:noProof/>
            <w:webHidden/>
            <w:lang w:val="en-GB"/>
          </w:rPr>
          <w:fldChar w:fldCharType="end"/>
        </w:r>
      </w:hyperlink>
    </w:p>
    <w:p w14:paraId="4F870D67" w14:textId="003C423B"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690" w:history="1">
        <w:r w:rsidR="009776D3" w:rsidRPr="00A602F2">
          <w:rPr>
            <w:rStyle w:val="Hyperlink"/>
            <w:noProof/>
            <w:lang w:val="en-GB" w:eastAsia="zh-CN"/>
          </w:rPr>
          <w:t>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Vocabulary</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_Toc149578690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3</w:t>
        </w:r>
        <w:r w:rsidR="009776D3" w:rsidRPr="00A602F2">
          <w:rPr>
            <w:noProof/>
            <w:webHidden/>
            <w:lang w:val="en-GB"/>
          </w:rPr>
          <w:fldChar w:fldCharType="end"/>
        </w:r>
      </w:hyperlink>
    </w:p>
    <w:p w14:paraId="0B1A0BC7" w14:textId="0B3016DC"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1" w:history="1">
        <w:r w:rsidR="009776D3" w:rsidRPr="00A602F2">
          <w:rPr>
            <w:rStyle w:val="Hyperlink"/>
            <w:noProof/>
            <w:lang w:val="en-GB" w:eastAsia="zh-CN"/>
          </w:rPr>
          <w:t>2.1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Vocabulary of terms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_Toc149578691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3</w:t>
        </w:r>
        <w:r w:rsidR="009776D3" w:rsidRPr="00A602F2">
          <w:rPr>
            <w:noProof/>
            <w:webHidden/>
            <w:lang w:val="en-GB"/>
          </w:rPr>
          <w:fldChar w:fldCharType="end"/>
        </w:r>
      </w:hyperlink>
    </w:p>
    <w:p w14:paraId="01427F3A" w14:textId="773C66E5"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2" w:history="1">
        <w:r w:rsidR="009776D3" w:rsidRPr="00A602F2">
          <w:rPr>
            <w:rStyle w:val="Hyperlink"/>
            <w:noProof/>
            <w:lang w:val="en-GB"/>
          </w:rPr>
          <w:t>2.2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Acronyms and abbreviations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_Toc149578692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w:t>
        </w:r>
        <w:r w:rsidR="009776D3" w:rsidRPr="00A602F2">
          <w:rPr>
            <w:noProof/>
            <w:webHidden/>
            <w:lang w:val="en-GB"/>
          </w:rPr>
          <w:fldChar w:fldCharType="end"/>
        </w:r>
      </w:hyperlink>
    </w:p>
    <w:p w14:paraId="6F1794CE" w14:textId="4D636199"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693" w:history="1">
        <w:r w:rsidR="009776D3" w:rsidRPr="00A602F2">
          <w:rPr>
            <w:rStyle w:val="Hyperlink"/>
            <w:noProof/>
            <w:lang w:val="en-GB"/>
          </w:rPr>
          <w:t>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Related ITU-R Texts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_Toc149578693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6</w:t>
        </w:r>
        <w:r w:rsidR="009776D3" w:rsidRPr="00A602F2">
          <w:rPr>
            <w:noProof/>
            <w:webHidden/>
            <w:lang w:val="en-GB"/>
          </w:rPr>
          <w:fldChar w:fldCharType="end"/>
        </w:r>
      </w:hyperlink>
    </w:p>
    <w:p w14:paraId="76B4A0A4" w14:textId="4861485D"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694" w:history="1">
        <w:r w:rsidR="009776D3" w:rsidRPr="00A602F2">
          <w:rPr>
            <w:rStyle w:val="Hyperlink"/>
            <w:noProof/>
            <w:lang w:val="en-GB" w:eastAsia="zh-CN"/>
          </w:rPr>
          <w:t>4</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Connected automated vehicles in the context of ITS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_Toc149578694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6</w:t>
        </w:r>
        <w:r w:rsidR="009776D3" w:rsidRPr="00A602F2">
          <w:rPr>
            <w:noProof/>
            <w:webHidden/>
            <w:lang w:val="en-GB"/>
          </w:rPr>
          <w:fldChar w:fldCharType="end"/>
        </w:r>
      </w:hyperlink>
    </w:p>
    <w:p w14:paraId="0A839810" w14:textId="49C6F540"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5" w:history="1">
        <w:r w:rsidR="009776D3" w:rsidRPr="00A602F2">
          <w:rPr>
            <w:rStyle w:val="Hyperlink"/>
            <w:noProof/>
            <w:lang w:val="en-GB" w:eastAsia="ko-KR"/>
          </w:rPr>
          <w:t>4</w:t>
        </w:r>
        <w:r w:rsidR="009776D3" w:rsidRPr="00A602F2">
          <w:rPr>
            <w:rStyle w:val="Hyperlink"/>
            <w:noProof/>
            <w:lang w:val="en-GB" w:eastAsia="zh-CN"/>
          </w:rPr>
          <w:t>.1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CAV Definition</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_Toc149578695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6</w:t>
        </w:r>
        <w:r w:rsidR="009776D3" w:rsidRPr="00A602F2">
          <w:rPr>
            <w:noProof/>
            <w:webHidden/>
            <w:lang w:val="en-GB"/>
          </w:rPr>
          <w:fldChar w:fldCharType="end"/>
        </w:r>
      </w:hyperlink>
    </w:p>
    <w:p w14:paraId="756D4140" w14:textId="5FE7071D"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6" w:history="1">
        <w:r w:rsidR="009776D3" w:rsidRPr="00A602F2">
          <w:rPr>
            <w:rStyle w:val="Hyperlink"/>
            <w:noProof/>
            <w:lang w:val="en-GB" w:eastAsia="ko-KR"/>
          </w:rPr>
          <w:t>4.2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ko-KR"/>
          </w:rPr>
          <w:t>Relationship between increased crash avoidance capabilities and short range ad hoc radiocommunication and Advanced Driver Assistance Systems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_Toc149578696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7</w:t>
        </w:r>
        <w:r w:rsidR="009776D3" w:rsidRPr="00A602F2">
          <w:rPr>
            <w:noProof/>
            <w:webHidden/>
            <w:lang w:val="en-GB"/>
          </w:rPr>
          <w:fldChar w:fldCharType="end"/>
        </w:r>
      </w:hyperlink>
    </w:p>
    <w:p w14:paraId="7B6D313A" w14:textId="1818A6B7"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7" w:history="1">
        <w:r w:rsidR="009776D3" w:rsidRPr="00A602F2">
          <w:rPr>
            <w:rStyle w:val="Hyperlink"/>
            <w:noProof/>
            <w:lang w:val="en-GB" w:eastAsia="zh-CN"/>
          </w:rPr>
          <w:t>4.3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Transmission modes used for CAV radiocommunication</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_Toc149578697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9</w:t>
        </w:r>
        <w:r w:rsidR="009776D3" w:rsidRPr="00A602F2">
          <w:rPr>
            <w:noProof/>
            <w:webHidden/>
            <w:lang w:val="en-GB"/>
          </w:rPr>
          <w:fldChar w:fldCharType="end"/>
        </w:r>
      </w:hyperlink>
    </w:p>
    <w:p w14:paraId="27067D60" w14:textId="67D0C472"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8" w:history="1">
        <w:r w:rsidR="009776D3" w:rsidRPr="00A602F2">
          <w:rPr>
            <w:rStyle w:val="Hyperlink"/>
            <w:noProof/>
            <w:lang w:val="en-GB" w:eastAsia="zh-CN"/>
          </w:rPr>
          <w:t>4.4</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Radiocommunications approaches for CAV</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_Toc149578698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11</w:t>
        </w:r>
        <w:r w:rsidR="009776D3" w:rsidRPr="00A602F2">
          <w:rPr>
            <w:noProof/>
            <w:webHidden/>
            <w:lang w:val="en-GB"/>
          </w:rPr>
          <w:fldChar w:fldCharType="end"/>
        </w:r>
      </w:hyperlink>
    </w:p>
    <w:p w14:paraId="3F0496BB" w14:textId="4A249736"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699" w:history="1">
        <w:r w:rsidR="009776D3" w:rsidRPr="00A602F2">
          <w:rPr>
            <w:rStyle w:val="Hyperlink"/>
            <w:noProof/>
            <w:lang w:val="en-GB"/>
          </w:rPr>
          <w:t>4.5</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Summary</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_Toc149578699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11</w:t>
        </w:r>
        <w:r w:rsidR="009776D3" w:rsidRPr="00A602F2">
          <w:rPr>
            <w:noProof/>
            <w:webHidden/>
            <w:lang w:val="en-GB"/>
          </w:rPr>
          <w:fldChar w:fldCharType="end"/>
        </w:r>
      </w:hyperlink>
    </w:p>
    <w:p w14:paraId="2E174905" w14:textId="700EBDAD"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00" w:history="1">
        <w:r w:rsidR="009776D3" w:rsidRPr="00A602F2">
          <w:rPr>
            <w:rStyle w:val="Hyperlink"/>
            <w:noProof/>
            <w:lang w:val="en-GB" w:eastAsia="zh-CN"/>
          </w:rPr>
          <w:t>5</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CAV use cases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_Toc149578700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12</w:t>
        </w:r>
        <w:r w:rsidR="009776D3" w:rsidRPr="00A602F2">
          <w:rPr>
            <w:noProof/>
            <w:webHidden/>
            <w:lang w:val="en-GB"/>
          </w:rPr>
          <w:fldChar w:fldCharType="end"/>
        </w:r>
      </w:hyperlink>
    </w:p>
    <w:p w14:paraId="4E590A6D" w14:textId="1AFE7634"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1" w:history="1">
        <w:r w:rsidR="009776D3" w:rsidRPr="00A602F2">
          <w:rPr>
            <w:rStyle w:val="Hyperlink"/>
            <w:noProof/>
            <w:lang w:val="en-GB" w:eastAsia="zh-CN"/>
          </w:rPr>
          <w:t>5.1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Advanced ITS use cases for CAVs and other vehicles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_Toc149578701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14</w:t>
        </w:r>
        <w:r w:rsidR="009776D3" w:rsidRPr="00A602F2">
          <w:rPr>
            <w:noProof/>
            <w:webHidden/>
            <w:lang w:val="en-GB"/>
          </w:rPr>
          <w:fldChar w:fldCharType="end"/>
        </w:r>
      </w:hyperlink>
    </w:p>
    <w:p w14:paraId="48F1C79F" w14:textId="15F57624"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2" w:history="1">
        <w:r w:rsidR="009776D3" w:rsidRPr="00A602F2">
          <w:rPr>
            <w:rStyle w:val="Hyperlink"/>
            <w:noProof/>
            <w:lang w:val="en-GB" w:eastAsia="zh-CN"/>
          </w:rPr>
          <w:t>5.2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Use cases specifically for CAVs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_Toc149578702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16</w:t>
        </w:r>
        <w:r w:rsidR="009776D3" w:rsidRPr="00A602F2">
          <w:rPr>
            <w:noProof/>
            <w:webHidden/>
            <w:lang w:val="en-GB"/>
          </w:rPr>
          <w:fldChar w:fldCharType="end"/>
        </w:r>
      </w:hyperlink>
    </w:p>
    <w:p w14:paraId="7E83F84C" w14:textId="2462360D"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03" w:history="1">
        <w:r w:rsidR="009776D3" w:rsidRPr="00A602F2">
          <w:rPr>
            <w:rStyle w:val="Hyperlink"/>
            <w:noProof/>
            <w:lang w:val="en-GB" w:eastAsia="zh-CN"/>
          </w:rPr>
          <w:t>6</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Overall objectives and radiocommunication requirements for CAVs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_Toc149578703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24</w:t>
        </w:r>
        <w:r w:rsidR="009776D3" w:rsidRPr="00A602F2">
          <w:rPr>
            <w:noProof/>
            <w:webHidden/>
            <w:lang w:val="en-GB"/>
          </w:rPr>
          <w:fldChar w:fldCharType="end"/>
        </w:r>
      </w:hyperlink>
    </w:p>
    <w:p w14:paraId="27D97E23" w14:textId="7C8D3186"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4" w:history="1">
        <w:r w:rsidR="009776D3" w:rsidRPr="00A602F2">
          <w:rPr>
            <w:rStyle w:val="Hyperlink"/>
            <w:noProof/>
            <w:lang w:val="en-GB" w:eastAsia="zh-CN"/>
          </w:rPr>
          <w:t>6.1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Higher layer requirements for CAV</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_Toc149578704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26</w:t>
        </w:r>
        <w:r w:rsidR="009776D3" w:rsidRPr="00A602F2">
          <w:rPr>
            <w:noProof/>
            <w:webHidden/>
            <w:lang w:val="en-GB"/>
          </w:rPr>
          <w:fldChar w:fldCharType="end"/>
        </w:r>
      </w:hyperlink>
    </w:p>
    <w:p w14:paraId="5DC8C860" w14:textId="7481604C"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5" w:history="1">
        <w:r w:rsidR="009776D3" w:rsidRPr="00A602F2">
          <w:rPr>
            <w:rStyle w:val="Hyperlink"/>
            <w:noProof/>
            <w:lang w:val="en-GB"/>
          </w:rPr>
          <w:t>6.2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Security requirements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_Toc149578705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27</w:t>
        </w:r>
        <w:r w:rsidR="009776D3" w:rsidRPr="00A602F2">
          <w:rPr>
            <w:noProof/>
            <w:webHidden/>
            <w:lang w:val="en-GB"/>
          </w:rPr>
          <w:fldChar w:fldCharType="end"/>
        </w:r>
      </w:hyperlink>
    </w:p>
    <w:p w14:paraId="7ABBE589" w14:textId="3061E68C"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6" w:history="1">
        <w:r w:rsidR="009776D3" w:rsidRPr="00A602F2">
          <w:rPr>
            <w:rStyle w:val="Hyperlink"/>
            <w:noProof/>
            <w:lang w:val="en-GB" w:eastAsia="zh-CN"/>
          </w:rPr>
          <w:t>6.3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Radiocommunication requirements for CAV</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_Toc149578706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28</w:t>
        </w:r>
        <w:r w:rsidR="009776D3" w:rsidRPr="00A602F2">
          <w:rPr>
            <w:noProof/>
            <w:webHidden/>
            <w:lang w:val="en-GB"/>
          </w:rPr>
          <w:fldChar w:fldCharType="end"/>
        </w:r>
      </w:hyperlink>
    </w:p>
    <w:p w14:paraId="1561B0BC" w14:textId="58C36824"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7" w:history="1">
        <w:r w:rsidR="009776D3" w:rsidRPr="00A602F2">
          <w:rPr>
            <w:rStyle w:val="Hyperlink"/>
            <w:noProof/>
            <w:lang w:val="en-GB" w:eastAsia="zh-CN"/>
          </w:rPr>
          <w:t>6.4</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Functional</w:t>
        </w:r>
        <w:r w:rsidR="009776D3" w:rsidRPr="00A602F2">
          <w:rPr>
            <w:rStyle w:val="Hyperlink"/>
            <w:noProof/>
            <w:lang w:val="en-GB" w:eastAsia="zh-CN"/>
          </w:rPr>
          <w:t xml:space="preserve"> elements of the CAV use cases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_Toc149578707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31</w:t>
        </w:r>
        <w:r w:rsidR="009776D3" w:rsidRPr="00A602F2">
          <w:rPr>
            <w:noProof/>
            <w:webHidden/>
            <w:lang w:val="en-GB"/>
          </w:rPr>
          <w:fldChar w:fldCharType="end"/>
        </w:r>
      </w:hyperlink>
    </w:p>
    <w:p w14:paraId="5FC5C86E" w14:textId="323F224C"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08" w:history="1">
        <w:r w:rsidR="009776D3" w:rsidRPr="00A602F2">
          <w:rPr>
            <w:rStyle w:val="Hyperlink"/>
            <w:noProof/>
            <w:lang w:val="en-GB" w:eastAsia="zh-CN"/>
          </w:rPr>
          <w:t>6.</w:t>
        </w:r>
        <w:r w:rsidR="009776D3" w:rsidRPr="00A602F2">
          <w:rPr>
            <w:rStyle w:val="Hyperlink"/>
            <w:noProof/>
            <w:lang w:val="en-GB" w:eastAsia="ja-JP"/>
          </w:rPr>
          <w:t>5</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Summary of the radiocommunication requirements to meet the CAV functionalities of the presented Use Cases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_Toc149578708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36</w:t>
        </w:r>
        <w:r w:rsidR="009776D3" w:rsidRPr="00A602F2">
          <w:rPr>
            <w:noProof/>
            <w:webHidden/>
            <w:lang w:val="en-GB"/>
          </w:rPr>
          <w:fldChar w:fldCharType="end"/>
        </w:r>
      </w:hyperlink>
    </w:p>
    <w:p w14:paraId="41A6FD47" w14:textId="75D1B48C"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09" w:history="1">
        <w:r w:rsidR="009776D3" w:rsidRPr="00A602F2">
          <w:rPr>
            <w:rStyle w:val="Hyperlink"/>
            <w:noProof/>
            <w:lang w:val="en-GB" w:eastAsia="zh-CN"/>
          </w:rPr>
          <w:t>7</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Radiocommunication technologies that support CAV</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_Toc149578709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41</w:t>
        </w:r>
        <w:r w:rsidR="009776D3" w:rsidRPr="00A602F2">
          <w:rPr>
            <w:noProof/>
            <w:webHidden/>
            <w:lang w:val="en-GB"/>
          </w:rPr>
          <w:fldChar w:fldCharType="end"/>
        </w:r>
      </w:hyperlink>
    </w:p>
    <w:p w14:paraId="3E4F540D" w14:textId="1F0333B5"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0" w:history="1">
        <w:r w:rsidR="009776D3" w:rsidRPr="00A602F2">
          <w:rPr>
            <w:rStyle w:val="Hyperlink"/>
            <w:noProof/>
            <w:lang w:val="en-GB"/>
          </w:rPr>
          <w:t>7.1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IEEE Family</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_Toc149578710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41</w:t>
        </w:r>
        <w:r w:rsidR="009776D3" w:rsidRPr="00A602F2">
          <w:rPr>
            <w:noProof/>
            <w:webHidden/>
            <w:lang w:val="en-GB"/>
          </w:rPr>
          <w:fldChar w:fldCharType="end"/>
        </w:r>
      </w:hyperlink>
    </w:p>
    <w:p w14:paraId="0458469A" w14:textId="24AA7F60"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1" w:history="1">
        <w:r w:rsidR="009776D3" w:rsidRPr="00A602F2">
          <w:rPr>
            <w:rStyle w:val="Hyperlink"/>
            <w:noProof/>
            <w:lang w:val="en-GB"/>
          </w:rPr>
          <w:t>7.2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3GPP – Sidelink</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_Toc149578711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44</w:t>
        </w:r>
        <w:r w:rsidR="009776D3" w:rsidRPr="00A602F2">
          <w:rPr>
            <w:noProof/>
            <w:webHidden/>
            <w:lang w:val="en-GB"/>
          </w:rPr>
          <w:fldChar w:fldCharType="end"/>
        </w:r>
      </w:hyperlink>
    </w:p>
    <w:p w14:paraId="08F0A05B" w14:textId="77777777" w:rsidR="009776D3" w:rsidRPr="00A602F2" w:rsidRDefault="009776D3" w:rsidP="009776D3">
      <w:pPr>
        <w:keepNext/>
        <w:keepLines/>
        <w:tabs>
          <w:tab w:val="clear" w:pos="794"/>
          <w:tab w:val="clear" w:pos="1191"/>
          <w:tab w:val="clear" w:pos="1588"/>
          <w:tab w:val="clear" w:pos="1985"/>
          <w:tab w:val="right" w:pos="9611"/>
        </w:tabs>
        <w:rPr>
          <w:rFonts w:eastAsiaTheme="minorEastAsia"/>
          <w:i/>
          <w:noProof/>
          <w:lang w:val="en-GB" w:eastAsia="ko-KR"/>
        </w:rPr>
      </w:pPr>
      <w:r w:rsidRPr="00A602F2">
        <w:rPr>
          <w:rFonts w:eastAsiaTheme="minorEastAsia"/>
          <w:i/>
          <w:noProof/>
          <w:lang w:val="en-GB" w:eastAsia="ko-KR"/>
        </w:rPr>
        <w:lastRenderedPageBreak/>
        <w:tab/>
        <w:t>Page</w:t>
      </w:r>
    </w:p>
    <w:p w14:paraId="4999272F" w14:textId="66E6C00F" w:rsidR="009776D3" w:rsidRPr="00A602F2" w:rsidRDefault="00CF2533" w:rsidP="009776D3">
      <w:pPr>
        <w:pStyle w:val="TOC2"/>
        <w:keepNext/>
        <w:rPr>
          <w:rFonts w:asciiTheme="minorHAnsi" w:eastAsiaTheme="minorEastAsia" w:hAnsiTheme="minorHAnsi" w:cstheme="minorBidi"/>
          <w:noProof/>
          <w:sz w:val="22"/>
          <w:szCs w:val="22"/>
          <w:lang w:val="en-GB" w:eastAsia="fr-CH"/>
        </w:rPr>
      </w:pPr>
      <w:hyperlink w:anchor="_Toc149578712" w:history="1">
        <w:r w:rsidR="009776D3" w:rsidRPr="00A602F2">
          <w:rPr>
            <w:rStyle w:val="Hyperlink"/>
            <w:noProof/>
            <w:lang w:val="en-GB"/>
          </w:rPr>
          <w:t>7.3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IMT network connected V2X for CAVs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_Toc149578712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45</w:t>
        </w:r>
        <w:r w:rsidR="009776D3" w:rsidRPr="00A602F2">
          <w:rPr>
            <w:noProof/>
            <w:webHidden/>
            <w:lang w:val="en-GB"/>
          </w:rPr>
          <w:fldChar w:fldCharType="end"/>
        </w:r>
      </w:hyperlink>
    </w:p>
    <w:p w14:paraId="13811A7B" w14:textId="180531B7"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3" w:history="1">
        <w:r w:rsidR="009776D3" w:rsidRPr="00A602F2">
          <w:rPr>
            <w:rStyle w:val="Hyperlink"/>
            <w:noProof/>
            <w:lang w:val="en-GB"/>
          </w:rPr>
          <w:t>7.4</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Future technical enablers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_Toc149578713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45</w:t>
        </w:r>
        <w:r w:rsidR="009776D3" w:rsidRPr="00A602F2">
          <w:rPr>
            <w:noProof/>
            <w:webHidden/>
            <w:lang w:val="en-GB"/>
          </w:rPr>
          <w:fldChar w:fldCharType="end"/>
        </w:r>
      </w:hyperlink>
    </w:p>
    <w:p w14:paraId="5AE1A372" w14:textId="30E97EC9"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14" w:history="1">
        <w:r w:rsidR="009776D3" w:rsidRPr="00A602F2">
          <w:rPr>
            <w:rStyle w:val="Hyperlink"/>
            <w:noProof/>
            <w:lang w:val="en-GB" w:eastAsia="zh-CN"/>
          </w:rPr>
          <w:t>8</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Initial Spectrum needs for CAV radiocommunication</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_Toc149578714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47</w:t>
        </w:r>
        <w:r w:rsidR="009776D3" w:rsidRPr="00A602F2">
          <w:rPr>
            <w:noProof/>
            <w:webHidden/>
            <w:lang w:val="en-GB"/>
          </w:rPr>
          <w:fldChar w:fldCharType="end"/>
        </w:r>
      </w:hyperlink>
    </w:p>
    <w:p w14:paraId="1D482030" w14:textId="23280FCC"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5" w:history="1">
        <w:r w:rsidR="009776D3" w:rsidRPr="00A602F2">
          <w:rPr>
            <w:rStyle w:val="Hyperlink"/>
            <w:noProof/>
            <w:lang w:val="en-GB"/>
          </w:rPr>
          <w:t>8.1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Suitable frequency bands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_Toc149578715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47</w:t>
        </w:r>
        <w:r w:rsidR="009776D3" w:rsidRPr="00A602F2">
          <w:rPr>
            <w:noProof/>
            <w:webHidden/>
            <w:lang w:val="en-GB"/>
          </w:rPr>
          <w:fldChar w:fldCharType="end"/>
        </w:r>
      </w:hyperlink>
    </w:p>
    <w:p w14:paraId="730787C2" w14:textId="48DBD368"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6" w:history="1">
        <w:r w:rsidR="009776D3" w:rsidRPr="00A602F2">
          <w:rPr>
            <w:rStyle w:val="Hyperlink"/>
            <w:noProof/>
            <w:lang w:val="en-GB" w:eastAsia="zh-CN"/>
          </w:rPr>
          <w:t>8.2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Initial spectrum needs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_Toc149578716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47</w:t>
        </w:r>
        <w:r w:rsidR="009776D3" w:rsidRPr="00A602F2">
          <w:rPr>
            <w:noProof/>
            <w:webHidden/>
            <w:lang w:val="en-GB"/>
          </w:rPr>
          <w:fldChar w:fldCharType="end"/>
        </w:r>
      </w:hyperlink>
    </w:p>
    <w:p w14:paraId="02F011C5" w14:textId="1C2422FA"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17" w:history="1">
        <w:r w:rsidR="009776D3" w:rsidRPr="00A602F2">
          <w:rPr>
            <w:rStyle w:val="Hyperlink"/>
            <w:noProof/>
            <w:lang w:val="en-GB"/>
          </w:rPr>
          <w:t>9</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CAV interoperability requirements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_Toc149578717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49</w:t>
        </w:r>
        <w:r w:rsidR="009776D3" w:rsidRPr="00A602F2">
          <w:rPr>
            <w:noProof/>
            <w:webHidden/>
            <w:lang w:val="en-GB"/>
          </w:rPr>
          <w:fldChar w:fldCharType="end"/>
        </w:r>
      </w:hyperlink>
    </w:p>
    <w:p w14:paraId="4EE66272" w14:textId="122B879A"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18" w:history="1">
        <w:r w:rsidR="009776D3" w:rsidRPr="00A602F2">
          <w:rPr>
            <w:rStyle w:val="Hyperlink"/>
            <w:noProof/>
            <w:lang w:val="en-GB" w:eastAsia="zh-CN"/>
          </w:rPr>
          <w:t>10</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Status of global CAV development</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_Toc149578718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49</w:t>
        </w:r>
        <w:r w:rsidR="009776D3" w:rsidRPr="00A602F2">
          <w:rPr>
            <w:noProof/>
            <w:webHidden/>
            <w:lang w:val="en-GB"/>
          </w:rPr>
          <w:fldChar w:fldCharType="end"/>
        </w:r>
      </w:hyperlink>
    </w:p>
    <w:p w14:paraId="775B8BE0" w14:textId="69E543B8"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19" w:history="1">
        <w:r w:rsidR="009776D3" w:rsidRPr="00A602F2">
          <w:rPr>
            <w:rStyle w:val="Hyperlink"/>
            <w:noProof/>
            <w:lang w:val="en-GB" w:eastAsia="zh-CN"/>
          </w:rPr>
          <w:t>10.1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Region 1 – Europe</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_Toc149578719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50</w:t>
        </w:r>
        <w:r w:rsidR="009776D3" w:rsidRPr="00A602F2">
          <w:rPr>
            <w:noProof/>
            <w:webHidden/>
            <w:lang w:val="en-GB"/>
          </w:rPr>
          <w:fldChar w:fldCharType="end"/>
        </w:r>
      </w:hyperlink>
    </w:p>
    <w:p w14:paraId="0E1206C4" w14:textId="5FDDA525"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0" w:history="1">
        <w:r w:rsidR="009776D3" w:rsidRPr="00A602F2">
          <w:rPr>
            <w:rStyle w:val="Hyperlink"/>
            <w:noProof/>
            <w:lang w:val="en-GB" w:eastAsia="zh-CN"/>
          </w:rPr>
          <w:t>10.2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Region 2 – Americas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_Toc149578720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51</w:t>
        </w:r>
        <w:r w:rsidR="009776D3" w:rsidRPr="00A602F2">
          <w:rPr>
            <w:noProof/>
            <w:webHidden/>
            <w:lang w:val="en-GB"/>
          </w:rPr>
          <w:fldChar w:fldCharType="end"/>
        </w:r>
      </w:hyperlink>
    </w:p>
    <w:p w14:paraId="649A4061" w14:textId="335043A4"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1" w:history="1">
        <w:r w:rsidR="009776D3" w:rsidRPr="00A602F2">
          <w:rPr>
            <w:rStyle w:val="Hyperlink"/>
            <w:noProof/>
            <w:lang w:val="en-GB" w:eastAsia="zh-CN"/>
          </w:rPr>
          <w:t>10.3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Region 3 – Asia</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_Toc149578721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52</w:t>
        </w:r>
        <w:r w:rsidR="009776D3" w:rsidRPr="00A602F2">
          <w:rPr>
            <w:noProof/>
            <w:webHidden/>
            <w:lang w:val="en-GB"/>
          </w:rPr>
          <w:fldChar w:fldCharType="end"/>
        </w:r>
      </w:hyperlink>
    </w:p>
    <w:p w14:paraId="0CA4A567" w14:textId="0E3F6FF8"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22" w:history="1">
        <w:r w:rsidR="009776D3" w:rsidRPr="00A602F2">
          <w:rPr>
            <w:rStyle w:val="Hyperlink"/>
            <w:noProof/>
            <w:lang w:val="en-GB"/>
          </w:rPr>
          <w:t>11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References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_Toc149578722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53</w:t>
        </w:r>
        <w:r w:rsidR="009776D3" w:rsidRPr="00A602F2">
          <w:rPr>
            <w:noProof/>
            <w:webHidden/>
            <w:lang w:val="en-GB"/>
          </w:rPr>
          <w:fldChar w:fldCharType="end"/>
        </w:r>
      </w:hyperlink>
    </w:p>
    <w:p w14:paraId="236A23EE" w14:textId="39C93776"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23" w:history="1">
        <w:r w:rsidR="009776D3" w:rsidRPr="00A602F2">
          <w:rPr>
            <w:rStyle w:val="Hyperlink"/>
            <w:noProof/>
            <w:lang w:val="en-GB"/>
          </w:rPr>
          <w:t>Annex 1</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_Toc149578723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55</w:t>
        </w:r>
        <w:r w:rsidR="009776D3" w:rsidRPr="00A602F2">
          <w:rPr>
            <w:noProof/>
            <w:webHidden/>
            <w:lang w:val="en-GB"/>
          </w:rPr>
          <w:fldChar w:fldCharType="end"/>
        </w:r>
      </w:hyperlink>
    </w:p>
    <w:p w14:paraId="39F12E30" w14:textId="70F88017"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24" w:history="1">
        <w:r w:rsidR="009776D3" w:rsidRPr="00A602F2">
          <w:rPr>
            <w:rStyle w:val="Hyperlink"/>
            <w:noProof/>
            <w:lang w:val="en-GB" w:eastAsia="zh-CN"/>
          </w:rPr>
          <w:t>A1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The functional elements of CAV</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_Toc149578724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55</w:t>
        </w:r>
        <w:r w:rsidR="009776D3" w:rsidRPr="00A602F2">
          <w:rPr>
            <w:noProof/>
            <w:webHidden/>
            <w:lang w:val="en-GB"/>
          </w:rPr>
          <w:fldChar w:fldCharType="end"/>
        </w:r>
      </w:hyperlink>
    </w:p>
    <w:p w14:paraId="7485C146" w14:textId="089EC0FA"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5" w:history="1">
        <w:r w:rsidR="009776D3" w:rsidRPr="00A602F2">
          <w:rPr>
            <w:rStyle w:val="Hyperlink"/>
            <w:noProof/>
            <w:lang w:val="en-GB" w:eastAsia="zh-CN"/>
          </w:rPr>
          <w:t>A1.1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Explanation for the diagrams of functional elements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_Toc149578725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55</w:t>
        </w:r>
        <w:r w:rsidR="009776D3" w:rsidRPr="00A602F2">
          <w:rPr>
            <w:noProof/>
            <w:webHidden/>
            <w:lang w:val="en-GB"/>
          </w:rPr>
          <w:fldChar w:fldCharType="end"/>
        </w:r>
      </w:hyperlink>
    </w:p>
    <w:p w14:paraId="4A549277" w14:textId="29DAB5CA"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6" w:history="1">
        <w:r w:rsidR="009776D3" w:rsidRPr="00A602F2">
          <w:rPr>
            <w:rStyle w:val="Hyperlink"/>
            <w:noProof/>
            <w:lang w:val="en-GB"/>
          </w:rPr>
          <w:t>A1.2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The diagrams of functional elements of the use case</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_Toc149578726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57</w:t>
        </w:r>
        <w:r w:rsidR="009776D3" w:rsidRPr="00A602F2">
          <w:rPr>
            <w:noProof/>
            <w:webHidden/>
            <w:lang w:val="en-GB"/>
          </w:rPr>
          <w:fldChar w:fldCharType="end"/>
        </w:r>
      </w:hyperlink>
    </w:p>
    <w:p w14:paraId="2983B8C5" w14:textId="3AE7539A"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27" w:history="1">
        <w:r w:rsidR="009776D3" w:rsidRPr="00A602F2">
          <w:rPr>
            <w:rStyle w:val="Hyperlink"/>
            <w:noProof/>
            <w:lang w:val="en-GB"/>
          </w:rPr>
          <w:t>Annex 2 – Estimated spectrum needs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_Toc149578727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82</w:t>
        </w:r>
        <w:r w:rsidR="009776D3" w:rsidRPr="00A602F2">
          <w:rPr>
            <w:noProof/>
            <w:webHidden/>
            <w:lang w:val="en-GB"/>
          </w:rPr>
          <w:fldChar w:fldCharType="end"/>
        </w:r>
      </w:hyperlink>
    </w:p>
    <w:p w14:paraId="3D5439BB" w14:textId="407B5E22"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8" w:history="1">
        <w:r w:rsidR="009776D3" w:rsidRPr="00A602F2">
          <w:rPr>
            <w:rStyle w:val="Hyperlink"/>
            <w:noProof/>
            <w:lang w:val="en-GB"/>
          </w:rPr>
          <w:t>A2.1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Estimate – A</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_Toc149578728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83</w:t>
        </w:r>
        <w:r w:rsidR="009776D3" w:rsidRPr="00A602F2">
          <w:rPr>
            <w:noProof/>
            <w:webHidden/>
            <w:lang w:val="en-GB"/>
          </w:rPr>
          <w:fldChar w:fldCharType="end"/>
        </w:r>
      </w:hyperlink>
    </w:p>
    <w:p w14:paraId="63377E71" w14:textId="70CDCCB9"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29" w:history="1">
        <w:r w:rsidR="009776D3" w:rsidRPr="00A602F2">
          <w:rPr>
            <w:rStyle w:val="Hyperlink"/>
            <w:noProof/>
            <w:lang w:val="en-GB"/>
          </w:rPr>
          <w:t>A2.2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Estimate – B</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_Toc149578729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88</w:t>
        </w:r>
        <w:r w:rsidR="009776D3" w:rsidRPr="00A602F2">
          <w:rPr>
            <w:noProof/>
            <w:webHidden/>
            <w:lang w:val="en-GB"/>
          </w:rPr>
          <w:fldChar w:fldCharType="end"/>
        </w:r>
      </w:hyperlink>
    </w:p>
    <w:p w14:paraId="62FAA824" w14:textId="35BABB11" w:rsidR="009776D3" w:rsidRPr="00A602F2" w:rsidRDefault="00CF2533" w:rsidP="009776D3">
      <w:pPr>
        <w:pStyle w:val="TOC2"/>
        <w:rPr>
          <w:rStyle w:val="Hyperlink"/>
          <w:color w:val="auto"/>
          <w:u w:val="none"/>
          <w:lang w:val="en-GB"/>
        </w:rPr>
      </w:pPr>
      <w:hyperlink w:anchor="_Toc149578730" w:history="1">
        <w:r w:rsidR="009776D3" w:rsidRPr="00A602F2">
          <w:rPr>
            <w:rStyle w:val="Hyperlink"/>
            <w:color w:val="auto"/>
            <w:u w:val="none"/>
            <w:lang w:val="en-GB"/>
          </w:rPr>
          <w:t>A2.3</w:t>
        </w:r>
        <w:r w:rsidR="009776D3" w:rsidRPr="00A602F2">
          <w:rPr>
            <w:rFonts w:eastAsiaTheme="minorEastAsia"/>
            <w:lang w:val="en-GB"/>
          </w:rPr>
          <w:tab/>
        </w:r>
        <w:r w:rsidR="009776D3" w:rsidRPr="00A602F2">
          <w:rPr>
            <w:rStyle w:val="Hyperlink"/>
            <w:color w:val="auto"/>
            <w:u w:val="none"/>
            <w:lang w:val="en-GB"/>
          </w:rPr>
          <w:t>Estimate – C</w:t>
        </w:r>
        <w:r w:rsidR="009776D3" w:rsidRPr="00A602F2">
          <w:rPr>
            <w:webHidden/>
            <w:lang w:val="en-GB"/>
          </w:rPr>
          <w:tab/>
        </w:r>
        <w:r w:rsidR="009776D3" w:rsidRPr="00A602F2">
          <w:rPr>
            <w:webHidden/>
            <w:lang w:val="en-GB"/>
          </w:rPr>
          <w:tab/>
        </w:r>
        <w:r w:rsidR="009776D3" w:rsidRPr="00A602F2">
          <w:rPr>
            <w:webHidden/>
            <w:lang w:val="en-GB"/>
          </w:rPr>
          <w:fldChar w:fldCharType="begin"/>
        </w:r>
        <w:r w:rsidR="009776D3" w:rsidRPr="00A602F2">
          <w:rPr>
            <w:webHidden/>
            <w:lang w:val="en-GB"/>
          </w:rPr>
          <w:instrText xml:space="preserve"> PAGEREF _Toc149578730 \h </w:instrText>
        </w:r>
        <w:r w:rsidR="009776D3" w:rsidRPr="00A602F2">
          <w:rPr>
            <w:webHidden/>
            <w:lang w:val="en-GB"/>
          </w:rPr>
        </w:r>
        <w:r w:rsidR="009776D3" w:rsidRPr="00A602F2">
          <w:rPr>
            <w:webHidden/>
            <w:lang w:val="en-GB"/>
          </w:rPr>
          <w:fldChar w:fldCharType="separate"/>
        </w:r>
        <w:r w:rsidR="00451B22" w:rsidRPr="00A602F2">
          <w:rPr>
            <w:noProof/>
            <w:webHidden/>
            <w:lang w:val="en-GB"/>
          </w:rPr>
          <w:t>91</w:t>
        </w:r>
        <w:r w:rsidR="009776D3" w:rsidRPr="00A602F2">
          <w:rPr>
            <w:webHidden/>
            <w:lang w:val="en-GB"/>
          </w:rPr>
          <w:fldChar w:fldCharType="end"/>
        </w:r>
      </w:hyperlink>
    </w:p>
    <w:p w14:paraId="451146EB" w14:textId="495B6D4A"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31" w:history="1">
        <w:r w:rsidR="009776D3" w:rsidRPr="00A602F2">
          <w:rPr>
            <w:rStyle w:val="Hyperlink"/>
            <w:noProof/>
            <w:lang w:val="en-GB"/>
          </w:rPr>
          <w:t>Annex 3 – Global CAV development</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_Toc149578731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98</w:t>
        </w:r>
        <w:r w:rsidR="009776D3" w:rsidRPr="00A602F2">
          <w:rPr>
            <w:noProof/>
            <w:webHidden/>
            <w:lang w:val="en-GB"/>
          </w:rPr>
          <w:fldChar w:fldCharType="end"/>
        </w:r>
      </w:hyperlink>
    </w:p>
    <w:p w14:paraId="42DA770B" w14:textId="6B7A32DA" w:rsidR="009776D3" w:rsidRPr="00A602F2" w:rsidRDefault="00CF2533">
      <w:pPr>
        <w:pStyle w:val="TOC1"/>
        <w:rPr>
          <w:rFonts w:asciiTheme="minorHAnsi" w:eastAsiaTheme="minorEastAsia" w:hAnsiTheme="minorHAnsi" w:cstheme="minorBidi"/>
          <w:noProof/>
          <w:sz w:val="22"/>
          <w:szCs w:val="22"/>
          <w:lang w:val="en-GB" w:eastAsia="fr-CH"/>
        </w:rPr>
      </w:pPr>
      <w:hyperlink w:anchor="_Toc149578732" w:history="1">
        <w:r w:rsidR="009776D3" w:rsidRPr="00A602F2">
          <w:rPr>
            <w:rStyle w:val="Hyperlink"/>
            <w:noProof/>
            <w:lang w:val="en-GB" w:eastAsia="zh-CN"/>
          </w:rPr>
          <w:t>A3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Status of global CAV development</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_Toc149578732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98</w:t>
        </w:r>
        <w:r w:rsidR="009776D3" w:rsidRPr="00A602F2">
          <w:rPr>
            <w:noProof/>
            <w:webHidden/>
            <w:lang w:val="en-GB"/>
          </w:rPr>
          <w:fldChar w:fldCharType="end"/>
        </w:r>
      </w:hyperlink>
    </w:p>
    <w:p w14:paraId="5215BA63" w14:textId="26D43FB4"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33" w:history="1">
        <w:r w:rsidR="009776D3" w:rsidRPr="00A602F2">
          <w:rPr>
            <w:rStyle w:val="Hyperlink"/>
            <w:noProof/>
            <w:lang w:val="en-GB" w:eastAsia="zh-CN"/>
          </w:rPr>
          <w:t>A3.1</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Region 1 – Europe, Africa and Middle East</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_Toc149578733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98</w:t>
        </w:r>
        <w:r w:rsidR="009776D3" w:rsidRPr="00A602F2">
          <w:rPr>
            <w:noProof/>
            <w:webHidden/>
            <w:lang w:val="en-GB"/>
          </w:rPr>
          <w:fldChar w:fldCharType="end"/>
        </w:r>
      </w:hyperlink>
    </w:p>
    <w:p w14:paraId="269C3631" w14:textId="0CE62236"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34" w:history="1">
        <w:r w:rsidR="009776D3" w:rsidRPr="00A602F2">
          <w:rPr>
            <w:rStyle w:val="Hyperlink"/>
            <w:noProof/>
            <w:lang w:val="en-GB" w:eastAsia="zh-CN"/>
          </w:rPr>
          <w:t>A3.2</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eastAsia="zh-CN"/>
          </w:rPr>
          <w:t>Region 2 – Americas</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_Toc149578734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109</w:t>
        </w:r>
        <w:r w:rsidR="009776D3" w:rsidRPr="00A602F2">
          <w:rPr>
            <w:noProof/>
            <w:webHidden/>
            <w:lang w:val="en-GB"/>
          </w:rPr>
          <w:fldChar w:fldCharType="end"/>
        </w:r>
      </w:hyperlink>
    </w:p>
    <w:p w14:paraId="51D7C18D" w14:textId="6E00B616" w:rsidR="009776D3" w:rsidRPr="00A602F2" w:rsidRDefault="00CF2533">
      <w:pPr>
        <w:pStyle w:val="TOC2"/>
        <w:rPr>
          <w:rFonts w:asciiTheme="minorHAnsi" w:eastAsiaTheme="minorEastAsia" w:hAnsiTheme="minorHAnsi" w:cstheme="minorBidi"/>
          <w:noProof/>
          <w:sz w:val="22"/>
          <w:szCs w:val="22"/>
          <w:lang w:val="en-GB" w:eastAsia="fr-CH"/>
        </w:rPr>
      </w:pPr>
      <w:hyperlink w:anchor="_Toc149578735" w:history="1">
        <w:r w:rsidR="009776D3" w:rsidRPr="00A602F2">
          <w:rPr>
            <w:rStyle w:val="Hyperlink"/>
            <w:noProof/>
            <w:lang w:val="en-GB"/>
          </w:rPr>
          <w:t>A3.3</w:t>
        </w:r>
        <w:r w:rsidR="009776D3" w:rsidRPr="00A602F2">
          <w:rPr>
            <w:rFonts w:asciiTheme="minorHAnsi" w:eastAsiaTheme="minorEastAsia" w:hAnsiTheme="minorHAnsi" w:cstheme="minorBidi"/>
            <w:noProof/>
            <w:sz w:val="22"/>
            <w:szCs w:val="22"/>
            <w:lang w:val="en-GB" w:eastAsia="fr-CH"/>
          </w:rPr>
          <w:tab/>
        </w:r>
        <w:r w:rsidR="009776D3" w:rsidRPr="00A602F2">
          <w:rPr>
            <w:rStyle w:val="Hyperlink"/>
            <w:noProof/>
            <w:lang w:val="en-GB"/>
          </w:rPr>
          <w:t>Region 3 – Asia-Pacific</w:t>
        </w:r>
        <w:r w:rsidR="009776D3" w:rsidRPr="00A602F2">
          <w:rPr>
            <w:noProof/>
            <w:webHidden/>
            <w:lang w:val="en-GB"/>
          </w:rPr>
          <w:tab/>
        </w:r>
        <w:r w:rsidR="009776D3" w:rsidRPr="00A602F2">
          <w:rPr>
            <w:noProof/>
            <w:webHidden/>
            <w:lang w:val="en-GB"/>
          </w:rPr>
          <w:tab/>
        </w:r>
        <w:r w:rsidR="009776D3" w:rsidRPr="00A602F2">
          <w:rPr>
            <w:noProof/>
            <w:webHidden/>
            <w:lang w:val="en-GB"/>
          </w:rPr>
          <w:fldChar w:fldCharType="begin"/>
        </w:r>
        <w:r w:rsidR="009776D3" w:rsidRPr="00A602F2">
          <w:rPr>
            <w:noProof/>
            <w:webHidden/>
            <w:lang w:val="en-GB"/>
          </w:rPr>
          <w:instrText xml:space="preserve"> PAGEREF _Toc149578735 \h </w:instrText>
        </w:r>
        <w:r w:rsidR="009776D3" w:rsidRPr="00A602F2">
          <w:rPr>
            <w:noProof/>
            <w:webHidden/>
            <w:lang w:val="en-GB"/>
          </w:rPr>
        </w:r>
        <w:r w:rsidR="009776D3" w:rsidRPr="00A602F2">
          <w:rPr>
            <w:noProof/>
            <w:webHidden/>
            <w:lang w:val="en-GB"/>
          </w:rPr>
          <w:fldChar w:fldCharType="separate"/>
        </w:r>
        <w:r w:rsidR="00451B22" w:rsidRPr="00A602F2">
          <w:rPr>
            <w:noProof/>
            <w:webHidden/>
            <w:lang w:val="en-GB"/>
          </w:rPr>
          <w:t>114</w:t>
        </w:r>
        <w:r w:rsidR="009776D3" w:rsidRPr="00A602F2">
          <w:rPr>
            <w:noProof/>
            <w:webHidden/>
            <w:lang w:val="en-GB"/>
          </w:rPr>
          <w:fldChar w:fldCharType="end"/>
        </w:r>
      </w:hyperlink>
    </w:p>
    <w:p w14:paraId="0D581A6A" w14:textId="5D293090" w:rsidR="006B2DFE" w:rsidRPr="00A602F2" w:rsidRDefault="009776D3" w:rsidP="009776D3">
      <w:pPr>
        <w:rPr>
          <w:lang w:val="en-GB" w:eastAsia="zh-CN"/>
        </w:rPr>
      </w:pPr>
      <w:r w:rsidRPr="00A602F2">
        <w:rPr>
          <w:lang w:val="en-GB" w:eastAsia="zh-CN"/>
        </w:rPr>
        <w:fldChar w:fldCharType="end"/>
      </w:r>
    </w:p>
    <w:p w14:paraId="4ECDB2F9" w14:textId="2B76F314" w:rsidR="00DB3BB6" w:rsidRPr="00A602F2" w:rsidRDefault="00DB3BB6" w:rsidP="00E242ED">
      <w:pPr>
        <w:pStyle w:val="HeadingSum"/>
        <w:rPr>
          <w:sz w:val="22"/>
          <w:szCs w:val="22"/>
          <w:lang w:val="en-GB"/>
        </w:rPr>
      </w:pPr>
      <w:r w:rsidRPr="00A602F2">
        <w:rPr>
          <w:sz w:val="22"/>
          <w:szCs w:val="22"/>
          <w:lang w:val="en-GB"/>
        </w:rPr>
        <w:t>Scope</w:t>
      </w:r>
    </w:p>
    <w:p w14:paraId="4457CC35" w14:textId="77777777" w:rsidR="00DB3BB6" w:rsidRPr="00A602F2" w:rsidRDefault="00DB3BB6" w:rsidP="00E242ED">
      <w:pPr>
        <w:pStyle w:val="Summary"/>
        <w:rPr>
          <w:sz w:val="22"/>
          <w:szCs w:val="22"/>
          <w:lang w:val="en-GB" w:eastAsia="zh-CN"/>
        </w:rPr>
      </w:pPr>
      <w:r w:rsidRPr="00A602F2">
        <w:rPr>
          <w:sz w:val="22"/>
          <w:szCs w:val="22"/>
          <w:lang w:val="en-GB"/>
        </w:rPr>
        <w:t xml:space="preserve">This Report provides Connected Automated Vehicle (CAV) terminology, descriptions of radiocommunication methods and radiocommunication systems for CAV, as well as radiocommunication requirements and initial spectrum needs for CAV. The status of global development of CAV is also included. The scope of this Report is focused on the ad hoc, short range radiocommunication for Intelligent Transport Systems (ITS) among vehicles, and among vehicles and infrastructure. </w:t>
      </w:r>
      <w:r w:rsidRPr="00A602F2">
        <w:rPr>
          <w:sz w:val="22"/>
          <w:szCs w:val="22"/>
          <w:lang w:val="en-GB" w:eastAsia="zh-CN"/>
        </w:rPr>
        <w:t xml:space="preserve">The cellular network connectivity aspects are covered in more detail in Report </w:t>
      </w:r>
      <w:hyperlink r:id="rId16" w:history="1">
        <w:r w:rsidRPr="00A602F2">
          <w:rPr>
            <w:sz w:val="22"/>
            <w:szCs w:val="22"/>
            <w:lang w:val="en-GB" w:eastAsia="zh-CN"/>
          </w:rPr>
          <w:t>ITU-R M.2520</w:t>
        </w:r>
      </w:hyperlink>
      <w:r w:rsidRPr="00A602F2">
        <w:rPr>
          <w:sz w:val="22"/>
          <w:szCs w:val="22"/>
          <w:lang w:val="en-GB" w:eastAsia="zh-CN"/>
        </w:rPr>
        <w:t>.</w:t>
      </w:r>
    </w:p>
    <w:p w14:paraId="7741DE40" w14:textId="77777777" w:rsidR="00DB3BB6" w:rsidRPr="00A602F2" w:rsidRDefault="00DB3BB6" w:rsidP="00E86035">
      <w:pPr>
        <w:pStyle w:val="Headingb"/>
        <w:rPr>
          <w:lang w:val="en-GB"/>
        </w:rPr>
      </w:pPr>
      <w:r w:rsidRPr="00A602F2">
        <w:rPr>
          <w:lang w:val="en-GB"/>
        </w:rPr>
        <w:lastRenderedPageBreak/>
        <w:t>Keywords</w:t>
      </w:r>
    </w:p>
    <w:p w14:paraId="34F824A7" w14:textId="1FE472CE" w:rsidR="00DB3BB6" w:rsidRPr="00A602F2" w:rsidRDefault="00DB3BB6" w:rsidP="006B2DFE">
      <w:pPr>
        <w:rPr>
          <w:i/>
          <w:lang w:val="en-GB"/>
        </w:rPr>
      </w:pPr>
      <w:r w:rsidRPr="00A602F2">
        <w:rPr>
          <w:lang w:val="en-GB"/>
        </w:rPr>
        <w:t xml:space="preserve">Automated </w:t>
      </w:r>
      <w:r w:rsidR="00F555C9" w:rsidRPr="00A602F2">
        <w:rPr>
          <w:lang w:val="en-GB"/>
        </w:rPr>
        <w:t xml:space="preserve">Vehicle </w:t>
      </w:r>
      <w:r w:rsidRPr="00A602F2">
        <w:rPr>
          <w:lang w:val="en-GB"/>
        </w:rPr>
        <w:t>(AV)</w:t>
      </w:r>
      <w:r w:rsidR="006B2DFE" w:rsidRPr="00A602F2">
        <w:rPr>
          <w:lang w:val="en-GB"/>
        </w:rPr>
        <w:t>,</w:t>
      </w:r>
      <w:r w:rsidRPr="00A602F2">
        <w:rPr>
          <w:lang w:val="en-GB"/>
        </w:rPr>
        <w:t xml:space="preserve"> Connected Automated Driving (CAD)</w:t>
      </w:r>
      <w:r w:rsidR="006B2DFE" w:rsidRPr="00A602F2">
        <w:rPr>
          <w:lang w:val="en-GB"/>
        </w:rPr>
        <w:t>,</w:t>
      </w:r>
      <w:r w:rsidRPr="00A602F2">
        <w:rPr>
          <w:lang w:val="en-GB"/>
        </w:rPr>
        <w:t xml:space="preserve"> Connected Automated Vehicles (CAV)</w:t>
      </w:r>
      <w:r w:rsidR="006B2DFE" w:rsidRPr="00A602F2">
        <w:rPr>
          <w:lang w:val="en-GB"/>
        </w:rPr>
        <w:t>,</w:t>
      </w:r>
      <w:r w:rsidRPr="00A602F2">
        <w:rPr>
          <w:lang w:val="en-GB"/>
        </w:rPr>
        <w:t xml:space="preserve"> Connected and Cooperative Automated Mobility (CCAM)</w:t>
      </w:r>
      <w:r w:rsidR="006B2DFE" w:rsidRPr="00A602F2">
        <w:rPr>
          <w:lang w:val="en-GB"/>
        </w:rPr>
        <w:t>,</w:t>
      </w:r>
      <w:r w:rsidRPr="00A602F2">
        <w:rPr>
          <w:lang w:val="en-GB"/>
        </w:rPr>
        <w:t xml:space="preserve"> Connected and Cooperative Automated Vehicle (CCAV)</w:t>
      </w:r>
      <w:r w:rsidR="006B2DFE" w:rsidRPr="00A602F2">
        <w:rPr>
          <w:lang w:val="en-GB"/>
        </w:rPr>
        <w:t>,</w:t>
      </w:r>
      <w:r w:rsidRPr="00A602F2">
        <w:rPr>
          <w:lang w:val="en-GB"/>
        </w:rPr>
        <w:t xml:space="preserve"> Connected Vehicle (CV)</w:t>
      </w:r>
      <w:r w:rsidR="006B2DFE" w:rsidRPr="00A602F2">
        <w:rPr>
          <w:lang w:val="en-GB"/>
        </w:rPr>
        <w:t>,</w:t>
      </w:r>
      <w:r w:rsidRPr="00A602F2">
        <w:rPr>
          <w:lang w:val="en-GB"/>
        </w:rPr>
        <w:t xml:space="preserve"> Cooperative ITS (C-ITS)</w:t>
      </w:r>
      <w:r w:rsidR="006B2DFE" w:rsidRPr="00A602F2">
        <w:rPr>
          <w:lang w:val="en-GB"/>
        </w:rPr>
        <w:t>,</w:t>
      </w:r>
      <w:r w:rsidRPr="00A602F2">
        <w:rPr>
          <w:lang w:val="en-GB"/>
        </w:rPr>
        <w:t xml:space="preserve"> Vehicle to Everything (V2X).</w:t>
      </w:r>
    </w:p>
    <w:p w14:paraId="2EA2E79F" w14:textId="77777777" w:rsidR="00DB3BB6" w:rsidRPr="00A602F2" w:rsidRDefault="00DB3BB6" w:rsidP="006404A7">
      <w:pPr>
        <w:pStyle w:val="Heading1"/>
        <w:rPr>
          <w:lang w:val="en-GB" w:eastAsia="zh-CN"/>
        </w:rPr>
      </w:pPr>
      <w:bookmarkStart w:id="8" w:name="_Toc135241732"/>
      <w:bookmarkStart w:id="9" w:name="_Toc146293430"/>
      <w:bookmarkStart w:id="10" w:name="_Toc149578619"/>
      <w:bookmarkStart w:id="11" w:name="_Toc149578689"/>
      <w:r w:rsidRPr="00A602F2">
        <w:rPr>
          <w:lang w:val="en-GB" w:eastAsia="zh-CN"/>
        </w:rPr>
        <w:t>1</w:t>
      </w:r>
      <w:r w:rsidRPr="00A602F2">
        <w:rPr>
          <w:lang w:val="en-GB" w:eastAsia="zh-CN"/>
        </w:rPr>
        <w:tab/>
        <w:t>Introduction</w:t>
      </w:r>
      <w:bookmarkEnd w:id="8"/>
      <w:bookmarkEnd w:id="9"/>
      <w:bookmarkEnd w:id="10"/>
      <w:bookmarkEnd w:id="11"/>
    </w:p>
    <w:p w14:paraId="3A9C8725" w14:textId="77777777" w:rsidR="00DB3BB6" w:rsidRPr="00A602F2" w:rsidRDefault="00DB3BB6" w:rsidP="00A97741">
      <w:pPr>
        <w:rPr>
          <w:lang w:val="en-GB" w:eastAsia="zh-CN"/>
        </w:rPr>
      </w:pPr>
      <w:r w:rsidRPr="00A602F2">
        <w:rPr>
          <w:lang w:val="en-GB" w:eastAsia="zh-CN"/>
        </w:rPr>
        <w:t>There are around 1.5 billion road vehicles in the world, including trucks and buses. Connected Automated Vehicles (CAVs) have the potential to reduce crashes, thereby reducing traffic fatalities and crash-related injuries. CAVs also provide information to road operators about congestion and traffic crashes to support increased efficiency of traffic and comfortable driving.</w:t>
      </w:r>
    </w:p>
    <w:p w14:paraId="21F95BC1" w14:textId="5E30249D" w:rsidR="00DB3BB6" w:rsidRPr="00A602F2" w:rsidRDefault="00DB3BB6" w:rsidP="00A97741">
      <w:pPr>
        <w:rPr>
          <w:lang w:val="en-GB" w:eastAsia="zh-CN"/>
        </w:rPr>
      </w:pPr>
      <w:r w:rsidRPr="00A602F2">
        <w:rPr>
          <w:lang w:val="en-GB" w:eastAsia="zh-CN"/>
        </w:rPr>
        <w:t>There is a potential for CAVs to smooth traffic flows. This can reduce the congestion, increase fuel and energy economy, and increase the road and highway capacity.</w:t>
      </w:r>
    </w:p>
    <w:p w14:paraId="7641AF43" w14:textId="6169FAEB" w:rsidR="00DB3BB6" w:rsidRPr="00A602F2" w:rsidRDefault="00DB3BB6" w:rsidP="00A97741">
      <w:pPr>
        <w:rPr>
          <w:lang w:val="en-GB" w:eastAsia="ko-KR"/>
        </w:rPr>
      </w:pPr>
      <w:r w:rsidRPr="00A602F2">
        <w:rPr>
          <w:color w:val="000000" w:themeColor="text1"/>
          <w:lang w:val="en-GB"/>
        </w:rPr>
        <w:t xml:space="preserve">Higher levels of vehicle automation are currently under extensive development. </w:t>
      </w:r>
      <w:r w:rsidRPr="00A602F2">
        <w:rPr>
          <w:lang w:val="en-GB" w:eastAsia="ko-KR"/>
        </w:rPr>
        <w:t>Automated Vehicles (AVs), also sometimes referred to as driverless vehicles or autonomous vehicles, are under development by most of the major global automakers. Developments are important in technical areas, but also in regulatory areas, as the potential impacts on society become better understood.</w:t>
      </w:r>
    </w:p>
    <w:p w14:paraId="50ED875D" w14:textId="77777777" w:rsidR="00DB3BB6" w:rsidRPr="00A602F2" w:rsidRDefault="00DB3BB6" w:rsidP="00A97741">
      <w:pPr>
        <w:rPr>
          <w:color w:val="000000" w:themeColor="text1"/>
          <w:lang w:val="en-GB"/>
        </w:rPr>
      </w:pPr>
      <w:r w:rsidRPr="00A602F2">
        <w:rPr>
          <w:color w:val="000000" w:themeColor="text1"/>
          <w:lang w:val="en-GB"/>
        </w:rPr>
        <w:t>Wireless radiocommunication requirements are a consideration for inclusion of coordinated automated driving manoeuvres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436ED586" w14:textId="60596E1B" w:rsidR="00DB3BB6" w:rsidRPr="00A602F2" w:rsidRDefault="00DB3BB6" w:rsidP="00A97741">
      <w:pPr>
        <w:rPr>
          <w:lang w:val="en-GB" w:eastAsia="zh-CN"/>
        </w:rPr>
      </w:pPr>
      <w:r w:rsidRPr="00A602F2">
        <w:rPr>
          <w:lang w:val="en-GB" w:eastAsia="ko-KR"/>
        </w:rPr>
        <w:t>It takes around three-to-five years for adding a new feature to a vehicle, this long product development cycle is due to the rigorous process of placing safe products on the market. Vehicles have an average lifetime of 12 years. Given the long product development cycles and expected life-time, certainty of continuity is of utmost importance for vehicle manufacturers. Further, new technology for inclusion in vehicles needs to be mature</w:t>
      </w:r>
      <w:r w:rsidRPr="00A602F2">
        <w:rPr>
          <w:color w:val="C00000"/>
          <w:lang w:val="en-GB" w:eastAsia="ko-KR"/>
        </w:rPr>
        <w:t xml:space="preserve"> </w:t>
      </w:r>
      <w:r w:rsidRPr="00A602F2">
        <w:rPr>
          <w:lang w:val="en-GB" w:eastAsia="ko-KR"/>
        </w:rPr>
        <w:t>when the product development starts, and it needs to be available for at least the vehicle development time and full lifespan of the vehicles. This may be accomplished by using hardware and software maintenance processes.</w:t>
      </w:r>
    </w:p>
    <w:p w14:paraId="0E024E40" w14:textId="77777777" w:rsidR="00DB3BB6" w:rsidRPr="00A602F2" w:rsidRDefault="00DB3BB6" w:rsidP="00A97741">
      <w:pPr>
        <w:rPr>
          <w:lang w:val="en-GB" w:eastAsia="zh-CN"/>
        </w:rPr>
      </w:pPr>
      <w:r w:rsidRPr="00A602F2">
        <w:rPr>
          <w:lang w:val="en-GB" w:eastAsia="zh-CN"/>
        </w:rPr>
        <w:t xml:space="preserve">CAVs are being planned to be or are deployed in various regions encompassing various stages of automation involving different levels of human intervention. Radiocommunication for CAVs may be implemented in frequency bands already allocated to the land mobile service, since CAV radiocommunication is part of </w:t>
      </w:r>
      <w:r w:rsidRPr="00A602F2">
        <w:rPr>
          <w:szCs w:val="24"/>
          <w:lang w:val="en-GB"/>
        </w:rPr>
        <w:t>Intelligent Transport Systems (ITS)</w:t>
      </w:r>
      <w:r w:rsidRPr="00A602F2">
        <w:rPr>
          <w:lang w:val="en-GB" w:eastAsia="zh-CN"/>
        </w:rPr>
        <w:t xml:space="preserve">. ITS is an application operated under mobile service allocations in Article </w:t>
      </w:r>
      <w:r w:rsidRPr="00A602F2">
        <w:rPr>
          <w:b/>
          <w:bCs/>
          <w:lang w:val="en-GB" w:eastAsia="zh-CN"/>
        </w:rPr>
        <w:t>5</w:t>
      </w:r>
      <w:r w:rsidRPr="00A602F2">
        <w:rPr>
          <w:lang w:val="en-GB" w:eastAsia="zh-CN"/>
        </w:rPr>
        <w:t xml:space="preserve"> of the Radio Regulations.</w:t>
      </w:r>
    </w:p>
    <w:p w14:paraId="09809531" w14:textId="77777777" w:rsidR="00DB3BB6" w:rsidRPr="00A602F2" w:rsidRDefault="00DB3BB6" w:rsidP="00A97741">
      <w:pPr>
        <w:rPr>
          <w:lang w:val="en-GB" w:eastAsia="zh-CN"/>
        </w:rPr>
      </w:pPr>
      <w:r w:rsidRPr="00A602F2">
        <w:rPr>
          <w:lang w:val="en-GB" w:eastAsia="zh-CN"/>
        </w:rPr>
        <w:t>ITS is an application in the land mobile service, and use cases represent specific functionalities within that application. The use case definition for V2X referenced in this Report can be found in § 4.4, with CAV use cases outlined in § 5. The term “Advanced ITS” is defined in § 4.5.</w:t>
      </w:r>
    </w:p>
    <w:p w14:paraId="24E82529" w14:textId="77777777" w:rsidR="00DB3BB6" w:rsidRPr="00A602F2" w:rsidRDefault="00DB3BB6" w:rsidP="00A97741">
      <w:pPr>
        <w:rPr>
          <w:lang w:val="en-GB" w:eastAsia="zh-CN"/>
        </w:rPr>
      </w:pPr>
      <w:r w:rsidRPr="00A602F2">
        <w:rPr>
          <w:lang w:val="en-GB" w:eastAsia="zh-CN"/>
        </w:rPr>
        <w:t>This Report addresses overall objectives and radiocommunication requirements for CAVs.</w:t>
      </w:r>
    </w:p>
    <w:p w14:paraId="78E65DBF" w14:textId="77777777" w:rsidR="00DB3BB6" w:rsidRPr="00A602F2" w:rsidRDefault="00DB3BB6" w:rsidP="006404A7">
      <w:pPr>
        <w:pStyle w:val="Heading1"/>
        <w:rPr>
          <w:lang w:val="en-GB" w:eastAsia="zh-CN"/>
        </w:rPr>
      </w:pPr>
      <w:bookmarkStart w:id="12" w:name="_Toc44056703"/>
      <w:bookmarkStart w:id="13" w:name="_Toc135241733"/>
      <w:bookmarkStart w:id="14" w:name="_Toc146293431"/>
      <w:bookmarkStart w:id="15" w:name="_Toc149578620"/>
      <w:bookmarkStart w:id="16" w:name="_Toc149578690"/>
      <w:r w:rsidRPr="00A602F2">
        <w:rPr>
          <w:lang w:val="en-GB" w:eastAsia="zh-CN"/>
        </w:rPr>
        <w:t>2</w:t>
      </w:r>
      <w:r w:rsidRPr="00A602F2">
        <w:rPr>
          <w:lang w:val="en-GB" w:eastAsia="zh-CN"/>
        </w:rPr>
        <w:tab/>
        <w:t>Vocabulary</w:t>
      </w:r>
      <w:bookmarkEnd w:id="12"/>
      <w:bookmarkEnd w:id="13"/>
      <w:bookmarkEnd w:id="14"/>
      <w:bookmarkEnd w:id="15"/>
      <w:bookmarkEnd w:id="16"/>
    </w:p>
    <w:p w14:paraId="38A77002" w14:textId="77777777" w:rsidR="00DB3BB6" w:rsidRPr="00A602F2" w:rsidRDefault="00DB3BB6" w:rsidP="006404A7">
      <w:pPr>
        <w:pStyle w:val="Heading2"/>
        <w:rPr>
          <w:lang w:val="en-GB" w:eastAsia="zh-CN"/>
        </w:rPr>
      </w:pPr>
      <w:bookmarkStart w:id="17" w:name="_Toc44056704"/>
      <w:bookmarkStart w:id="18" w:name="_Toc135241734"/>
      <w:bookmarkStart w:id="19" w:name="_Toc146293432"/>
      <w:bookmarkStart w:id="20" w:name="_Toc149578621"/>
      <w:bookmarkStart w:id="21" w:name="_Toc149578691"/>
      <w:r w:rsidRPr="00A602F2">
        <w:rPr>
          <w:lang w:val="en-GB" w:eastAsia="zh-CN"/>
        </w:rPr>
        <w:t>2.1</w:t>
      </w:r>
      <w:r w:rsidRPr="00A602F2">
        <w:rPr>
          <w:lang w:val="en-GB" w:eastAsia="zh-CN"/>
        </w:rPr>
        <w:tab/>
        <w:t>Vocabulary of terms</w:t>
      </w:r>
      <w:bookmarkEnd w:id="17"/>
      <w:bookmarkEnd w:id="18"/>
      <w:bookmarkEnd w:id="19"/>
      <w:bookmarkEnd w:id="20"/>
      <w:bookmarkEnd w:id="21"/>
    </w:p>
    <w:p w14:paraId="0A80CDE1" w14:textId="214F23CA" w:rsidR="00DB3BB6" w:rsidRPr="00A602F2" w:rsidRDefault="00DB3BB6" w:rsidP="00A97741">
      <w:pPr>
        <w:rPr>
          <w:lang w:val="en-GB" w:eastAsia="ko-KR"/>
        </w:rPr>
      </w:pPr>
      <w:r w:rsidRPr="00A602F2">
        <w:rPr>
          <w:lang w:val="en-GB" w:eastAsia="ko-KR"/>
        </w:rPr>
        <w:t>There are some specific terms used that are related to CAV, including:</w:t>
      </w:r>
    </w:p>
    <w:p w14:paraId="0A66D95A" w14:textId="77777777" w:rsidR="00DB3BB6" w:rsidRPr="00A602F2" w:rsidRDefault="00DB3BB6" w:rsidP="00E06F8F">
      <w:pPr>
        <w:pStyle w:val="enumlev1"/>
        <w:rPr>
          <w:lang w:val="en-GB" w:eastAsia="ko-KR"/>
        </w:rPr>
      </w:pPr>
      <w:r w:rsidRPr="00A602F2">
        <w:rPr>
          <w:lang w:val="en-GB" w:eastAsia="ko-KR"/>
        </w:rPr>
        <w:lastRenderedPageBreak/>
        <w:t>1)</w:t>
      </w:r>
      <w:r w:rsidRPr="00A602F2">
        <w:rPr>
          <w:lang w:val="en-GB" w:eastAsia="ko-KR"/>
        </w:rPr>
        <w:tab/>
        <w:t>Connected Vehicle (CV). A vehicle is referred to as a CV if V2X radiocommunication equipment is mounted and an Advanced ITS application is supported by using cooperative V2X connectivity.</w:t>
      </w:r>
    </w:p>
    <w:p w14:paraId="26AD1668" w14:textId="77777777" w:rsidR="00DB3BB6" w:rsidRPr="00A602F2" w:rsidRDefault="00DB3BB6" w:rsidP="00E06F8F">
      <w:pPr>
        <w:pStyle w:val="enumlev1"/>
        <w:rPr>
          <w:lang w:val="en-GB" w:eastAsia="ko-KR"/>
        </w:rPr>
      </w:pPr>
      <w:r w:rsidRPr="00A602F2">
        <w:rPr>
          <w:lang w:val="en-GB" w:eastAsia="ko-KR"/>
        </w:rPr>
        <w:t>2)</w:t>
      </w:r>
      <w:r w:rsidRPr="00A602F2">
        <w:rPr>
          <w:lang w:val="en-GB" w:eastAsia="ko-KR"/>
        </w:rPr>
        <w:tab/>
        <w:t>Automated Vehicle (AV). A vehicle is referred to as an AV if in-vehicle perception sensors like automotive radar, camera, lidar are mounted and automated driving applications are supported using those sensors only.</w:t>
      </w:r>
    </w:p>
    <w:p w14:paraId="59415CE9" w14:textId="5F193DB9" w:rsidR="00DB3BB6" w:rsidRPr="00A602F2" w:rsidRDefault="00DB3BB6" w:rsidP="00E06F8F">
      <w:pPr>
        <w:pStyle w:val="enumlev1"/>
        <w:rPr>
          <w:i/>
          <w:lang w:val="en-GB" w:eastAsia="zh-CN"/>
        </w:rPr>
      </w:pPr>
      <w:r w:rsidRPr="00A602F2">
        <w:rPr>
          <w:lang w:val="en-GB" w:eastAsia="ko-KR"/>
        </w:rPr>
        <w:tab/>
        <w:t>To better define what is meant by the term “AV”, SAE International has developed a standard description of six levels of vehicle automation, ranging from Level 0 – no automation, to Level 5 – full automation</w:t>
      </w:r>
      <w:r w:rsidRPr="00A602F2">
        <w:rPr>
          <w:rStyle w:val="FootnoteReference"/>
          <w:lang w:val="en-GB"/>
        </w:rPr>
        <w:footnoteReference w:id="1"/>
      </w:r>
      <w:r w:rsidRPr="00A602F2">
        <w:rPr>
          <w:lang w:val="en-GB" w:eastAsia="ko-KR"/>
        </w:rPr>
        <w:t xml:space="preserve">. These descriptions of the six levels of driving automation provide a thorough, systematic technical definition of CAVs. While the capabilities for Level 5 </w:t>
      </w:r>
      <w:r w:rsidR="00F555C9" w:rsidRPr="00A602F2">
        <w:rPr>
          <w:lang w:val="en-GB" w:eastAsia="ko-KR"/>
        </w:rPr>
        <w:t>–</w:t>
      </w:r>
      <w:r w:rsidRPr="00A602F2">
        <w:rPr>
          <w:lang w:val="en-GB" w:eastAsia="ko-KR"/>
        </w:rPr>
        <w:t xml:space="preserve"> full automation in all conditions </w:t>
      </w:r>
      <w:r w:rsidR="00F555C9" w:rsidRPr="00A602F2">
        <w:rPr>
          <w:lang w:val="en-GB" w:eastAsia="ko-KR"/>
        </w:rPr>
        <w:t>–</w:t>
      </w:r>
      <w:r w:rsidRPr="00A602F2">
        <w:rPr>
          <w:lang w:val="en-GB" w:eastAsia="ko-KR"/>
        </w:rPr>
        <w:t xml:space="preserve"> have generated public expectations, the realization of Level 5 automation has not proceeded as rapidly as initially thought. For the purposes of this Report, Levels 3, 4 and 5 form the ‘automated’ portion of the CAV definition. This is viewed as necessary, but not yet sufficient, for the overall CAV definition.</w:t>
      </w:r>
    </w:p>
    <w:p w14:paraId="3B963B46" w14:textId="77777777" w:rsidR="00DB3BB6" w:rsidRPr="00A602F2" w:rsidRDefault="00DB3BB6" w:rsidP="00E06F8F">
      <w:pPr>
        <w:pStyle w:val="enumlev1"/>
        <w:rPr>
          <w:lang w:val="en-GB" w:eastAsia="ko-KR"/>
        </w:rPr>
      </w:pPr>
      <w:r w:rsidRPr="00A602F2">
        <w:rPr>
          <w:lang w:val="en-GB" w:eastAsia="ko-KR"/>
        </w:rPr>
        <w:t>3)</w:t>
      </w:r>
      <w:r w:rsidRPr="00A602F2">
        <w:rPr>
          <w:lang w:val="en-GB" w:eastAsia="ko-KR"/>
        </w:rPr>
        <w:tab/>
        <w:t>Connected Automated Vehicles (CAV). A vehicle is referred to as a CAV if in-vehicle perception sensors and V2X radiocommunication equipment are mounted and automated driving applications are supported using both in-vehicle perception sensors and cooperative V2X connectivity.</w:t>
      </w:r>
    </w:p>
    <w:p w14:paraId="0D6CC419" w14:textId="195CF1AC" w:rsidR="00DB3BB6" w:rsidRPr="00A602F2" w:rsidRDefault="00DB3BB6" w:rsidP="00E06F8F">
      <w:pPr>
        <w:pStyle w:val="enumlev1"/>
        <w:rPr>
          <w:lang w:val="en-GB" w:eastAsia="ko-KR"/>
        </w:rPr>
      </w:pPr>
      <w:r w:rsidRPr="00A602F2">
        <w:rPr>
          <w:lang w:val="en-GB" w:eastAsia="ko-KR"/>
        </w:rPr>
        <w:tab/>
        <w:t>For the purposes of this Report, the definition of CAV is:</w:t>
      </w:r>
    </w:p>
    <w:p w14:paraId="20ABBA7E" w14:textId="77777777" w:rsidR="00DB3BB6" w:rsidRPr="00A602F2" w:rsidRDefault="00DB3BB6" w:rsidP="00E06F8F">
      <w:pPr>
        <w:pStyle w:val="enumlev1"/>
        <w:rPr>
          <w:lang w:val="en-GB" w:eastAsia="ko-KR"/>
        </w:rPr>
      </w:pPr>
      <w:r w:rsidRPr="00A602F2">
        <w:rPr>
          <w:i/>
          <w:lang w:val="en-GB" w:eastAsia="ko-KR"/>
        </w:rPr>
        <w:tab/>
      </w:r>
      <w:r w:rsidRPr="00A602F2">
        <w:rPr>
          <w:lang w:val="en-GB" w:eastAsia="ko-KR"/>
        </w:rPr>
        <w:t>CAVs are vehicles with V2X radiocommunication capability blended with automated functionality beginning at SAE Level 2 up to Level 5. Automated functionality consists of a combination of Advanced Driver Assistance Systems (ADAS) at SAE Level 2; and Automated Driving Systems at SAE Levels 3 through 5. These systems use sensors such radar camera, and lidar (line-of-sight technologies) in conjunction with computer algorithms to perform various degrees of automated vehicle control. The V2X radiocommunication extends the awareness horizon of ADAS by obtaining information outside the detection range of on-board sensors, providing information of one’s own vehicle, and communicating intention mutually with other vehicles and infrastructure via V2X connectivity as well as by charting both location and intention of other road users such as vehicles, and it has the ability to “see” and “talk” beyond other objects in real-time (non-line-of-sight). This can enhance safety and efficiency in automated driving control based on the automated driving system.</w:t>
      </w:r>
    </w:p>
    <w:p w14:paraId="771E2B38" w14:textId="77777777" w:rsidR="00DB3BB6" w:rsidRPr="00A602F2" w:rsidRDefault="00DB3BB6" w:rsidP="00E06F8F">
      <w:pPr>
        <w:pStyle w:val="enumlev1"/>
        <w:rPr>
          <w:lang w:val="en-GB" w:eastAsia="ko-KR"/>
        </w:rPr>
      </w:pPr>
      <w:r w:rsidRPr="00A602F2">
        <w:rPr>
          <w:lang w:val="en-GB" w:eastAsia="ko-KR"/>
        </w:rPr>
        <w:t>4)</w:t>
      </w:r>
      <w:r w:rsidRPr="00A602F2">
        <w:rPr>
          <w:lang w:val="en-GB" w:eastAsia="ko-KR"/>
        </w:rPr>
        <w:tab/>
        <w:t>Connected and Cooperative Automated Vehicle (CCAV). The intended understanding is essentially the same as CAV above.</w:t>
      </w:r>
    </w:p>
    <w:p w14:paraId="5B6CED11" w14:textId="77777777" w:rsidR="00DB3BB6" w:rsidRPr="00A602F2" w:rsidRDefault="00DB3BB6" w:rsidP="00E06F8F">
      <w:pPr>
        <w:pStyle w:val="enumlev1"/>
        <w:rPr>
          <w:lang w:val="en-GB" w:eastAsia="ko-KR"/>
        </w:rPr>
      </w:pPr>
      <w:r w:rsidRPr="00A602F2">
        <w:rPr>
          <w:lang w:val="en-GB" w:eastAsia="ko-KR"/>
        </w:rPr>
        <w:t>5)</w:t>
      </w:r>
      <w:r w:rsidRPr="00A602F2">
        <w:rPr>
          <w:lang w:val="en-GB" w:eastAsia="ko-KR"/>
        </w:rPr>
        <w:tab/>
        <w:t>Connected and Cooperative Automated Mobility (CCAM). The intended understanding is essentially the same as CAV above.</w:t>
      </w:r>
    </w:p>
    <w:p w14:paraId="7CCF8A67" w14:textId="77777777" w:rsidR="00DB3BB6" w:rsidRPr="00A602F2" w:rsidRDefault="00DB3BB6" w:rsidP="00E06F8F">
      <w:pPr>
        <w:pStyle w:val="enumlev1"/>
        <w:rPr>
          <w:lang w:val="en-GB" w:eastAsia="ko-KR"/>
        </w:rPr>
      </w:pPr>
      <w:r w:rsidRPr="00A602F2">
        <w:rPr>
          <w:lang w:val="en-GB" w:eastAsia="ko-KR"/>
        </w:rPr>
        <w:t>6)</w:t>
      </w:r>
      <w:r w:rsidRPr="00A602F2">
        <w:rPr>
          <w:lang w:val="en-GB" w:eastAsia="ko-KR"/>
        </w:rPr>
        <w:tab/>
        <w:t>Connected Automated Driving (CAD). The intended understanding is essentially the same as CAV above.</w:t>
      </w:r>
    </w:p>
    <w:p w14:paraId="40FD7A78" w14:textId="77777777" w:rsidR="00DB3BB6" w:rsidRPr="00A602F2" w:rsidRDefault="00DB3BB6" w:rsidP="00E06F8F">
      <w:pPr>
        <w:pStyle w:val="enumlev1"/>
        <w:rPr>
          <w:spacing w:val="-2"/>
          <w:lang w:val="en-GB" w:eastAsia="ko-KR"/>
        </w:rPr>
      </w:pPr>
      <w:r w:rsidRPr="00A602F2">
        <w:rPr>
          <w:lang w:val="en-GB" w:eastAsia="ko-KR"/>
        </w:rPr>
        <w:t>7)</w:t>
      </w:r>
      <w:r w:rsidRPr="00A602F2">
        <w:rPr>
          <w:lang w:val="en-GB" w:eastAsia="ko-KR"/>
        </w:rPr>
        <w:tab/>
      </w:r>
      <w:r w:rsidRPr="00A602F2">
        <w:rPr>
          <w:spacing w:val="-2"/>
          <w:lang w:val="en-GB" w:eastAsia="ko-KR"/>
        </w:rPr>
        <w:t>Vehicle to Everything (V2X). V2X consists of short range radiocommunication – V2V, V2I, V2P; and, optionally, long range radiocommunication with V2N. Both short range and long range V2X support a hybrid radiocommunication concept to serve for CAV use cases.</w:t>
      </w:r>
    </w:p>
    <w:p w14:paraId="57501A8B" w14:textId="77777777" w:rsidR="00DB3BB6" w:rsidRPr="00A602F2" w:rsidRDefault="00DB3BB6" w:rsidP="00E06F8F">
      <w:pPr>
        <w:pStyle w:val="enumlev1"/>
        <w:rPr>
          <w:lang w:val="en-GB" w:eastAsia="zh-CN"/>
        </w:rPr>
      </w:pPr>
      <w:r w:rsidRPr="00A602F2">
        <w:rPr>
          <w:lang w:val="en-GB" w:eastAsia="ko-KR"/>
        </w:rPr>
        <w:t>8)</w:t>
      </w:r>
      <w:r w:rsidRPr="00A602F2">
        <w:rPr>
          <w:lang w:val="en-GB" w:eastAsia="ko-KR"/>
        </w:rPr>
        <w:tab/>
        <w:t xml:space="preserve">Cooperative ITS (C-ITS). Refers to a system in which road users and traffic managers fuse information from many sources in real-time, exchange and share that road-segment specific information, and use it to coordinate their actions. This cooperative element – enabled by digital radiocommunications connectivity between vehicles and between vehicles and transport infrastructure – is expected to significantly improve road safety through crash </w:t>
      </w:r>
      <w:r w:rsidRPr="00A602F2">
        <w:rPr>
          <w:lang w:val="en-GB" w:eastAsia="ko-KR"/>
        </w:rPr>
        <w:lastRenderedPageBreak/>
        <w:t>prevention, increase transportation system and traffic efficiency, support the safety and speed of first responders, address the environmental degradation brought about by transportation, and support the comfort and ease of driving, by helping the driver (or with automation, the vehicle) to take the right decisions and adapt to the traffic situation including avoid emerging threats and hazards.</w:t>
      </w:r>
    </w:p>
    <w:p w14:paraId="3717353E" w14:textId="77777777" w:rsidR="00DB3BB6" w:rsidRPr="00A602F2" w:rsidRDefault="00DB3BB6" w:rsidP="00F555C9">
      <w:pPr>
        <w:pStyle w:val="Heading2"/>
        <w:rPr>
          <w:lang w:val="en-GB"/>
        </w:rPr>
      </w:pPr>
      <w:bookmarkStart w:id="22" w:name="_Toc44056705"/>
      <w:bookmarkStart w:id="23" w:name="_Toc135241735"/>
      <w:bookmarkStart w:id="24" w:name="_Toc146293433"/>
      <w:bookmarkStart w:id="25" w:name="_Toc149578622"/>
      <w:bookmarkStart w:id="26" w:name="_Toc149578692"/>
      <w:r w:rsidRPr="00A602F2">
        <w:rPr>
          <w:lang w:val="en-GB"/>
        </w:rPr>
        <w:t>2.2</w:t>
      </w:r>
      <w:r w:rsidRPr="00A602F2">
        <w:rPr>
          <w:lang w:val="en-GB"/>
        </w:rPr>
        <w:tab/>
        <w:t>Acronyms and abbreviations</w:t>
      </w:r>
      <w:bookmarkEnd w:id="22"/>
      <w:bookmarkEnd w:id="23"/>
      <w:bookmarkEnd w:id="24"/>
      <w:bookmarkEnd w:id="25"/>
      <w:bookmarkEnd w:id="26"/>
    </w:p>
    <w:p w14:paraId="4454E32A" w14:textId="77777777" w:rsidR="00F555C9" w:rsidRPr="00A602F2" w:rsidRDefault="00F555C9" w:rsidP="00F555C9">
      <w:pPr>
        <w:tabs>
          <w:tab w:val="clear" w:pos="794"/>
          <w:tab w:val="clear" w:pos="1191"/>
          <w:tab w:val="left" w:pos="1418"/>
          <w:tab w:val="left" w:pos="1560"/>
        </w:tabs>
        <w:rPr>
          <w:lang w:val="en-GB"/>
        </w:rPr>
      </w:pPr>
      <w:r w:rsidRPr="00A602F2">
        <w:rPr>
          <w:lang w:val="en-GB"/>
        </w:rPr>
        <w:t>ACC</w:t>
      </w:r>
      <w:r w:rsidRPr="00A602F2">
        <w:rPr>
          <w:lang w:val="en-GB"/>
        </w:rPr>
        <w:tab/>
        <w:t>Adaptive cruise control</w:t>
      </w:r>
    </w:p>
    <w:p w14:paraId="079B9F19" w14:textId="2CCFA2FA" w:rsidR="00F555C9" w:rsidRPr="00A602F2" w:rsidRDefault="00F555C9" w:rsidP="00F555C9">
      <w:pPr>
        <w:tabs>
          <w:tab w:val="clear" w:pos="794"/>
          <w:tab w:val="clear" w:pos="1191"/>
          <w:tab w:val="left" w:pos="1418"/>
          <w:tab w:val="left" w:pos="1560"/>
        </w:tabs>
        <w:rPr>
          <w:lang w:val="en-GB"/>
        </w:rPr>
      </w:pPr>
      <w:r w:rsidRPr="00A602F2">
        <w:rPr>
          <w:lang w:val="en-GB"/>
        </w:rPr>
        <w:t>ADAS</w:t>
      </w:r>
      <w:r w:rsidRPr="00A602F2">
        <w:rPr>
          <w:lang w:val="en-GB"/>
        </w:rPr>
        <w:tab/>
        <w:t>Advanced driver assistance system</w:t>
      </w:r>
    </w:p>
    <w:p w14:paraId="78333794" w14:textId="43754C21" w:rsidR="00F555C9" w:rsidRPr="00A602F2" w:rsidRDefault="00F555C9" w:rsidP="00F555C9">
      <w:pPr>
        <w:tabs>
          <w:tab w:val="clear" w:pos="794"/>
          <w:tab w:val="clear" w:pos="1191"/>
          <w:tab w:val="left" w:pos="1418"/>
          <w:tab w:val="left" w:pos="1560"/>
        </w:tabs>
        <w:rPr>
          <w:lang w:val="en-GB"/>
        </w:rPr>
      </w:pPr>
      <w:r w:rsidRPr="00A602F2">
        <w:rPr>
          <w:lang w:val="en-GB"/>
        </w:rPr>
        <w:t>AV</w:t>
      </w:r>
      <w:r w:rsidRPr="00A602F2">
        <w:rPr>
          <w:lang w:val="en-GB"/>
        </w:rPr>
        <w:tab/>
        <w:t>Automated vehicle</w:t>
      </w:r>
    </w:p>
    <w:p w14:paraId="5FE81D21" w14:textId="77777777" w:rsidR="00F555C9" w:rsidRPr="00A602F2" w:rsidRDefault="00F555C9" w:rsidP="00F555C9">
      <w:pPr>
        <w:tabs>
          <w:tab w:val="clear" w:pos="794"/>
          <w:tab w:val="clear" w:pos="1191"/>
          <w:tab w:val="left" w:pos="1418"/>
          <w:tab w:val="left" w:pos="1560"/>
        </w:tabs>
        <w:rPr>
          <w:lang w:val="en-GB"/>
        </w:rPr>
      </w:pPr>
      <w:r w:rsidRPr="00A602F2">
        <w:rPr>
          <w:lang w:val="en-GB"/>
        </w:rPr>
        <w:t>BSM</w:t>
      </w:r>
      <w:r w:rsidRPr="00A602F2">
        <w:rPr>
          <w:lang w:val="en-GB"/>
        </w:rPr>
        <w:tab/>
        <w:t>Basic safety message</w:t>
      </w:r>
    </w:p>
    <w:p w14:paraId="66B25846" w14:textId="77777777" w:rsidR="00F555C9" w:rsidRPr="00A602F2" w:rsidRDefault="00F555C9" w:rsidP="00F555C9">
      <w:pPr>
        <w:tabs>
          <w:tab w:val="clear" w:pos="794"/>
          <w:tab w:val="clear" w:pos="1191"/>
          <w:tab w:val="left" w:pos="1418"/>
          <w:tab w:val="left" w:pos="1560"/>
        </w:tabs>
        <w:rPr>
          <w:lang w:val="en-GB"/>
        </w:rPr>
      </w:pPr>
      <w:r w:rsidRPr="00A602F2">
        <w:rPr>
          <w:lang w:val="en-GB"/>
        </w:rPr>
        <w:t>CAD</w:t>
      </w:r>
      <w:r w:rsidRPr="00A602F2">
        <w:rPr>
          <w:lang w:val="en-GB"/>
        </w:rPr>
        <w:tab/>
        <w:t>Connected automated driving</w:t>
      </w:r>
    </w:p>
    <w:p w14:paraId="62F154BD" w14:textId="77777777" w:rsidR="00F555C9" w:rsidRPr="00A602F2" w:rsidRDefault="00F555C9" w:rsidP="00F555C9">
      <w:pPr>
        <w:tabs>
          <w:tab w:val="clear" w:pos="794"/>
          <w:tab w:val="clear" w:pos="1191"/>
          <w:tab w:val="left" w:pos="1418"/>
          <w:tab w:val="left" w:pos="1560"/>
        </w:tabs>
        <w:rPr>
          <w:lang w:val="en-GB"/>
        </w:rPr>
      </w:pPr>
      <w:r w:rsidRPr="00A602F2">
        <w:rPr>
          <w:lang w:val="en-GB"/>
        </w:rPr>
        <w:t>CAM</w:t>
      </w:r>
      <w:r w:rsidRPr="00A602F2">
        <w:rPr>
          <w:lang w:val="en-GB"/>
        </w:rPr>
        <w:tab/>
        <w:t>Cooperative awareness message</w:t>
      </w:r>
    </w:p>
    <w:p w14:paraId="5F4CB24C" w14:textId="77777777" w:rsidR="00F555C9" w:rsidRPr="00A602F2" w:rsidRDefault="00F555C9" w:rsidP="00F555C9">
      <w:pPr>
        <w:tabs>
          <w:tab w:val="clear" w:pos="794"/>
          <w:tab w:val="clear" w:pos="1191"/>
          <w:tab w:val="left" w:pos="1418"/>
          <w:tab w:val="left" w:pos="1560"/>
        </w:tabs>
        <w:rPr>
          <w:lang w:val="en-GB"/>
        </w:rPr>
      </w:pPr>
      <w:r w:rsidRPr="00A602F2">
        <w:rPr>
          <w:lang w:val="en-GB"/>
        </w:rPr>
        <w:t>CAV</w:t>
      </w:r>
      <w:r w:rsidRPr="00A602F2">
        <w:rPr>
          <w:lang w:val="en-GB"/>
        </w:rPr>
        <w:tab/>
        <w:t>Connected automated vehicle</w:t>
      </w:r>
    </w:p>
    <w:p w14:paraId="1C60ED12" w14:textId="77777777" w:rsidR="00F555C9" w:rsidRPr="00A602F2" w:rsidRDefault="00F555C9" w:rsidP="00F555C9">
      <w:pPr>
        <w:tabs>
          <w:tab w:val="clear" w:pos="794"/>
          <w:tab w:val="clear" w:pos="1191"/>
          <w:tab w:val="left" w:pos="1418"/>
          <w:tab w:val="left" w:pos="1560"/>
        </w:tabs>
        <w:rPr>
          <w:lang w:val="en-GB"/>
        </w:rPr>
      </w:pPr>
      <w:r w:rsidRPr="00A602F2">
        <w:rPr>
          <w:lang w:val="en-GB"/>
        </w:rPr>
        <w:t>CCAM</w:t>
      </w:r>
      <w:r w:rsidRPr="00A602F2">
        <w:rPr>
          <w:lang w:val="en-GB"/>
        </w:rPr>
        <w:tab/>
        <w:t>Connected and cooperative automated mobility</w:t>
      </w:r>
    </w:p>
    <w:p w14:paraId="4D738EC0" w14:textId="77777777" w:rsidR="00F555C9" w:rsidRPr="00A602F2" w:rsidRDefault="00F555C9" w:rsidP="00F555C9">
      <w:pPr>
        <w:tabs>
          <w:tab w:val="clear" w:pos="794"/>
          <w:tab w:val="clear" w:pos="1191"/>
          <w:tab w:val="left" w:pos="1418"/>
          <w:tab w:val="left" w:pos="1560"/>
        </w:tabs>
        <w:rPr>
          <w:lang w:val="en-GB"/>
        </w:rPr>
      </w:pPr>
      <w:r w:rsidRPr="00A602F2">
        <w:rPr>
          <w:lang w:val="en-GB"/>
        </w:rPr>
        <w:t>CCAV</w:t>
      </w:r>
      <w:r w:rsidRPr="00A602F2">
        <w:rPr>
          <w:lang w:val="en-GB"/>
        </w:rPr>
        <w:tab/>
        <w:t>Connected and cooperative automated vehicle</w:t>
      </w:r>
    </w:p>
    <w:p w14:paraId="653832F7" w14:textId="77777777" w:rsidR="00F555C9" w:rsidRPr="00A602F2" w:rsidRDefault="00F555C9" w:rsidP="00F555C9">
      <w:pPr>
        <w:tabs>
          <w:tab w:val="clear" w:pos="794"/>
          <w:tab w:val="clear" w:pos="1191"/>
          <w:tab w:val="left" w:pos="1418"/>
          <w:tab w:val="left" w:pos="1560"/>
        </w:tabs>
        <w:rPr>
          <w:lang w:val="en-GB"/>
        </w:rPr>
      </w:pPr>
      <w:r w:rsidRPr="00A602F2">
        <w:rPr>
          <w:lang w:val="en-GB"/>
        </w:rPr>
        <w:t>CCSA</w:t>
      </w:r>
      <w:r w:rsidRPr="00A602F2">
        <w:rPr>
          <w:lang w:val="en-GB"/>
        </w:rPr>
        <w:tab/>
      </w:r>
      <w:r w:rsidRPr="00A602F2">
        <w:rPr>
          <w:lang w:val="en-GB" w:eastAsia="zh-CN"/>
        </w:rPr>
        <w:t>China Communications Standards Association</w:t>
      </w:r>
    </w:p>
    <w:p w14:paraId="3808180E" w14:textId="4FCAF29E" w:rsidR="00F555C9" w:rsidRPr="00A602F2" w:rsidRDefault="00F555C9" w:rsidP="00F555C9">
      <w:pPr>
        <w:tabs>
          <w:tab w:val="clear" w:pos="794"/>
          <w:tab w:val="clear" w:pos="1191"/>
          <w:tab w:val="left" w:pos="1418"/>
          <w:tab w:val="left" w:pos="1560"/>
        </w:tabs>
        <w:rPr>
          <w:lang w:val="en-GB"/>
        </w:rPr>
      </w:pPr>
      <w:r w:rsidRPr="00A602F2">
        <w:rPr>
          <w:lang w:val="en-GB"/>
        </w:rPr>
        <w:t>C-ITS</w:t>
      </w:r>
      <w:r w:rsidRPr="00A602F2">
        <w:rPr>
          <w:lang w:val="en-GB"/>
        </w:rPr>
        <w:tab/>
        <w:t>Cooperative Intelligent Transport Systems</w:t>
      </w:r>
    </w:p>
    <w:p w14:paraId="298FA143" w14:textId="77777777" w:rsidR="00F555C9" w:rsidRPr="00A602F2" w:rsidRDefault="00F555C9" w:rsidP="00F555C9">
      <w:pPr>
        <w:tabs>
          <w:tab w:val="clear" w:pos="794"/>
          <w:tab w:val="clear" w:pos="1191"/>
          <w:tab w:val="left" w:pos="1418"/>
          <w:tab w:val="left" w:pos="1560"/>
        </w:tabs>
        <w:rPr>
          <w:lang w:val="en-GB"/>
        </w:rPr>
      </w:pPr>
      <w:r w:rsidRPr="00A602F2">
        <w:rPr>
          <w:lang w:val="en-GB"/>
        </w:rPr>
        <w:t>CLPMM</w:t>
      </w:r>
      <w:r w:rsidRPr="00A602F2">
        <w:rPr>
          <w:lang w:val="en-GB"/>
        </w:rPr>
        <w:tab/>
        <w:t>Connectionless platooning management message</w:t>
      </w:r>
    </w:p>
    <w:p w14:paraId="062A4875" w14:textId="77777777" w:rsidR="00F555C9" w:rsidRPr="00A602F2" w:rsidRDefault="00F555C9" w:rsidP="00F555C9">
      <w:pPr>
        <w:tabs>
          <w:tab w:val="clear" w:pos="794"/>
          <w:tab w:val="clear" w:pos="1191"/>
          <w:tab w:val="left" w:pos="1418"/>
          <w:tab w:val="left" w:pos="1560"/>
        </w:tabs>
        <w:rPr>
          <w:lang w:val="en-GB"/>
        </w:rPr>
      </w:pPr>
      <w:r w:rsidRPr="00A602F2">
        <w:rPr>
          <w:lang w:val="en-GB"/>
        </w:rPr>
        <w:t>CPM</w:t>
      </w:r>
      <w:r w:rsidRPr="00A602F2">
        <w:rPr>
          <w:lang w:val="en-GB"/>
        </w:rPr>
        <w:tab/>
        <w:t>Collective perception message</w:t>
      </w:r>
    </w:p>
    <w:p w14:paraId="1F2A5E10" w14:textId="77777777" w:rsidR="00F555C9" w:rsidRPr="00A602F2" w:rsidRDefault="00F555C9" w:rsidP="00F555C9">
      <w:pPr>
        <w:tabs>
          <w:tab w:val="clear" w:pos="794"/>
          <w:tab w:val="clear" w:pos="1191"/>
          <w:tab w:val="left" w:pos="1418"/>
          <w:tab w:val="left" w:pos="1560"/>
        </w:tabs>
        <w:rPr>
          <w:lang w:val="en-GB"/>
        </w:rPr>
      </w:pPr>
      <w:r w:rsidRPr="00A602F2">
        <w:rPr>
          <w:lang w:val="en-GB"/>
        </w:rPr>
        <w:t>DENM</w:t>
      </w:r>
      <w:r w:rsidRPr="00A602F2">
        <w:rPr>
          <w:lang w:val="en-GB"/>
        </w:rPr>
        <w:tab/>
        <w:t>Decentralized environmental notification message</w:t>
      </w:r>
    </w:p>
    <w:p w14:paraId="37675013" w14:textId="77777777" w:rsidR="00F555C9" w:rsidRPr="00A602F2" w:rsidRDefault="00F555C9" w:rsidP="00F555C9">
      <w:pPr>
        <w:tabs>
          <w:tab w:val="clear" w:pos="794"/>
          <w:tab w:val="clear" w:pos="1191"/>
          <w:tab w:val="left" w:pos="1418"/>
          <w:tab w:val="left" w:pos="1560"/>
        </w:tabs>
        <w:rPr>
          <w:lang w:val="en-GB"/>
        </w:rPr>
      </w:pPr>
      <w:r w:rsidRPr="00A602F2">
        <w:rPr>
          <w:lang w:val="en-GB"/>
        </w:rPr>
        <w:t>DSM</w:t>
      </w:r>
      <w:r w:rsidRPr="00A602F2">
        <w:rPr>
          <w:lang w:val="en-GB"/>
        </w:rPr>
        <w:tab/>
        <w:t>Driver status monitor</w:t>
      </w:r>
    </w:p>
    <w:p w14:paraId="1177AE97" w14:textId="7598FBD6" w:rsidR="00F555C9" w:rsidRPr="00A602F2" w:rsidRDefault="00F555C9" w:rsidP="00F555C9">
      <w:pPr>
        <w:tabs>
          <w:tab w:val="clear" w:pos="794"/>
          <w:tab w:val="clear" w:pos="1191"/>
          <w:tab w:val="left" w:pos="1418"/>
          <w:tab w:val="left" w:pos="1560"/>
        </w:tabs>
        <w:rPr>
          <w:lang w:val="en-GB"/>
        </w:rPr>
      </w:pPr>
      <w:r w:rsidRPr="00A602F2">
        <w:rPr>
          <w:lang w:val="en-GB"/>
        </w:rPr>
        <w:t>ITS</w:t>
      </w:r>
      <w:r w:rsidRPr="00A602F2">
        <w:rPr>
          <w:lang w:val="en-GB"/>
        </w:rPr>
        <w:tab/>
        <w:t xml:space="preserve">Intelligent </w:t>
      </w:r>
      <w:r w:rsidR="00A602F2" w:rsidRPr="00A602F2">
        <w:rPr>
          <w:lang w:val="en-GB"/>
        </w:rPr>
        <w:t>transport system</w:t>
      </w:r>
    </w:p>
    <w:p w14:paraId="3771877C" w14:textId="77777777" w:rsidR="00F555C9" w:rsidRPr="00A602F2" w:rsidRDefault="00F555C9" w:rsidP="00F555C9">
      <w:pPr>
        <w:tabs>
          <w:tab w:val="clear" w:pos="794"/>
          <w:tab w:val="clear" w:pos="1191"/>
          <w:tab w:val="left" w:pos="1418"/>
          <w:tab w:val="left" w:pos="1560"/>
        </w:tabs>
        <w:rPr>
          <w:lang w:val="en-GB"/>
        </w:rPr>
      </w:pPr>
      <w:r w:rsidRPr="00A602F2">
        <w:rPr>
          <w:lang w:val="en-GB"/>
        </w:rPr>
        <w:t>JCS</w:t>
      </w:r>
      <w:r w:rsidRPr="00A602F2">
        <w:rPr>
          <w:lang w:val="en-GB"/>
        </w:rPr>
        <w:tab/>
        <w:t>Joint communication and sensing</w:t>
      </w:r>
    </w:p>
    <w:p w14:paraId="19677578" w14:textId="77777777" w:rsidR="00F555C9" w:rsidRPr="00A602F2" w:rsidRDefault="00F555C9" w:rsidP="00F555C9">
      <w:pPr>
        <w:tabs>
          <w:tab w:val="clear" w:pos="794"/>
          <w:tab w:val="clear" w:pos="1191"/>
          <w:tab w:val="left" w:pos="1418"/>
          <w:tab w:val="left" w:pos="1560"/>
        </w:tabs>
        <w:rPr>
          <w:lang w:val="en-GB" w:eastAsia="ja-JP"/>
        </w:rPr>
      </w:pPr>
      <w:r w:rsidRPr="00A602F2">
        <w:rPr>
          <w:lang w:val="en-GB"/>
        </w:rPr>
        <w:t>MAP</w:t>
      </w:r>
      <w:r w:rsidRPr="00A602F2">
        <w:rPr>
          <w:lang w:val="en-GB"/>
        </w:rPr>
        <w:tab/>
      </w:r>
      <w:r w:rsidRPr="00A602F2">
        <w:rPr>
          <w:lang w:val="en-GB" w:eastAsia="ja-JP"/>
        </w:rPr>
        <w:t>Map message</w:t>
      </w:r>
    </w:p>
    <w:p w14:paraId="311232C5" w14:textId="77777777" w:rsidR="00F555C9" w:rsidRPr="00A602F2" w:rsidRDefault="00F555C9" w:rsidP="00F555C9">
      <w:pPr>
        <w:tabs>
          <w:tab w:val="clear" w:pos="794"/>
          <w:tab w:val="clear" w:pos="1191"/>
          <w:tab w:val="left" w:pos="1418"/>
          <w:tab w:val="left" w:pos="1560"/>
        </w:tabs>
        <w:rPr>
          <w:lang w:val="en-GB"/>
        </w:rPr>
      </w:pPr>
      <w:r w:rsidRPr="00A602F2">
        <w:rPr>
          <w:lang w:val="en-GB"/>
        </w:rPr>
        <w:t>MCM</w:t>
      </w:r>
      <w:r w:rsidRPr="00A602F2">
        <w:rPr>
          <w:lang w:val="en-GB"/>
        </w:rPr>
        <w:tab/>
        <w:t>Manoeuvre coordination message</w:t>
      </w:r>
    </w:p>
    <w:p w14:paraId="22326F8F" w14:textId="77777777" w:rsidR="00F555C9" w:rsidRPr="00A602F2" w:rsidRDefault="00F555C9" w:rsidP="00F555C9">
      <w:pPr>
        <w:tabs>
          <w:tab w:val="clear" w:pos="794"/>
          <w:tab w:val="clear" w:pos="1191"/>
          <w:tab w:val="left" w:pos="1418"/>
          <w:tab w:val="left" w:pos="1560"/>
        </w:tabs>
        <w:rPr>
          <w:lang w:val="en-GB"/>
        </w:rPr>
      </w:pPr>
      <w:r w:rsidRPr="00A602F2">
        <w:rPr>
          <w:lang w:val="en-GB"/>
        </w:rPr>
        <w:t>OBE</w:t>
      </w:r>
      <w:r w:rsidRPr="00A602F2">
        <w:rPr>
          <w:lang w:val="en-GB"/>
        </w:rPr>
        <w:tab/>
        <w:t>On-board equipment</w:t>
      </w:r>
    </w:p>
    <w:p w14:paraId="03EE7913" w14:textId="77777777" w:rsidR="00F555C9" w:rsidRPr="00A602F2" w:rsidRDefault="00F555C9" w:rsidP="00F555C9">
      <w:pPr>
        <w:tabs>
          <w:tab w:val="clear" w:pos="794"/>
          <w:tab w:val="clear" w:pos="1191"/>
          <w:tab w:val="left" w:pos="1418"/>
          <w:tab w:val="left" w:pos="1560"/>
        </w:tabs>
        <w:rPr>
          <w:lang w:val="en-GB"/>
        </w:rPr>
      </w:pPr>
      <w:r w:rsidRPr="00A602F2">
        <w:rPr>
          <w:lang w:val="en-GB"/>
        </w:rPr>
        <w:t>PCM</w:t>
      </w:r>
      <w:r w:rsidRPr="00A602F2">
        <w:rPr>
          <w:lang w:val="en-GB"/>
        </w:rPr>
        <w:tab/>
        <w:t>Platooning control message</w:t>
      </w:r>
    </w:p>
    <w:p w14:paraId="6EA78340" w14:textId="77777777" w:rsidR="00F555C9" w:rsidRPr="00A602F2" w:rsidRDefault="00F555C9" w:rsidP="00F555C9">
      <w:pPr>
        <w:tabs>
          <w:tab w:val="clear" w:pos="794"/>
          <w:tab w:val="clear" w:pos="1191"/>
          <w:tab w:val="left" w:pos="1418"/>
          <w:tab w:val="left" w:pos="1560"/>
        </w:tabs>
        <w:rPr>
          <w:lang w:val="en-GB"/>
        </w:rPr>
      </w:pPr>
      <w:r w:rsidRPr="00A602F2">
        <w:rPr>
          <w:lang w:val="en-GB"/>
        </w:rPr>
        <w:t>RSC</w:t>
      </w:r>
      <w:r w:rsidRPr="00A602F2">
        <w:rPr>
          <w:lang w:val="en-GB"/>
        </w:rPr>
        <w:tab/>
        <w:t>Roadside coordination</w:t>
      </w:r>
    </w:p>
    <w:p w14:paraId="2B6314AE" w14:textId="77777777" w:rsidR="00F555C9" w:rsidRPr="00A602F2" w:rsidRDefault="00F555C9" w:rsidP="00F555C9">
      <w:pPr>
        <w:tabs>
          <w:tab w:val="clear" w:pos="794"/>
          <w:tab w:val="clear" w:pos="1191"/>
          <w:tab w:val="left" w:pos="1418"/>
          <w:tab w:val="left" w:pos="1560"/>
        </w:tabs>
        <w:rPr>
          <w:lang w:val="en-GB"/>
        </w:rPr>
      </w:pPr>
      <w:r w:rsidRPr="00A602F2">
        <w:rPr>
          <w:lang w:val="en-GB"/>
        </w:rPr>
        <w:t>RSM</w:t>
      </w:r>
      <w:r w:rsidRPr="00A602F2">
        <w:rPr>
          <w:lang w:val="en-GB"/>
        </w:rPr>
        <w:tab/>
        <w:t>Roadside safety message</w:t>
      </w:r>
    </w:p>
    <w:p w14:paraId="131D1661" w14:textId="77777777" w:rsidR="00F555C9" w:rsidRPr="00A602F2" w:rsidRDefault="00F555C9" w:rsidP="00F555C9">
      <w:pPr>
        <w:tabs>
          <w:tab w:val="clear" w:pos="794"/>
          <w:tab w:val="clear" w:pos="1191"/>
          <w:tab w:val="left" w:pos="1418"/>
          <w:tab w:val="left" w:pos="1560"/>
        </w:tabs>
        <w:rPr>
          <w:lang w:val="en-GB"/>
        </w:rPr>
      </w:pPr>
      <w:r w:rsidRPr="00A602F2">
        <w:rPr>
          <w:lang w:val="en-GB"/>
        </w:rPr>
        <w:t>RSI</w:t>
      </w:r>
      <w:r w:rsidRPr="00A602F2">
        <w:rPr>
          <w:lang w:val="en-GB"/>
        </w:rPr>
        <w:tab/>
        <w:t>Roadside information</w:t>
      </w:r>
    </w:p>
    <w:p w14:paraId="5DF03F6F" w14:textId="77777777" w:rsidR="00F555C9" w:rsidRPr="00A602F2" w:rsidRDefault="00F555C9" w:rsidP="00F555C9">
      <w:pPr>
        <w:tabs>
          <w:tab w:val="clear" w:pos="794"/>
          <w:tab w:val="clear" w:pos="1191"/>
          <w:tab w:val="left" w:pos="1418"/>
          <w:tab w:val="left" w:pos="1560"/>
        </w:tabs>
        <w:rPr>
          <w:lang w:val="en-GB"/>
        </w:rPr>
      </w:pPr>
      <w:r w:rsidRPr="00A602F2">
        <w:rPr>
          <w:lang w:val="en-GB"/>
        </w:rPr>
        <w:t>RSE</w:t>
      </w:r>
      <w:r w:rsidRPr="00A602F2">
        <w:rPr>
          <w:lang w:val="en-GB"/>
        </w:rPr>
        <w:tab/>
        <w:t>Roadside equipment</w:t>
      </w:r>
    </w:p>
    <w:p w14:paraId="64BE6801" w14:textId="77777777" w:rsidR="00F555C9" w:rsidRPr="00A602F2" w:rsidRDefault="00F555C9" w:rsidP="00F555C9">
      <w:pPr>
        <w:tabs>
          <w:tab w:val="clear" w:pos="794"/>
          <w:tab w:val="clear" w:pos="1191"/>
          <w:tab w:val="left" w:pos="1418"/>
          <w:tab w:val="left" w:pos="1560"/>
        </w:tabs>
        <w:rPr>
          <w:lang w:val="en-GB"/>
        </w:rPr>
      </w:pPr>
      <w:proofErr w:type="spellStart"/>
      <w:r w:rsidRPr="00A602F2">
        <w:rPr>
          <w:lang w:val="en-GB"/>
        </w:rPr>
        <w:t>SPaT</w:t>
      </w:r>
      <w:proofErr w:type="spellEnd"/>
      <w:r w:rsidRPr="00A602F2">
        <w:rPr>
          <w:lang w:val="en-GB"/>
        </w:rPr>
        <w:tab/>
        <w:t xml:space="preserve">Signal phase and timing </w:t>
      </w:r>
    </w:p>
    <w:p w14:paraId="77A8D0AB" w14:textId="77777777" w:rsidR="00F555C9" w:rsidRPr="00A602F2" w:rsidRDefault="00F555C9" w:rsidP="00F555C9">
      <w:pPr>
        <w:tabs>
          <w:tab w:val="clear" w:pos="794"/>
          <w:tab w:val="clear" w:pos="1191"/>
          <w:tab w:val="left" w:pos="1418"/>
          <w:tab w:val="left" w:pos="1560"/>
        </w:tabs>
        <w:rPr>
          <w:lang w:val="en-GB"/>
        </w:rPr>
      </w:pPr>
      <w:r w:rsidRPr="00A602F2">
        <w:rPr>
          <w:lang w:val="en-GB"/>
        </w:rPr>
        <w:t>SM</w:t>
      </w:r>
      <w:r w:rsidRPr="00A602F2">
        <w:rPr>
          <w:lang w:val="en-GB"/>
        </w:rPr>
        <w:tab/>
        <w:t>Surrounding monitor</w:t>
      </w:r>
    </w:p>
    <w:p w14:paraId="225A15F3" w14:textId="77777777" w:rsidR="00F555C9" w:rsidRPr="00A602F2" w:rsidRDefault="00F555C9" w:rsidP="00F555C9">
      <w:pPr>
        <w:tabs>
          <w:tab w:val="clear" w:pos="794"/>
          <w:tab w:val="clear" w:pos="1191"/>
          <w:tab w:val="left" w:pos="1418"/>
          <w:tab w:val="left" w:pos="1560"/>
        </w:tabs>
        <w:rPr>
          <w:lang w:val="en-GB"/>
        </w:rPr>
      </w:pPr>
      <w:r w:rsidRPr="00A602F2">
        <w:rPr>
          <w:lang w:val="en-GB"/>
        </w:rPr>
        <w:t>SSM</w:t>
      </w:r>
      <w:r w:rsidRPr="00A602F2">
        <w:rPr>
          <w:lang w:val="en-GB"/>
        </w:rPr>
        <w:tab/>
        <w:t>Sensor sharing message</w:t>
      </w:r>
    </w:p>
    <w:p w14:paraId="7508DF6B" w14:textId="77777777" w:rsidR="00F555C9" w:rsidRPr="00A602F2" w:rsidRDefault="00F555C9" w:rsidP="00F555C9">
      <w:pPr>
        <w:tabs>
          <w:tab w:val="clear" w:pos="794"/>
          <w:tab w:val="clear" w:pos="1191"/>
          <w:tab w:val="left" w:pos="1418"/>
          <w:tab w:val="left" w:pos="1560"/>
        </w:tabs>
        <w:rPr>
          <w:lang w:val="en-GB"/>
        </w:rPr>
      </w:pPr>
      <w:r w:rsidRPr="00A602F2">
        <w:rPr>
          <w:lang w:val="en-GB"/>
        </w:rPr>
        <w:t>VIR</w:t>
      </w:r>
      <w:r w:rsidRPr="00A602F2">
        <w:rPr>
          <w:lang w:val="en-GB"/>
        </w:rPr>
        <w:tab/>
        <w:t>Vehicle intention and request</w:t>
      </w:r>
    </w:p>
    <w:p w14:paraId="70700B65" w14:textId="77777777" w:rsidR="00F555C9" w:rsidRPr="00A602F2" w:rsidRDefault="00F555C9" w:rsidP="00F555C9">
      <w:pPr>
        <w:tabs>
          <w:tab w:val="clear" w:pos="794"/>
          <w:tab w:val="clear" w:pos="1191"/>
          <w:tab w:val="left" w:pos="1418"/>
          <w:tab w:val="left" w:pos="1560"/>
        </w:tabs>
        <w:rPr>
          <w:lang w:val="en-GB"/>
        </w:rPr>
      </w:pPr>
      <w:r w:rsidRPr="00A602F2">
        <w:rPr>
          <w:lang w:val="en-GB"/>
        </w:rPr>
        <w:t>V2I</w:t>
      </w:r>
      <w:r w:rsidRPr="00A602F2">
        <w:rPr>
          <w:lang w:val="en-GB"/>
        </w:rPr>
        <w:tab/>
        <w:t>Vehicle to infrastructure</w:t>
      </w:r>
    </w:p>
    <w:p w14:paraId="157227E4" w14:textId="77777777" w:rsidR="00F555C9" w:rsidRPr="00A602F2" w:rsidRDefault="00F555C9" w:rsidP="00F555C9">
      <w:pPr>
        <w:tabs>
          <w:tab w:val="clear" w:pos="794"/>
          <w:tab w:val="clear" w:pos="1191"/>
          <w:tab w:val="left" w:pos="1418"/>
          <w:tab w:val="left" w:pos="1560"/>
        </w:tabs>
        <w:rPr>
          <w:lang w:val="en-GB"/>
        </w:rPr>
      </w:pPr>
      <w:r w:rsidRPr="00A602F2">
        <w:rPr>
          <w:lang w:val="en-GB"/>
        </w:rPr>
        <w:t>V2N</w:t>
      </w:r>
      <w:r w:rsidRPr="00A602F2">
        <w:rPr>
          <w:lang w:val="en-GB"/>
        </w:rPr>
        <w:tab/>
        <w:t>Vehicle to network</w:t>
      </w:r>
    </w:p>
    <w:p w14:paraId="57711597" w14:textId="77777777" w:rsidR="00F555C9" w:rsidRPr="00A602F2" w:rsidRDefault="00F555C9" w:rsidP="00F555C9">
      <w:pPr>
        <w:tabs>
          <w:tab w:val="clear" w:pos="794"/>
          <w:tab w:val="clear" w:pos="1191"/>
          <w:tab w:val="left" w:pos="1418"/>
          <w:tab w:val="left" w:pos="1560"/>
        </w:tabs>
        <w:rPr>
          <w:lang w:val="en-GB"/>
        </w:rPr>
      </w:pPr>
      <w:r w:rsidRPr="00A602F2">
        <w:rPr>
          <w:lang w:val="en-GB"/>
        </w:rPr>
        <w:lastRenderedPageBreak/>
        <w:t>V2N2V</w:t>
      </w:r>
      <w:r w:rsidRPr="00A602F2">
        <w:rPr>
          <w:lang w:val="en-GB"/>
        </w:rPr>
        <w:tab/>
        <w:t>Vehicle to network to vehicle</w:t>
      </w:r>
    </w:p>
    <w:p w14:paraId="285631CD" w14:textId="77777777" w:rsidR="00F555C9" w:rsidRPr="00A602F2" w:rsidRDefault="00F555C9" w:rsidP="00F555C9">
      <w:pPr>
        <w:tabs>
          <w:tab w:val="clear" w:pos="794"/>
          <w:tab w:val="clear" w:pos="1191"/>
          <w:tab w:val="left" w:pos="1418"/>
          <w:tab w:val="left" w:pos="1560"/>
        </w:tabs>
        <w:rPr>
          <w:lang w:val="en-GB"/>
        </w:rPr>
      </w:pPr>
      <w:r w:rsidRPr="00A602F2">
        <w:rPr>
          <w:lang w:val="en-GB"/>
        </w:rPr>
        <w:t>V2P</w:t>
      </w:r>
      <w:r w:rsidRPr="00A602F2">
        <w:rPr>
          <w:lang w:val="en-GB"/>
        </w:rPr>
        <w:tab/>
        <w:t>Vehicle to pedestrian</w:t>
      </w:r>
    </w:p>
    <w:p w14:paraId="0DC14730" w14:textId="77777777" w:rsidR="00F555C9" w:rsidRPr="00A602F2" w:rsidRDefault="00F555C9" w:rsidP="00F555C9">
      <w:pPr>
        <w:tabs>
          <w:tab w:val="clear" w:pos="794"/>
          <w:tab w:val="clear" w:pos="1191"/>
          <w:tab w:val="left" w:pos="1418"/>
          <w:tab w:val="left" w:pos="1560"/>
        </w:tabs>
        <w:rPr>
          <w:lang w:val="en-GB"/>
        </w:rPr>
      </w:pPr>
      <w:r w:rsidRPr="00A602F2">
        <w:rPr>
          <w:lang w:val="en-GB"/>
        </w:rPr>
        <w:t>V2V</w:t>
      </w:r>
      <w:r w:rsidRPr="00A602F2">
        <w:rPr>
          <w:lang w:val="en-GB"/>
        </w:rPr>
        <w:tab/>
        <w:t xml:space="preserve">Vehicle to vehicle </w:t>
      </w:r>
    </w:p>
    <w:p w14:paraId="4AD4BB60" w14:textId="77777777" w:rsidR="00F555C9" w:rsidRPr="00A602F2" w:rsidRDefault="00F555C9" w:rsidP="00F555C9">
      <w:pPr>
        <w:tabs>
          <w:tab w:val="clear" w:pos="794"/>
          <w:tab w:val="clear" w:pos="1191"/>
          <w:tab w:val="left" w:pos="1418"/>
          <w:tab w:val="left" w:pos="1560"/>
        </w:tabs>
        <w:rPr>
          <w:lang w:val="en-GB"/>
        </w:rPr>
      </w:pPr>
      <w:r w:rsidRPr="00A602F2">
        <w:rPr>
          <w:lang w:val="en-GB"/>
        </w:rPr>
        <w:t>V2X</w:t>
      </w:r>
      <w:r w:rsidRPr="00A602F2">
        <w:rPr>
          <w:lang w:val="en-GB"/>
        </w:rPr>
        <w:tab/>
        <w:t>Vehicle to everything</w:t>
      </w:r>
    </w:p>
    <w:p w14:paraId="5E2541E4" w14:textId="77777777" w:rsidR="00F555C9" w:rsidRPr="00A602F2" w:rsidRDefault="00F555C9" w:rsidP="00F555C9">
      <w:pPr>
        <w:tabs>
          <w:tab w:val="clear" w:pos="794"/>
          <w:tab w:val="clear" w:pos="1191"/>
          <w:tab w:val="left" w:pos="1418"/>
          <w:tab w:val="left" w:pos="1560"/>
        </w:tabs>
        <w:rPr>
          <w:lang w:val="en-GB"/>
        </w:rPr>
      </w:pPr>
      <w:r w:rsidRPr="00A602F2">
        <w:rPr>
          <w:lang w:val="en-GB"/>
        </w:rPr>
        <w:t>V2VRU</w:t>
      </w:r>
      <w:r w:rsidRPr="00A602F2">
        <w:rPr>
          <w:lang w:val="en-GB"/>
        </w:rPr>
        <w:tab/>
        <w:t>Vehicle-to-vulnerable road user</w:t>
      </w:r>
    </w:p>
    <w:p w14:paraId="565DB6DF" w14:textId="77777777" w:rsidR="00F555C9" w:rsidRPr="00A602F2" w:rsidRDefault="00F555C9" w:rsidP="00F555C9">
      <w:pPr>
        <w:tabs>
          <w:tab w:val="clear" w:pos="794"/>
          <w:tab w:val="clear" w:pos="1191"/>
          <w:tab w:val="left" w:pos="1418"/>
          <w:tab w:val="left" w:pos="1560"/>
        </w:tabs>
        <w:rPr>
          <w:lang w:val="en-GB"/>
        </w:rPr>
      </w:pPr>
      <w:r w:rsidRPr="00A602F2">
        <w:rPr>
          <w:lang w:val="en-GB"/>
        </w:rPr>
        <w:t>VRU</w:t>
      </w:r>
      <w:r w:rsidRPr="00A602F2">
        <w:rPr>
          <w:lang w:val="en-GB"/>
        </w:rPr>
        <w:tab/>
        <w:t>Vulnerable road user</w:t>
      </w:r>
    </w:p>
    <w:p w14:paraId="1C44225B" w14:textId="6F24BDC1" w:rsidR="00DB3BB6" w:rsidRPr="00A602F2" w:rsidRDefault="00DB3BB6" w:rsidP="00F555C9">
      <w:pPr>
        <w:pStyle w:val="Heading1"/>
        <w:rPr>
          <w:lang w:val="en-GB"/>
        </w:rPr>
      </w:pPr>
      <w:bookmarkStart w:id="27" w:name="_Toc44056706"/>
      <w:bookmarkStart w:id="28" w:name="_Toc135241736"/>
      <w:bookmarkStart w:id="29" w:name="_Toc146293434"/>
      <w:bookmarkStart w:id="30" w:name="_Toc149578623"/>
      <w:bookmarkStart w:id="31" w:name="_Toc149578693"/>
      <w:r w:rsidRPr="00A602F2">
        <w:rPr>
          <w:lang w:val="en-GB"/>
        </w:rPr>
        <w:t>3</w:t>
      </w:r>
      <w:r w:rsidRPr="00A602F2">
        <w:rPr>
          <w:lang w:val="en-GB"/>
        </w:rPr>
        <w:tab/>
        <w:t xml:space="preserve">Related ITU-R </w:t>
      </w:r>
      <w:r w:rsidR="00E242ED" w:rsidRPr="00A602F2">
        <w:rPr>
          <w:lang w:val="en-GB"/>
        </w:rPr>
        <w:t>t</w:t>
      </w:r>
      <w:r w:rsidRPr="00A602F2">
        <w:rPr>
          <w:lang w:val="en-GB"/>
        </w:rPr>
        <w:t>exts</w:t>
      </w:r>
      <w:bookmarkEnd w:id="27"/>
      <w:bookmarkEnd w:id="28"/>
      <w:bookmarkEnd w:id="29"/>
      <w:bookmarkEnd w:id="30"/>
      <w:bookmarkEnd w:id="31"/>
    </w:p>
    <w:p w14:paraId="7CE6BDA5" w14:textId="535567D7" w:rsidR="00DB3BB6" w:rsidRPr="00A602F2" w:rsidRDefault="00DB3BB6" w:rsidP="00F555C9">
      <w:pPr>
        <w:pStyle w:val="Reftext"/>
        <w:rPr>
          <w:rFonts w:eastAsiaTheme="minorHAnsi"/>
          <w:lang w:val="en-GB" w:eastAsia="ja-JP"/>
        </w:rPr>
      </w:pPr>
      <w:r w:rsidRPr="00A602F2">
        <w:rPr>
          <w:lang w:val="en-GB"/>
        </w:rPr>
        <w:t>Recommendation</w:t>
      </w:r>
      <w:r w:rsidR="00F555C9" w:rsidRPr="00A602F2">
        <w:rPr>
          <w:lang w:val="en-GB"/>
        </w:rPr>
        <w:t> </w:t>
      </w:r>
      <w:r w:rsidRPr="00A602F2">
        <w:rPr>
          <w:lang w:val="en-GB" w:eastAsia="ja-JP"/>
        </w:rPr>
        <w:t>ITU-R</w:t>
      </w:r>
      <w:r w:rsidR="00F555C9" w:rsidRPr="00A602F2">
        <w:rPr>
          <w:lang w:val="en-GB" w:eastAsia="ja-JP"/>
        </w:rPr>
        <w:t> </w:t>
      </w:r>
      <w:r w:rsidRPr="00A602F2">
        <w:rPr>
          <w:lang w:val="en-GB" w:eastAsia="ja-JP"/>
        </w:rPr>
        <w:t>M.1452</w:t>
      </w:r>
      <w:r w:rsidR="00F555C9" w:rsidRPr="00A602F2">
        <w:rPr>
          <w:lang w:val="en-GB" w:eastAsia="ja-JP"/>
        </w:rPr>
        <w:t> </w:t>
      </w:r>
      <w:r w:rsidRPr="00A602F2">
        <w:rPr>
          <w:lang w:val="en-GB" w:eastAsia="ja-JP"/>
        </w:rPr>
        <w:t>–</w:t>
      </w:r>
      <w:r w:rsidR="00F555C9" w:rsidRPr="00A602F2">
        <w:rPr>
          <w:lang w:val="en-GB" w:eastAsia="ja-JP"/>
        </w:rPr>
        <w:t> </w:t>
      </w:r>
      <w:r w:rsidRPr="00A602F2">
        <w:rPr>
          <w:lang w:val="en-GB" w:eastAsia="ja-JP"/>
        </w:rPr>
        <w:t>Millimetre wave vehicular collision avoidance radars and radiocommunication systems for intelligent transport system application</w:t>
      </w:r>
    </w:p>
    <w:p w14:paraId="3B0652CF" w14:textId="2CE91E1D" w:rsidR="00DB3BB6" w:rsidRPr="00A602F2" w:rsidRDefault="00DB3BB6" w:rsidP="00F555C9">
      <w:pPr>
        <w:pStyle w:val="Reftext"/>
        <w:rPr>
          <w:lang w:val="en-GB" w:eastAsia="ja-JP"/>
        </w:rPr>
      </w:pPr>
      <w:r w:rsidRPr="00A602F2">
        <w:rPr>
          <w:lang w:val="en-GB"/>
        </w:rPr>
        <w:t xml:space="preserve">Recommendation </w:t>
      </w:r>
      <w:r w:rsidRPr="00A602F2">
        <w:rPr>
          <w:lang w:val="en-GB" w:eastAsia="ja-JP"/>
        </w:rPr>
        <w:t>ITU-R M.1453 – Intelligent transport systems - Dedicated short range communications at</w:t>
      </w:r>
      <w:r w:rsidR="00F555C9" w:rsidRPr="00A602F2">
        <w:rPr>
          <w:lang w:val="en-GB" w:eastAsia="ja-JP"/>
        </w:rPr>
        <w:t> </w:t>
      </w:r>
      <w:r w:rsidRPr="00A602F2">
        <w:rPr>
          <w:lang w:val="en-GB" w:eastAsia="ja-JP"/>
        </w:rPr>
        <w:t>5.8 GHz</w:t>
      </w:r>
    </w:p>
    <w:p w14:paraId="7CA3B061" w14:textId="641D76C4" w:rsidR="00DB3BB6" w:rsidRPr="00A602F2" w:rsidRDefault="00DB3BB6" w:rsidP="00F555C9">
      <w:pPr>
        <w:pStyle w:val="Reftext"/>
        <w:rPr>
          <w:lang w:val="en-GB" w:eastAsia="ja-JP"/>
        </w:rPr>
      </w:pPr>
      <w:r w:rsidRPr="00A602F2">
        <w:rPr>
          <w:lang w:val="en-GB"/>
        </w:rPr>
        <w:t>Recommendation</w:t>
      </w:r>
      <w:r w:rsidR="00F555C9" w:rsidRPr="00A602F2">
        <w:rPr>
          <w:lang w:val="en-GB"/>
        </w:rPr>
        <w:t> </w:t>
      </w:r>
      <w:r w:rsidRPr="00A602F2">
        <w:rPr>
          <w:lang w:val="en-GB" w:eastAsia="ja-JP"/>
        </w:rPr>
        <w:t>ITU-R</w:t>
      </w:r>
      <w:r w:rsidR="00F555C9" w:rsidRPr="00A602F2">
        <w:rPr>
          <w:lang w:val="en-GB" w:eastAsia="ja-JP"/>
        </w:rPr>
        <w:t> </w:t>
      </w:r>
      <w:r w:rsidRPr="00A602F2">
        <w:rPr>
          <w:lang w:val="en-GB" w:eastAsia="ja-JP"/>
        </w:rPr>
        <w:t>M.1890</w:t>
      </w:r>
      <w:r w:rsidR="00F555C9" w:rsidRPr="00A602F2">
        <w:rPr>
          <w:lang w:val="en-GB" w:eastAsia="ja-JP"/>
        </w:rPr>
        <w:t> </w:t>
      </w:r>
      <w:r w:rsidRPr="00A602F2">
        <w:rPr>
          <w:lang w:val="en-GB" w:eastAsia="ja-JP"/>
        </w:rPr>
        <w:t>–</w:t>
      </w:r>
      <w:r w:rsidR="00F555C9" w:rsidRPr="00A602F2">
        <w:rPr>
          <w:lang w:val="en-GB" w:eastAsia="ja-JP"/>
        </w:rPr>
        <w:t> </w:t>
      </w:r>
      <w:r w:rsidRPr="00A602F2">
        <w:rPr>
          <w:lang w:val="en-GB" w:eastAsia="ja-JP"/>
        </w:rPr>
        <w:t>Operational radiocommunication objectives and requirements for advanced Intelligent Transport Systems</w:t>
      </w:r>
    </w:p>
    <w:p w14:paraId="2EB269A2" w14:textId="007A7002" w:rsidR="00DB3BB6" w:rsidRPr="00A602F2" w:rsidRDefault="00DB3BB6" w:rsidP="00F555C9">
      <w:pPr>
        <w:pStyle w:val="Reftext"/>
        <w:rPr>
          <w:lang w:val="en-GB" w:eastAsia="ja-JP"/>
        </w:rPr>
      </w:pPr>
      <w:r w:rsidRPr="00A602F2">
        <w:rPr>
          <w:lang w:val="en-GB"/>
        </w:rPr>
        <w:t xml:space="preserve">Recommendation </w:t>
      </w:r>
      <w:r w:rsidRPr="00A602F2">
        <w:rPr>
          <w:lang w:val="en-GB" w:eastAsia="ja-JP"/>
        </w:rPr>
        <w:t>ITU-R M.2057</w:t>
      </w:r>
      <w:r w:rsidR="00F555C9" w:rsidRPr="00A602F2">
        <w:rPr>
          <w:lang w:val="en-GB" w:eastAsia="ja-JP"/>
        </w:rPr>
        <w:t> </w:t>
      </w:r>
      <w:r w:rsidRPr="00A602F2">
        <w:rPr>
          <w:lang w:val="en-GB" w:eastAsia="ja-JP"/>
        </w:rPr>
        <w:t>–</w:t>
      </w:r>
      <w:r w:rsidR="00F555C9" w:rsidRPr="00A602F2">
        <w:rPr>
          <w:lang w:val="en-GB" w:eastAsia="ja-JP"/>
        </w:rPr>
        <w:t> </w:t>
      </w:r>
      <w:r w:rsidRPr="00A602F2">
        <w:rPr>
          <w:lang w:val="en-GB" w:eastAsia="ja-JP"/>
        </w:rPr>
        <w:t>Systems characteristics of automotive radars operating in the frequency band 76-81 GHz for intelligent transport systems applications</w:t>
      </w:r>
    </w:p>
    <w:p w14:paraId="0D8B3104" w14:textId="27366D14" w:rsidR="00DB3BB6" w:rsidRPr="00A602F2" w:rsidRDefault="00DB3BB6" w:rsidP="00F555C9">
      <w:pPr>
        <w:pStyle w:val="Reftext"/>
        <w:rPr>
          <w:lang w:val="en-GB" w:eastAsia="ja-JP"/>
        </w:rPr>
      </w:pPr>
      <w:r w:rsidRPr="00A602F2">
        <w:rPr>
          <w:lang w:val="en-GB"/>
        </w:rPr>
        <w:t>Recommendation</w:t>
      </w:r>
      <w:r w:rsidR="00F555C9" w:rsidRPr="00A602F2">
        <w:rPr>
          <w:lang w:val="en-GB"/>
        </w:rPr>
        <w:t> </w:t>
      </w:r>
      <w:r w:rsidRPr="00A602F2">
        <w:rPr>
          <w:lang w:val="en-GB" w:eastAsia="ja-JP"/>
        </w:rPr>
        <w:t>ITU-R</w:t>
      </w:r>
      <w:r w:rsidR="00F555C9" w:rsidRPr="00A602F2">
        <w:rPr>
          <w:lang w:val="en-GB" w:eastAsia="ja-JP"/>
        </w:rPr>
        <w:t> </w:t>
      </w:r>
      <w:r w:rsidRPr="00A602F2">
        <w:rPr>
          <w:lang w:val="en-GB" w:eastAsia="ja-JP"/>
        </w:rPr>
        <w:t>M.2084</w:t>
      </w:r>
      <w:r w:rsidR="00F555C9" w:rsidRPr="00A602F2">
        <w:rPr>
          <w:lang w:val="en-GB" w:eastAsia="ja-JP"/>
        </w:rPr>
        <w:t> </w:t>
      </w:r>
      <w:r w:rsidRPr="00A602F2">
        <w:rPr>
          <w:lang w:val="en-GB" w:eastAsia="ja-JP"/>
        </w:rPr>
        <w:t>–</w:t>
      </w:r>
      <w:r w:rsidR="00F555C9" w:rsidRPr="00A602F2">
        <w:rPr>
          <w:lang w:val="en-GB" w:eastAsia="ja-JP"/>
        </w:rPr>
        <w:t> </w:t>
      </w:r>
      <w:r w:rsidRPr="00A602F2">
        <w:rPr>
          <w:lang w:val="en-GB" w:eastAsia="ja-JP"/>
        </w:rPr>
        <w:t>Radio interface standards of vehicle-to-vehicle and vehicle-to-infrastructure two-way communications for Intelligent Transport System applications</w:t>
      </w:r>
    </w:p>
    <w:p w14:paraId="2FE40CAB" w14:textId="77777777" w:rsidR="00DB3BB6" w:rsidRPr="00A602F2" w:rsidRDefault="00DB3BB6" w:rsidP="00F555C9">
      <w:pPr>
        <w:pStyle w:val="Reftext"/>
        <w:rPr>
          <w:lang w:val="en-GB" w:eastAsia="ja-JP"/>
        </w:rPr>
      </w:pPr>
      <w:r w:rsidRPr="00A602F2">
        <w:rPr>
          <w:lang w:val="en-GB"/>
        </w:rPr>
        <w:t xml:space="preserve">Recommendation </w:t>
      </w:r>
      <w:hyperlink r:id="rId17" w:history="1">
        <w:r w:rsidRPr="00A602F2">
          <w:rPr>
            <w:lang w:val="en-GB"/>
          </w:rPr>
          <w:t>ITU-R</w:t>
        </w:r>
      </w:hyperlink>
      <w:r w:rsidRPr="00A602F2">
        <w:rPr>
          <w:lang w:val="en-GB"/>
        </w:rPr>
        <w:t xml:space="preserve"> </w:t>
      </w:r>
      <w:hyperlink r:id="rId18" w:history="1">
        <w:r w:rsidRPr="00A602F2">
          <w:rPr>
            <w:lang w:val="en-GB"/>
          </w:rPr>
          <w:t>M.2121</w:t>
        </w:r>
      </w:hyperlink>
      <w:r w:rsidRPr="00A602F2">
        <w:rPr>
          <w:lang w:val="en-GB" w:eastAsia="ja-JP"/>
        </w:rPr>
        <w:t xml:space="preserve"> – Harmonization of frequency bands for Intelligent Transport Systems in the mobile service</w:t>
      </w:r>
    </w:p>
    <w:p w14:paraId="5AC6C806" w14:textId="77777777" w:rsidR="00DB3BB6" w:rsidRPr="00A602F2" w:rsidRDefault="00DB3BB6" w:rsidP="00F555C9">
      <w:pPr>
        <w:pStyle w:val="Reftext"/>
        <w:rPr>
          <w:lang w:val="en-GB" w:eastAsia="ja-JP"/>
        </w:rPr>
      </w:pPr>
      <w:r w:rsidRPr="00A602F2">
        <w:rPr>
          <w:lang w:val="en-GB"/>
        </w:rPr>
        <w:t xml:space="preserve">Report </w:t>
      </w:r>
      <w:r w:rsidRPr="00A602F2">
        <w:rPr>
          <w:lang w:val="en-GB" w:eastAsia="ja-JP"/>
        </w:rPr>
        <w:t>ITU-R M.2228 – Advanced intelligent transport systems (ITS) radiocommunications</w:t>
      </w:r>
    </w:p>
    <w:p w14:paraId="16F46819" w14:textId="52DBE24F" w:rsidR="00DB3BB6" w:rsidRPr="00A602F2" w:rsidRDefault="00DB3BB6" w:rsidP="00F555C9">
      <w:pPr>
        <w:pStyle w:val="Reftext"/>
        <w:rPr>
          <w:lang w:val="en-GB" w:eastAsia="ja-JP"/>
        </w:rPr>
      </w:pPr>
      <w:r w:rsidRPr="00A602F2">
        <w:rPr>
          <w:lang w:val="en-GB"/>
        </w:rPr>
        <w:t xml:space="preserve">Report </w:t>
      </w:r>
      <w:r w:rsidRPr="00A602F2">
        <w:rPr>
          <w:lang w:val="en-GB" w:eastAsia="ja-JP"/>
        </w:rPr>
        <w:t>ITU-R</w:t>
      </w:r>
      <w:r w:rsidR="009F1493" w:rsidRPr="00A602F2">
        <w:rPr>
          <w:lang w:val="en-GB" w:eastAsia="ja-JP"/>
        </w:rPr>
        <w:t> </w:t>
      </w:r>
      <w:r w:rsidRPr="00A602F2">
        <w:rPr>
          <w:lang w:val="en-GB" w:eastAsia="ja-JP"/>
        </w:rPr>
        <w:t>M.2322</w:t>
      </w:r>
      <w:r w:rsidR="009F1493" w:rsidRPr="00A602F2">
        <w:rPr>
          <w:lang w:val="en-GB" w:eastAsia="ja-JP"/>
        </w:rPr>
        <w:t> </w:t>
      </w:r>
      <w:r w:rsidRPr="00A602F2">
        <w:rPr>
          <w:lang w:val="en-GB" w:eastAsia="ja-JP"/>
        </w:rPr>
        <w:t>–</w:t>
      </w:r>
      <w:r w:rsidR="009F1493" w:rsidRPr="00A602F2">
        <w:rPr>
          <w:lang w:val="en-GB" w:eastAsia="ja-JP"/>
        </w:rPr>
        <w:t> </w:t>
      </w:r>
      <w:r w:rsidRPr="00A602F2">
        <w:rPr>
          <w:lang w:val="en-GB" w:eastAsia="ja-JP"/>
        </w:rPr>
        <w:t>Systems characteristics and compatibility of automotive radars operating in the frequency band 77.5-78 GHz for sharing studies</w:t>
      </w:r>
    </w:p>
    <w:p w14:paraId="394A395C" w14:textId="7B41C0A5" w:rsidR="00DB3BB6" w:rsidRPr="00A602F2" w:rsidRDefault="00DB3BB6" w:rsidP="00F555C9">
      <w:pPr>
        <w:pStyle w:val="Reftext"/>
        <w:rPr>
          <w:lang w:val="en-GB" w:eastAsia="ja-JP"/>
        </w:rPr>
      </w:pPr>
      <w:r w:rsidRPr="00A602F2">
        <w:rPr>
          <w:lang w:val="en-GB"/>
        </w:rPr>
        <w:t xml:space="preserve">Report </w:t>
      </w:r>
      <w:r w:rsidRPr="00A602F2">
        <w:rPr>
          <w:lang w:val="en-GB" w:eastAsia="ja-JP"/>
        </w:rPr>
        <w:t>ITU-R M.2444</w:t>
      </w:r>
      <w:r w:rsidR="009F1493" w:rsidRPr="00A602F2">
        <w:rPr>
          <w:lang w:val="en-GB" w:eastAsia="ja-JP"/>
        </w:rPr>
        <w:t> </w:t>
      </w:r>
      <w:r w:rsidRPr="00A602F2">
        <w:rPr>
          <w:lang w:val="en-GB" w:eastAsia="ja-JP"/>
        </w:rPr>
        <w:t>–</w:t>
      </w:r>
      <w:r w:rsidR="009F1493" w:rsidRPr="00A602F2">
        <w:rPr>
          <w:lang w:val="en-GB" w:eastAsia="ja-JP"/>
        </w:rPr>
        <w:t> </w:t>
      </w:r>
      <w:r w:rsidRPr="00A602F2">
        <w:rPr>
          <w:lang w:val="en-GB" w:eastAsia="ja-JP"/>
        </w:rPr>
        <w:t>Examples of arrangements for Intelligent Transport Systems deployments under the mobile service</w:t>
      </w:r>
    </w:p>
    <w:p w14:paraId="6F8753B0" w14:textId="24D94F06" w:rsidR="00DB3BB6" w:rsidRPr="00A602F2" w:rsidRDefault="00DB3BB6" w:rsidP="00F555C9">
      <w:pPr>
        <w:pStyle w:val="Reftext"/>
        <w:rPr>
          <w:lang w:val="en-GB" w:eastAsia="ja-JP"/>
        </w:rPr>
      </w:pPr>
      <w:r w:rsidRPr="00A602F2">
        <w:rPr>
          <w:lang w:val="en-GB"/>
        </w:rPr>
        <w:t xml:space="preserve">Report </w:t>
      </w:r>
      <w:r w:rsidRPr="00A602F2">
        <w:rPr>
          <w:lang w:val="en-GB" w:eastAsia="ja-JP"/>
        </w:rPr>
        <w:t>ITU-R</w:t>
      </w:r>
      <w:r w:rsidR="009F1493" w:rsidRPr="00A602F2">
        <w:rPr>
          <w:lang w:val="en-GB" w:eastAsia="ja-JP"/>
        </w:rPr>
        <w:t> </w:t>
      </w:r>
      <w:r w:rsidRPr="00A602F2">
        <w:rPr>
          <w:lang w:val="en-GB" w:eastAsia="ja-JP"/>
        </w:rPr>
        <w:t>M.2445</w:t>
      </w:r>
      <w:r w:rsidR="009F1493" w:rsidRPr="00A602F2">
        <w:rPr>
          <w:lang w:val="en-GB" w:eastAsia="ja-JP"/>
        </w:rPr>
        <w:t> </w:t>
      </w:r>
      <w:r w:rsidRPr="00A602F2">
        <w:rPr>
          <w:lang w:val="en-GB" w:eastAsia="ja-JP"/>
        </w:rPr>
        <w:t>–</w:t>
      </w:r>
      <w:r w:rsidR="009F1493" w:rsidRPr="00A602F2">
        <w:rPr>
          <w:lang w:val="en-GB" w:eastAsia="ja-JP"/>
        </w:rPr>
        <w:t> </w:t>
      </w:r>
      <w:r w:rsidRPr="00A602F2">
        <w:rPr>
          <w:lang w:val="en-GB" w:eastAsia="ja-JP"/>
        </w:rPr>
        <w:t>Intelligent transport systems (ITS) usage</w:t>
      </w:r>
    </w:p>
    <w:p w14:paraId="35A27BE7" w14:textId="09CA2459" w:rsidR="00DB3BB6" w:rsidRPr="00A602F2" w:rsidRDefault="00DB3BB6" w:rsidP="00F555C9">
      <w:pPr>
        <w:pStyle w:val="Reftext"/>
        <w:rPr>
          <w:i/>
          <w:iCs/>
          <w:lang w:val="en-GB" w:eastAsia="ja-JP"/>
        </w:rPr>
      </w:pPr>
      <w:r w:rsidRPr="00A602F2">
        <w:rPr>
          <w:lang w:val="en-GB" w:eastAsia="ja-JP"/>
        </w:rPr>
        <w:t>Report</w:t>
      </w:r>
      <w:r w:rsidRPr="00A602F2">
        <w:rPr>
          <w:i/>
          <w:iCs/>
          <w:lang w:val="en-GB" w:eastAsia="ja-JP"/>
        </w:rPr>
        <w:t xml:space="preserve"> </w:t>
      </w:r>
      <w:hyperlink r:id="rId19" w:history="1">
        <w:r w:rsidRPr="00A602F2">
          <w:rPr>
            <w:lang w:val="en-GB" w:eastAsia="zh-CN"/>
          </w:rPr>
          <w:t>ITU-R</w:t>
        </w:r>
        <w:r w:rsidR="009F1493" w:rsidRPr="00A602F2">
          <w:rPr>
            <w:lang w:val="en-GB" w:eastAsia="zh-CN"/>
          </w:rPr>
          <w:t> </w:t>
        </w:r>
        <w:r w:rsidRPr="00A602F2">
          <w:rPr>
            <w:lang w:val="en-GB" w:eastAsia="zh-CN"/>
          </w:rPr>
          <w:t>M.2520</w:t>
        </w:r>
      </w:hyperlink>
      <w:r w:rsidR="009F1493" w:rsidRPr="00A602F2">
        <w:rPr>
          <w:i/>
          <w:iCs/>
          <w:lang w:val="en-GB" w:eastAsia="ja-JP"/>
        </w:rPr>
        <w:t> </w:t>
      </w:r>
      <w:r w:rsidRPr="00A602F2">
        <w:rPr>
          <w:lang w:val="en-GB" w:eastAsia="ja-JP"/>
        </w:rPr>
        <w:t>–</w:t>
      </w:r>
      <w:r w:rsidR="009F1493" w:rsidRPr="00A602F2">
        <w:rPr>
          <w:lang w:val="en-GB" w:eastAsia="ja-JP"/>
        </w:rPr>
        <w:t> </w:t>
      </w:r>
      <w:r w:rsidRPr="00A602F2">
        <w:rPr>
          <w:lang w:val="en-GB" w:eastAsia="zh-CN"/>
        </w:rPr>
        <w:t>The use of the terrestrial component of International Mobile Telecommunications for the Cellular-Vehicle-to-Everything</w:t>
      </w:r>
    </w:p>
    <w:p w14:paraId="3578153A" w14:textId="1D0885BB" w:rsidR="00DB3BB6" w:rsidRPr="00A602F2" w:rsidRDefault="00DB3BB6" w:rsidP="00F555C9">
      <w:pPr>
        <w:pStyle w:val="Reftext"/>
        <w:rPr>
          <w:b/>
          <w:bCs/>
          <w:i/>
          <w:iCs/>
          <w:lang w:val="en-GB" w:eastAsia="zh-CN"/>
        </w:rPr>
      </w:pPr>
      <w:r w:rsidRPr="00A602F2">
        <w:rPr>
          <w:lang w:val="en-GB" w:eastAsia="ja-JP"/>
        </w:rPr>
        <w:t xml:space="preserve">Handbook on </w:t>
      </w:r>
      <w:hyperlink r:id="rId20" w:history="1">
        <w:r w:rsidRPr="00A602F2">
          <w:rPr>
            <w:rStyle w:val="Hyperlink"/>
            <w:color w:val="auto"/>
            <w:u w:val="none"/>
            <w:bdr w:val="none" w:sz="0" w:space="0" w:color="auto" w:frame="1"/>
            <w:shd w:val="clear" w:color="auto" w:fill="FFFFFF"/>
            <w:lang w:val="en-GB"/>
          </w:rPr>
          <w:t>Land Mobile (including Wireless Access) – Volume 4</w:t>
        </w:r>
      </w:hyperlink>
      <w:r w:rsidRPr="00A602F2">
        <w:rPr>
          <w:bdr w:val="none" w:sz="0" w:space="0" w:color="auto" w:frame="1"/>
          <w:shd w:val="clear" w:color="auto" w:fill="FFFFFF"/>
          <w:lang w:val="en-GB"/>
        </w:rPr>
        <w:t>: Intelligent Transport Systems</w:t>
      </w:r>
      <w:r w:rsidRPr="00A602F2">
        <w:rPr>
          <w:lang w:val="en-GB"/>
        </w:rPr>
        <w:t xml:space="preserve">. </w:t>
      </w:r>
      <w:r w:rsidRPr="00A602F2">
        <w:rPr>
          <w:iCs/>
          <w:lang w:val="en-GB"/>
        </w:rPr>
        <w:t>Year 2021</w:t>
      </w:r>
    </w:p>
    <w:p w14:paraId="5AD31069" w14:textId="3447137C" w:rsidR="00DB3BB6" w:rsidRPr="00A602F2" w:rsidRDefault="00DB3BB6" w:rsidP="006404A7">
      <w:pPr>
        <w:pStyle w:val="Heading1"/>
        <w:rPr>
          <w:lang w:val="en-GB" w:eastAsia="zh-CN"/>
        </w:rPr>
      </w:pPr>
      <w:bookmarkStart w:id="32" w:name="_Toc44056707"/>
      <w:bookmarkStart w:id="33" w:name="_Toc135241737"/>
      <w:bookmarkStart w:id="34" w:name="_Toc146293435"/>
      <w:bookmarkStart w:id="35" w:name="_Toc149578624"/>
      <w:bookmarkStart w:id="36" w:name="_Toc149578694"/>
      <w:r w:rsidRPr="00A602F2">
        <w:rPr>
          <w:lang w:val="en-GB" w:eastAsia="zh-CN"/>
        </w:rPr>
        <w:t>4</w:t>
      </w:r>
      <w:r w:rsidRPr="00A602F2">
        <w:rPr>
          <w:lang w:val="en-GB" w:eastAsia="zh-CN"/>
        </w:rPr>
        <w:tab/>
        <w:t>Connected automated vehicles in the context of ITS</w:t>
      </w:r>
      <w:bookmarkEnd w:id="32"/>
      <w:bookmarkEnd w:id="33"/>
      <w:bookmarkEnd w:id="34"/>
      <w:bookmarkEnd w:id="35"/>
      <w:bookmarkEnd w:id="36"/>
    </w:p>
    <w:p w14:paraId="6E296AC7" w14:textId="77777777" w:rsidR="00DB3BB6" w:rsidRPr="00A602F2" w:rsidRDefault="00DB3BB6" w:rsidP="006404A7">
      <w:pPr>
        <w:pStyle w:val="Heading2"/>
        <w:rPr>
          <w:lang w:val="en-GB" w:eastAsia="ko-KR"/>
        </w:rPr>
      </w:pPr>
      <w:bookmarkStart w:id="37" w:name="_Toc135241738"/>
      <w:bookmarkStart w:id="38" w:name="_Toc146293436"/>
      <w:bookmarkStart w:id="39" w:name="_Toc149578625"/>
      <w:bookmarkStart w:id="40" w:name="_Toc149578695"/>
      <w:r w:rsidRPr="00A602F2">
        <w:rPr>
          <w:lang w:val="en-GB" w:eastAsia="ko-KR"/>
        </w:rPr>
        <w:t>4</w:t>
      </w:r>
      <w:r w:rsidRPr="00A602F2">
        <w:rPr>
          <w:lang w:val="en-GB" w:eastAsia="zh-CN"/>
        </w:rPr>
        <w:t>.1</w:t>
      </w:r>
      <w:r w:rsidRPr="00A602F2">
        <w:rPr>
          <w:lang w:val="en-GB" w:eastAsia="zh-CN"/>
        </w:rPr>
        <w:tab/>
        <w:t>CAV Definition</w:t>
      </w:r>
      <w:bookmarkEnd w:id="37"/>
      <w:bookmarkEnd w:id="38"/>
      <w:bookmarkEnd w:id="39"/>
      <w:bookmarkEnd w:id="40"/>
    </w:p>
    <w:p w14:paraId="45F23DF1" w14:textId="7A7C6A17" w:rsidR="00DB3BB6" w:rsidRPr="00A602F2" w:rsidRDefault="00DB3BB6" w:rsidP="00E06F8F">
      <w:pPr>
        <w:rPr>
          <w:lang w:val="en-GB" w:eastAsia="zh-CN"/>
        </w:rPr>
      </w:pPr>
      <w:r w:rsidRPr="00A602F2">
        <w:rPr>
          <w:lang w:val="en-GB" w:eastAsia="ko-KR"/>
        </w:rPr>
        <w:t xml:space="preserve">CAV provides advanced ITS and automated driving use cases to improve the vehicle safety and comfortable driving. It uses onboard sensors and V2X radiocommunications in vehicle and infrastructure domain. The advanced ITS use cases are described in ITS usage Report </w:t>
      </w:r>
      <w:hyperlink r:id="rId21" w:history="1">
        <w:r w:rsidRPr="00A602F2">
          <w:rPr>
            <w:rStyle w:val="Hyperlink"/>
            <w:color w:val="auto"/>
            <w:u w:val="none"/>
            <w:lang w:val="en-GB" w:eastAsia="ko-KR"/>
          </w:rPr>
          <w:t>ITU-R M.2445</w:t>
        </w:r>
      </w:hyperlink>
      <w:r w:rsidRPr="00A602F2">
        <w:rPr>
          <w:lang w:val="en-GB" w:eastAsia="ko-KR"/>
        </w:rPr>
        <w:t xml:space="preserve"> – Intelligent transport systems (ITS) usage. The automated driving use cases potentially supported by IMT capabilities are </w:t>
      </w:r>
      <w:r w:rsidRPr="00A602F2">
        <w:rPr>
          <w:lang w:val="en-GB" w:eastAsia="zh-CN"/>
        </w:rPr>
        <w:t xml:space="preserve">described in </w:t>
      </w:r>
      <w:hyperlink r:id="rId22" w:history="1">
        <w:r w:rsidRPr="00A602F2">
          <w:rPr>
            <w:lang w:val="en-GB"/>
          </w:rPr>
          <w:t xml:space="preserve">Report </w:t>
        </w:r>
        <w:r w:rsidRPr="00A602F2">
          <w:rPr>
            <w:lang w:val="en-GB" w:eastAsia="zh-CN"/>
          </w:rPr>
          <w:t>ITU-R M.2520</w:t>
        </w:r>
      </w:hyperlink>
      <w:r w:rsidRPr="00A602F2">
        <w:rPr>
          <w:lang w:val="en-GB" w:eastAsia="zh-CN"/>
        </w:rPr>
        <w:t xml:space="preserve"> – The use of the terrestrial component of International Mobile Telecommunications for the Cellular-Vehicle-to-Everything.</w:t>
      </w:r>
    </w:p>
    <w:p w14:paraId="793F24E2" w14:textId="1FE53144" w:rsidR="00DB3BB6" w:rsidRPr="00A602F2" w:rsidRDefault="00DB3BB6" w:rsidP="00A97741">
      <w:pPr>
        <w:rPr>
          <w:lang w:val="en-GB" w:eastAsia="ko-KR"/>
        </w:rPr>
      </w:pPr>
      <w:r w:rsidRPr="00A602F2">
        <w:rPr>
          <w:lang w:val="en-GB" w:eastAsia="ko-KR"/>
        </w:rPr>
        <w:t>As indicated in the definition of CAV in §</w:t>
      </w:r>
      <w:r w:rsidR="009F1493" w:rsidRPr="00A602F2">
        <w:rPr>
          <w:lang w:val="en-GB" w:eastAsia="ko-KR"/>
        </w:rPr>
        <w:t> </w:t>
      </w:r>
      <w:r w:rsidRPr="00A602F2">
        <w:rPr>
          <w:lang w:val="en-GB" w:eastAsia="ko-KR"/>
        </w:rPr>
        <w:t xml:space="preserve">2.1, V2X radiocommunication is an essential component of CAVs. V2X radiocommunication provides “ears and mouth” to the automated vehicle and enables cooperative ITS where the end users are not only consuming information but also providing it. V2X </w:t>
      </w:r>
      <w:r w:rsidRPr="00A602F2">
        <w:rPr>
          <w:lang w:val="en-GB" w:eastAsia="ko-KR"/>
        </w:rPr>
        <w:lastRenderedPageBreak/>
        <w:t>radiocommunication can enable and/or enhance use cases intended to improve road traffic safety and boost road traffic efficiency on all SAE levels.</w:t>
      </w:r>
    </w:p>
    <w:p w14:paraId="0676E63F" w14:textId="77777777" w:rsidR="00DB3BB6" w:rsidRPr="00A602F2" w:rsidRDefault="00DB3BB6" w:rsidP="00A97741">
      <w:pPr>
        <w:rPr>
          <w:lang w:val="en-GB" w:eastAsia="ko-KR"/>
        </w:rPr>
      </w:pPr>
      <w:r w:rsidRPr="00A602F2">
        <w:rPr>
          <w:lang w:val="en-GB" w:eastAsia="ko-KR"/>
        </w:rPr>
        <w:t>A vehicle possesses information on its own status and the surrounding traffic environment obtained from GNSS and on-board sensors. Such information is required for, and contributes to,</w:t>
      </w:r>
      <w:r w:rsidRPr="00A602F2">
        <w:rPr>
          <w:rFonts w:eastAsia="Malgun Gothic"/>
          <w:lang w:val="en-GB" w:eastAsia="ko-KR"/>
        </w:rPr>
        <w:t xml:space="preserve"> smooth automatic driving.</w:t>
      </w:r>
      <w:r w:rsidRPr="00A602F2">
        <w:rPr>
          <w:lang w:val="en-GB" w:eastAsia="ko-KR"/>
        </w:rPr>
        <w:t xml:space="preserve"> In addition, </w:t>
      </w:r>
      <w:r w:rsidRPr="00A602F2">
        <w:rPr>
          <w:rFonts w:eastAsia="Malgun Gothic"/>
          <w:lang w:val="en-GB" w:eastAsia="ko-KR"/>
        </w:rPr>
        <w:t>cooperative V2X connectivity enables mutual communication among the vehicles or between the vehicle and the external stakeholders, such as road administrators and traffic managers. N</w:t>
      </w:r>
      <w:r w:rsidRPr="00A602F2">
        <w:rPr>
          <w:lang w:val="en-GB" w:eastAsia="ko-KR"/>
        </w:rPr>
        <w:t>egotiation between the vehicles can be initiated with communicating the intentions to the surrounding vehicles or other travellers such as pedestrians or bicyclists. Requests for mediation may be made by the vehicle to the traffic manager.</w:t>
      </w:r>
    </w:p>
    <w:p w14:paraId="1A6BA0FB" w14:textId="5CCB5484" w:rsidR="00DB3BB6" w:rsidRPr="00A602F2" w:rsidRDefault="00DB3BB6" w:rsidP="00A97741">
      <w:pPr>
        <w:rPr>
          <w:lang w:val="en-GB" w:eastAsia="ko-KR"/>
        </w:rPr>
      </w:pPr>
      <w:r w:rsidRPr="00A602F2">
        <w:rPr>
          <w:lang w:val="en-GB" w:eastAsia="ko-KR"/>
        </w:rPr>
        <w:t>There are specific relationships between applied technologies and vehicle functionality. The vehicles can be classified into Connected Vehicle (CV), Automated Vehicle (AV), Connected and Automated Vehicle (CAV) (or CAV equivalent terminologies) from the view of applied technologies and expected vehicle functionality. CAV contains the scope and contents of the CV and AV domains to enhance the in-vehicle perception sensors (ADAS) of AV with short range ad hoc V2X radiocommunication.</w:t>
      </w:r>
    </w:p>
    <w:p w14:paraId="2E0B8976" w14:textId="77777777" w:rsidR="00DB3BB6" w:rsidRPr="00A602F2" w:rsidRDefault="00DB3BB6" w:rsidP="00A97741">
      <w:pPr>
        <w:rPr>
          <w:lang w:val="en-GB" w:eastAsia="ja-JP"/>
        </w:rPr>
      </w:pPr>
      <w:r w:rsidRPr="00A602F2">
        <w:rPr>
          <w:lang w:val="en-GB" w:eastAsia="ja-JP"/>
        </w:rPr>
        <w:t>Figure 1 illustrates the relationship between CAV, CV and AV.</w:t>
      </w:r>
    </w:p>
    <w:p w14:paraId="0BA54A43" w14:textId="77777777" w:rsidR="00DB3BB6" w:rsidRPr="00A602F2" w:rsidRDefault="00DB3BB6" w:rsidP="00A20662">
      <w:pPr>
        <w:pStyle w:val="FigureNo"/>
        <w:rPr>
          <w:lang w:val="en-GB" w:eastAsia="ko-KR"/>
        </w:rPr>
      </w:pPr>
      <w:r w:rsidRPr="00A602F2">
        <w:rPr>
          <w:lang w:val="en-GB" w:eastAsia="ko-KR"/>
        </w:rPr>
        <w:t>FIGURE 1</w:t>
      </w:r>
    </w:p>
    <w:p w14:paraId="5F1EB060" w14:textId="77777777" w:rsidR="00DB3BB6" w:rsidRPr="00A602F2" w:rsidRDefault="00DB3BB6" w:rsidP="00A20662">
      <w:pPr>
        <w:pStyle w:val="Figuretitle"/>
        <w:rPr>
          <w:lang w:val="en-GB" w:eastAsia="ko-KR"/>
        </w:rPr>
      </w:pPr>
      <w:r w:rsidRPr="00A602F2">
        <w:rPr>
          <w:lang w:val="en-GB" w:eastAsia="ko-KR"/>
        </w:rPr>
        <w:t>Relationship between CAV, CV and AV</w:t>
      </w:r>
    </w:p>
    <w:p w14:paraId="37612A04" w14:textId="77777777" w:rsidR="00DB3BB6" w:rsidRPr="00A602F2" w:rsidRDefault="00DB3BB6" w:rsidP="00A20662">
      <w:pPr>
        <w:pStyle w:val="Figure"/>
        <w:rPr>
          <w:lang w:val="en-GB" w:eastAsia="ko-KR"/>
        </w:rPr>
      </w:pPr>
      <w:r w:rsidRPr="00A602F2">
        <w:rPr>
          <w:noProof/>
          <w:lang w:val="en-GB"/>
        </w:rPr>
        <w:drawing>
          <wp:inline distT="0" distB="0" distL="0" distR="0" wp14:anchorId="11F39431" wp14:editId="05CF91C5">
            <wp:extent cx="2999232" cy="2426446"/>
            <wp:effectExtent l="0" t="0" r="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07775" cy="2433357"/>
                    </a:xfrm>
                    <a:prstGeom prst="rect">
                      <a:avLst/>
                    </a:prstGeom>
                  </pic:spPr>
                </pic:pic>
              </a:graphicData>
            </a:graphic>
          </wp:inline>
        </w:drawing>
      </w:r>
    </w:p>
    <w:p w14:paraId="2595BECF" w14:textId="77777777" w:rsidR="00DB3BB6" w:rsidRPr="00A602F2" w:rsidRDefault="00DB3BB6" w:rsidP="00E242ED">
      <w:pPr>
        <w:pStyle w:val="Heading2"/>
        <w:rPr>
          <w:lang w:val="en-GB" w:eastAsia="ko-KR"/>
        </w:rPr>
      </w:pPr>
      <w:bookmarkStart w:id="41" w:name="_Toc135241739"/>
      <w:bookmarkStart w:id="42" w:name="_Toc146293437"/>
      <w:bookmarkStart w:id="43" w:name="_Toc149578626"/>
      <w:bookmarkStart w:id="44" w:name="_Toc149578696"/>
      <w:r w:rsidRPr="00A602F2">
        <w:rPr>
          <w:lang w:val="en-GB" w:eastAsia="ko-KR"/>
        </w:rPr>
        <w:t>4.2</w:t>
      </w:r>
      <w:r w:rsidRPr="00A602F2">
        <w:rPr>
          <w:lang w:val="en-GB" w:eastAsia="ko-KR"/>
        </w:rPr>
        <w:tab/>
        <w:t xml:space="preserve">Relationship </w:t>
      </w:r>
      <w:r w:rsidRPr="00A602F2">
        <w:rPr>
          <w:lang w:val="en-GB"/>
        </w:rPr>
        <w:t>between</w:t>
      </w:r>
      <w:r w:rsidRPr="00A602F2">
        <w:rPr>
          <w:lang w:val="en-GB" w:eastAsia="ko-KR"/>
        </w:rPr>
        <w:t xml:space="preserve"> increased crash avoidance capabilities and short range ad hoc radiocommunication and Advanced Driver Assistance Systems</w:t>
      </w:r>
      <w:bookmarkEnd w:id="41"/>
      <w:bookmarkEnd w:id="42"/>
      <w:bookmarkEnd w:id="43"/>
      <w:bookmarkEnd w:id="44"/>
    </w:p>
    <w:p w14:paraId="7CC5DF7D" w14:textId="5F6EB81D" w:rsidR="00DB3BB6" w:rsidRPr="00A602F2" w:rsidRDefault="00DB3BB6" w:rsidP="00E242ED">
      <w:pPr>
        <w:rPr>
          <w:lang w:val="en-GB" w:eastAsia="ko-KR"/>
        </w:rPr>
      </w:pPr>
      <w:r w:rsidRPr="00A602F2">
        <w:rPr>
          <w:lang w:val="en-GB" w:eastAsia="ko-KR"/>
        </w:rPr>
        <w:t>I)</w:t>
      </w:r>
      <w:r w:rsidRPr="00A602F2">
        <w:rPr>
          <w:lang w:val="en-GB" w:eastAsia="ko-KR"/>
        </w:rPr>
        <w:tab/>
        <w:t xml:space="preserve">Vehicle versus vehicle crashes: when looking at vehicle versus vehicle crashes, different driving scenarios can be distinguished where ADAS can avoid a certain percentage of such accidents. A </w:t>
      </w:r>
      <w:proofErr w:type="spellStart"/>
      <w:r w:rsidRPr="00A602F2">
        <w:rPr>
          <w:lang w:val="en-GB" w:eastAsia="ko-KR"/>
        </w:rPr>
        <w:t>BASt</w:t>
      </w:r>
      <w:proofErr w:type="spellEnd"/>
      <w:r w:rsidRPr="00A602F2">
        <w:rPr>
          <w:lang w:val="en-GB" w:eastAsia="ko-KR"/>
        </w:rPr>
        <w:t xml:space="preserve"> study</w:t>
      </w:r>
      <w:r w:rsidRPr="00A602F2">
        <w:rPr>
          <w:rStyle w:val="FootnoteReference"/>
          <w:lang w:val="en-GB"/>
        </w:rPr>
        <w:footnoteReference w:id="2"/>
      </w:r>
      <w:r w:rsidRPr="00A602F2">
        <w:rPr>
          <w:lang w:val="en-GB" w:eastAsia="ko-KR"/>
        </w:rPr>
        <w:t xml:space="preserve"> gives potential percentages of the total crash avoidance depending on different driving manoeuvres. Overall, up to 50% of vehicle versus vehicle road traffic crashes can be addressed by ADAS, see Table 1.</w:t>
      </w:r>
    </w:p>
    <w:p w14:paraId="4E1BCBE0" w14:textId="4F912D83" w:rsidR="00DB3BB6" w:rsidRPr="00A602F2" w:rsidRDefault="009F1493" w:rsidP="00E06F8F">
      <w:pPr>
        <w:pStyle w:val="TableNo"/>
        <w:rPr>
          <w:lang w:val="en-GB"/>
        </w:rPr>
      </w:pPr>
      <w:r w:rsidRPr="00A602F2">
        <w:rPr>
          <w:lang w:val="en-GB"/>
        </w:rPr>
        <w:lastRenderedPageBreak/>
        <w:t xml:space="preserve">TABLE </w:t>
      </w:r>
      <w:r w:rsidR="00DB3BB6" w:rsidRPr="00A602F2">
        <w:rPr>
          <w:lang w:val="en-GB"/>
        </w:rPr>
        <w:t>1</w:t>
      </w:r>
    </w:p>
    <w:p w14:paraId="1B6927D2" w14:textId="2B5B9179" w:rsidR="00DB3BB6" w:rsidRPr="00A602F2" w:rsidRDefault="00DB3BB6" w:rsidP="00E06F8F">
      <w:pPr>
        <w:pStyle w:val="Tabletitle"/>
        <w:rPr>
          <w:lang w:val="en-GB"/>
        </w:rPr>
      </w:pPr>
      <w:r w:rsidRPr="00A602F2">
        <w:rPr>
          <w:lang w:val="en-GB"/>
        </w:rPr>
        <w:t xml:space="preserve">Driving </w:t>
      </w:r>
      <w:r w:rsidR="00A602F2" w:rsidRPr="00A602F2">
        <w:rPr>
          <w:lang w:val="en-GB"/>
        </w:rPr>
        <w:t>manoeuvres</w:t>
      </w:r>
      <w:r w:rsidRPr="00A602F2">
        <w:rPr>
          <w:lang w:val="en-GB"/>
        </w:rPr>
        <w:t xml:space="preserve"> and corresponding crash avoidance potential by ADAS. Source </w:t>
      </w:r>
      <w:proofErr w:type="spellStart"/>
      <w:r w:rsidRPr="00A602F2">
        <w:rPr>
          <w:lang w:val="en-GB"/>
        </w:rPr>
        <w:t>BASt</w:t>
      </w:r>
      <w:proofErr w:type="spellEnd"/>
    </w:p>
    <w:tbl>
      <w:tblPr>
        <w:tblStyle w:val="TableGrid"/>
        <w:tblW w:w="9639" w:type="dxa"/>
        <w:jc w:val="center"/>
        <w:tblLayout w:type="fixed"/>
        <w:tblLook w:val="04A0" w:firstRow="1" w:lastRow="0" w:firstColumn="1" w:lastColumn="0" w:noHBand="0" w:noVBand="1"/>
      </w:tblPr>
      <w:tblGrid>
        <w:gridCol w:w="5513"/>
        <w:gridCol w:w="1961"/>
        <w:gridCol w:w="2165"/>
      </w:tblGrid>
      <w:tr w:rsidR="00DB3BB6" w:rsidRPr="00A602F2" w14:paraId="0770FACC" w14:textId="77777777" w:rsidTr="009F1493">
        <w:trPr>
          <w:tblHeader/>
          <w:jc w:val="center"/>
        </w:trPr>
        <w:tc>
          <w:tcPr>
            <w:tcW w:w="5513" w:type="dxa"/>
            <w:vAlign w:val="center"/>
          </w:tcPr>
          <w:p w14:paraId="2C2955CB" w14:textId="77777777" w:rsidR="00DB3BB6" w:rsidRPr="00A602F2" w:rsidRDefault="00DB3BB6" w:rsidP="009F1493">
            <w:pPr>
              <w:pStyle w:val="Tablehead"/>
              <w:rPr>
                <w:rFonts w:ascii="Times New Roman" w:hAnsi="Times New Roman" w:cs="Times New Roman"/>
                <w:lang w:val="en-GB"/>
              </w:rPr>
            </w:pPr>
          </w:p>
        </w:tc>
        <w:tc>
          <w:tcPr>
            <w:tcW w:w="1961" w:type="dxa"/>
            <w:vAlign w:val="center"/>
          </w:tcPr>
          <w:p w14:paraId="48CD108E" w14:textId="77777777" w:rsidR="00DB3BB6" w:rsidRPr="00A602F2" w:rsidRDefault="00DB3BB6" w:rsidP="009F1493">
            <w:pPr>
              <w:pStyle w:val="Tablehead"/>
              <w:rPr>
                <w:rFonts w:ascii="Times New Roman" w:hAnsi="Times New Roman" w:cs="Times New Roman"/>
                <w:lang w:val="en-GB"/>
              </w:rPr>
            </w:pPr>
            <w:r w:rsidRPr="00A602F2">
              <w:rPr>
                <w:rFonts w:ascii="Times New Roman" w:hAnsi="Times New Roman" w:cs="Times New Roman"/>
                <w:lang w:val="en-GB"/>
              </w:rPr>
              <w:t>All crashes</w:t>
            </w:r>
          </w:p>
        </w:tc>
        <w:tc>
          <w:tcPr>
            <w:tcW w:w="2165" w:type="dxa"/>
            <w:vAlign w:val="center"/>
          </w:tcPr>
          <w:p w14:paraId="7E01002F" w14:textId="77777777" w:rsidR="00DB3BB6" w:rsidRPr="00A602F2" w:rsidRDefault="00DB3BB6" w:rsidP="009F1493">
            <w:pPr>
              <w:pStyle w:val="Tablehead"/>
              <w:rPr>
                <w:rFonts w:ascii="Times New Roman" w:hAnsi="Times New Roman" w:cs="Times New Roman"/>
                <w:lang w:val="en-GB"/>
              </w:rPr>
            </w:pPr>
            <w:r w:rsidRPr="00A602F2">
              <w:rPr>
                <w:rFonts w:ascii="Times New Roman" w:hAnsi="Times New Roman" w:cs="Times New Roman"/>
                <w:lang w:val="en-GB"/>
              </w:rPr>
              <w:t>Severe crashes</w:t>
            </w:r>
          </w:p>
        </w:tc>
      </w:tr>
      <w:tr w:rsidR="00DB3BB6" w:rsidRPr="00A602F2" w14:paraId="349B4FB0" w14:textId="77777777" w:rsidTr="009F1493">
        <w:trPr>
          <w:jc w:val="center"/>
        </w:trPr>
        <w:tc>
          <w:tcPr>
            <w:tcW w:w="5513" w:type="dxa"/>
          </w:tcPr>
          <w:p w14:paraId="145210FF" w14:textId="77777777" w:rsidR="00DB3BB6" w:rsidRPr="00A602F2" w:rsidRDefault="00DB3BB6" w:rsidP="009F1493">
            <w:pPr>
              <w:pStyle w:val="Tabletext"/>
              <w:rPr>
                <w:rFonts w:ascii="Times New Roman" w:hAnsi="Times New Roman" w:cs="Times New Roman"/>
                <w:lang w:val="en-GB"/>
              </w:rPr>
            </w:pPr>
            <w:r w:rsidRPr="00A602F2">
              <w:rPr>
                <w:rFonts w:ascii="Times New Roman" w:hAnsi="Times New Roman" w:cs="Times New Roman"/>
                <w:lang w:val="en-GB"/>
              </w:rPr>
              <w:t>Turning-in/crossing vehicle</w:t>
            </w:r>
          </w:p>
        </w:tc>
        <w:tc>
          <w:tcPr>
            <w:tcW w:w="1961" w:type="dxa"/>
            <w:vAlign w:val="center"/>
          </w:tcPr>
          <w:p w14:paraId="2B62B28C"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16.3%</w:t>
            </w:r>
          </w:p>
        </w:tc>
        <w:tc>
          <w:tcPr>
            <w:tcW w:w="2165" w:type="dxa"/>
            <w:vAlign w:val="center"/>
          </w:tcPr>
          <w:p w14:paraId="04686946"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21.2%</w:t>
            </w:r>
          </w:p>
        </w:tc>
      </w:tr>
      <w:tr w:rsidR="00DB3BB6" w:rsidRPr="00A602F2" w14:paraId="5D8FF57A" w14:textId="77777777" w:rsidTr="009F1493">
        <w:trPr>
          <w:jc w:val="center"/>
        </w:trPr>
        <w:tc>
          <w:tcPr>
            <w:tcW w:w="5513" w:type="dxa"/>
          </w:tcPr>
          <w:p w14:paraId="454CE1B0" w14:textId="77777777" w:rsidR="00DB3BB6" w:rsidRPr="00A602F2" w:rsidRDefault="00DB3BB6" w:rsidP="009F1493">
            <w:pPr>
              <w:pStyle w:val="Tabletext"/>
              <w:rPr>
                <w:rFonts w:ascii="Times New Roman" w:hAnsi="Times New Roman" w:cs="Times New Roman"/>
                <w:lang w:val="en-GB"/>
              </w:rPr>
            </w:pPr>
            <w:r w:rsidRPr="00A602F2">
              <w:rPr>
                <w:rFonts w:ascii="Times New Roman" w:hAnsi="Times New Roman" w:cs="Times New Roman"/>
                <w:lang w:val="en-GB"/>
              </w:rPr>
              <w:t>Turning with oncoming vehicle</w:t>
            </w:r>
          </w:p>
        </w:tc>
        <w:tc>
          <w:tcPr>
            <w:tcW w:w="1961" w:type="dxa"/>
            <w:vAlign w:val="center"/>
          </w:tcPr>
          <w:p w14:paraId="317AF31B"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2.2%</w:t>
            </w:r>
          </w:p>
        </w:tc>
        <w:tc>
          <w:tcPr>
            <w:tcW w:w="2165" w:type="dxa"/>
            <w:vAlign w:val="center"/>
          </w:tcPr>
          <w:p w14:paraId="54CD284D"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4.1%</w:t>
            </w:r>
          </w:p>
        </w:tc>
      </w:tr>
      <w:tr w:rsidR="00DB3BB6" w:rsidRPr="00A602F2" w14:paraId="23C6C9DB" w14:textId="77777777" w:rsidTr="009F1493">
        <w:trPr>
          <w:jc w:val="center"/>
        </w:trPr>
        <w:tc>
          <w:tcPr>
            <w:tcW w:w="5513" w:type="dxa"/>
          </w:tcPr>
          <w:p w14:paraId="76C92B8C" w14:textId="77777777" w:rsidR="00DB3BB6" w:rsidRPr="00A602F2" w:rsidRDefault="00DB3BB6" w:rsidP="009F1493">
            <w:pPr>
              <w:pStyle w:val="Tabletext"/>
              <w:rPr>
                <w:rFonts w:ascii="Times New Roman" w:hAnsi="Times New Roman" w:cs="Times New Roman"/>
                <w:lang w:val="en-GB"/>
              </w:rPr>
            </w:pPr>
            <w:r w:rsidRPr="00A602F2">
              <w:rPr>
                <w:rFonts w:ascii="Times New Roman" w:hAnsi="Times New Roman" w:cs="Times New Roman"/>
                <w:lang w:val="en-GB"/>
              </w:rPr>
              <w:t>Turning with rear-end crash</w:t>
            </w:r>
          </w:p>
        </w:tc>
        <w:tc>
          <w:tcPr>
            <w:tcW w:w="1961" w:type="dxa"/>
            <w:vAlign w:val="center"/>
          </w:tcPr>
          <w:p w14:paraId="1E989F16"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3.8%</w:t>
            </w:r>
          </w:p>
        </w:tc>
        <w:tc>
          <w:tcPr>
            <w:tcW w:w="2165" w:type="dxa"/>
            <w:vAlign w:val="center"/>
          </w:tcPr>
          <w:p w14:paraId="601BC0F8"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2.4%</w:t>
            </w:r>
          </w:p>
        </w:tc>
      </w:tr>
      <w:tr w:rsidR="00DB3BB6" w:rsidRPr="00A602F2" w14:paraId="3771E3F8" w14:textId="77777777" w:rsidTr="009F1493">
        <w:trPr>
          <w:jc w:val="center"/>
        </w:trPr>
        <w:tc>
          <w:tcPr>
            <w:tcW w:w="5513" w:type="dxa"/>
          </w:tcPr>
          <w:p w14:paraId="1C3A8F48" w14:textId="77777777" w:rsidR="00DB3BB6" w:rsidRPr="00A602F2" w:rsidRDefault="00DB3BB6" w:rsidP="009F1493">
            <w:pPr>
              <w:pStyle w:val="Tabletext"/>
              <w:rPr>
                <w:rFonts w:ascii="Times New Roman" w:hAnsi="Times New Roman" w:cs="Times New Roman"/>
                <w:lang w:val="en-GB"/>
              </w:rPr>
            </w:pPr>
            <w:r w:rsidRPr="00A602F2">
              <w:rPr>
                <w:rFonts w:ascii="Times New Roman" w:hAnsi="Times New Roman" w:cs="Times New Roman"/>
                <w:lang w:val="en-GB"/>
              </w:rPr>
              <w:t>Longitudinal traffic with real-end crash</w:t>
            </w:r>
          </w:p>
        </w:tc>
        <w:tc>
          <w:tcPr>
            <w:tcW w:w="1961" w:type="dxa"/>
            <w:vAlign w:val="center"/>
          </w:tcPr>
          <w:p w14:paraId="0D9783E4"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21.9%</w:t>
            </w:r>
          </w:p>
        </w:tc>
        <w:tc>
          <w:tcPr>
            <w:tcW w:w="2165" w:type="dxa"/>
            <w:vAlign w:val="center"/>
          </w:tcPr>
          <w:p w14:paraId="08AB874A"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15.1%</w:t>
            </w:r>
          </w:p>
        </w:tc>
      </w:tr>
      <w:tr w:rsidR="00DB3BB6" w:rsidRPr="00A602F2" w14:paraId="371F8FC3" w14:textId="77777777" w:rsidTr="009F1493">
        <w:trPr>
          <w:jc w:val="center"/>
        </w:trPr>
        <w:tc>
          <w:tcPr>
            <w:tcW w:w="5513" w:type="dxa"/>
          </w:tcPr>
          <w:p w14:paraId="274382E1" w14:textId="77777777" w:rsidR="00DB3BB6" w:rsidRPr="00A602F2" w:rsidRDefault="00DB3BB6" w:rsidP="009F1493">
            <w:pPr>
              <w:pStyle w:val="Tabletext"/>
              <w:rPr>
                <w:rFonts w:ascii="Times New Roman" w:hAnsi="Times New Roman" w:cs="Times New Roman"/>
                <w:lang w:val="en-GB"/>
              </w:rPr>
            </w:pPr>
            <w:r w:rsidRPr="00A602F2">
              <w:rPr>
                <w:rFonts w:ascii="Times New Roman" w:hAnsi="Times New Roman" w:cs="Times New Roman"/>
                <w:lang w:val="en-GB"/>
              </w:rPr>
              <w:t>Longitudinal traffic with lane-change crash</w:t>
            </w:r>
          </w:p>
        </w:tc>
        <w:tc>
          <w:tcPr>
            <w:tcW w:w="1961" w:type="dxa"/>
            <w:vAlign w:val="center"/>
          </w:tcPr>
          <w:p w14:paraId="6400A6C9"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6.1%</w:t>
            </w:r>
          </w:p>
        </w:tc>
        <w:tc>
          <w:tcPr>
            <w:tcW w:w="2165" w:type="dxa"/>
            <w:vAlign w:val="center"/>
          </w:tcPr>
          <w:p w14:paraId="080B5DF1" w14:textId="77777777" w:rsidR="00DB3BB6" w:rsidRPr="00A602F2" w:rsidRDefault="00DB3BB6" w:rsidP="009F1493">
            <w:pPr>
              <w:pStyle w:val="Tabletext"/>
              <w:jc w:val="center"/>
              <w:rPr>
                <w:rFonts w:ascii="Times New Roman" w:hAnsi="Times New Roman" w:cs="Times New Roman"/>
                <w:lang w:val="en-GB"/>
              </w:rPr>
            </w:pPr>
            <w:r w:rsidRPr="00A602F2">
              <w:rPr>
                <w:rFonts w:ascii="Times New Roman" w:hAnsi="Times New Roman" w:cs="Times New Roman"/>
                <w:lang w:val="en-GB"/>
              </w:rPr>
              <w:t>3.1%</w:t>
            </w:r>
          </w:p>
        </w:tc>
      </w:tr>
      <w:tr w:rsidR="00DB3BB6" w:rsidRPr="00A602F2" w14:paraId="38669DF0" w14:textId="77777777" w:rsidTr="009F1493">
        <w:trPr>
          <w:jc w:val="center"/>
        </w:trPr>
        <w:tc>
          <w:tcPr>
            <w:tcW w:w="5513" w:type="dxa"/>
          </w:tcPr>
          <w:p w14:paraId="50DB01EF" w14:textId="7665A45A" w:rsidR="00DB3BB6" w:rsidRPr="00A602F2" w:rsidRDefault="00DB3BB6" w:rsidP="00A20662">
            <w:pPr>
              <w:pStyle w:val="Tabletext"/>
              <w:rPr>
                <w:rFonts w:ascii="Times New Roman" w:hAnsi="Times New Roman" w:cs="Times New Roman"/>
                <w:b/>
                <w:bCs/>
                <w:lang w:val="en-GB"/>
              </w:rPr>
            </w:pPr>
            <w:r w:rsidRPr="00A602F2">
              <w:rPr>
                <w:rFonts w:ascii="Times New Roman" w:hAnsi="Times New Roman" w:cs="Times New Roman"/>
                <w:b/>
                <w:bCs/>
                <w:lang w:val="en-GB"/>
              </w:rPr>
              <w:t>Total</w:t>
            </w:r>
          </w:p>
        </w:tc>
        <w:tc>
          <w:tcPr>
            <w:tcW w:w="1961" w:type="dxa"/>
            <w:vAlign w:val="center"/>
          </w:tcPr>
          <w:p w14:paraId="7CE5FC58" w14:textId="77777777" w:rsidR="00DB3BB6" w:rsidRPr="00A602F2" w:rsidRDefault="00DB3BB6" w:rsidP="00A20662">
            <w:pPr>
              <w:pStyle w:val="Tabletext"/>
              <w:jc w:val="center"/>
              <w:rPr>
                <w:rFonts w:ascii="Times New Roman" w:hAnsi="Times New Roman" w:cs="Times New Roman"/>
                <w:b/>
                <w:bCs/>
                <w:lang w:val="en-GB"/>
              </w:rPr>
            </w:pPr>
            <w:r w:rsidRPr="00A602F2">
              <w:rPr>
                <w:rFonts w:ascii="Times New Roman" w:hAnsi="Times New Roman" w:cs="Times New Roman"/>
                <w:b/>
                <w:bCs/>
                <w:lang w:val="en-GB"/>
              </w:rPr>
              <w:t>50%</w:t>
            </w:r>
          </w:p>
        </w:tc>
        <w:tc>
          <w:tcPr>
            <w:tcW w:w="2165" w:type="dxa"/>
            <w:vAlign w:val="center"/>
          </w:tcPr>
          <w:p w14:paraId="1E0EC9F6" w14:textId="77777777" w:rsidR="00DB3BB6" w:rsidRPr="00A602F2" w:rsidRDefault="00DB3BB6" w:rsidP="00A20662">
            <w:pPr>
              <w:pStyle w:val="Tabletext"/>
              <w:jc w:val="center"/>
              <w:rPr>
                <w:rFonts w:ascii="Times New Roman" w:hAnsi="Times New Roman" w:cs="Times New Roman"/>
                <w:b/>
                <w:bCs/>
                <w:lang w:val="en-GB"/>
              </w:rPr>
            </w:pPr>
            <w:r w:rsidRPr="00A602F2">
              <w:rPr>
                <w:rFonts w:ascii="Times New Roman" w:hAnsi="Times New Roman" w:cs="Times New Roman"/>
                <w:b/>
                <w:bCs/>
                <w:lang w:val="en-GB"/>
              </w:rPr>
              <w:t>46%</w:t>
            </w:r>
          </w:p>
        </w:tc>
      </w:tr>
    </w:tbl>
    <w:p w14:paraId="53C5C32C" w14:textId="071D4B12" w:rsidR="00DB3BB6" w:rsidRPr="00A602F2" w:rsidRDefault="00DB3BB6" w:rsidP="009F1493">
      <w:pPr>
        <w:pStyle w:val="Tablefin"/>
        <w:rPr>
          <w:lang w:eastAsia="zh-CN"/>
        </w:rPr>
      </w:pPr>
    </w:p>
    <w:p w14:paraId="64DD57A8" w14:textId="016F4312" w:rsidR="00DB3BB6" w:rsidRPr="00A602F2" w:rsidRDefault="00DB3BB6" w:rsidP="00A97741">
      <w:pPr>
        <w:rPr>
          <w:lang w:val="en-GB" w:eastAsia="ko-KR"/>
        </w:rPr>
      </w:pPr>
      <w:r w:rsidRPr="00A602F2">
        <w:rPr>
          <w:lang w:val="en-GB" w:eastAsia="ko-KR"/>
        </w:rPr>
        <w:t>Direct radiocommunication among vehicles, or V2V, has the potential to address approximately 80 percent of unimpaired</w:t>
      </w:r>
      <w:r w:rsidRPr="00A602F2">
        <w:rPr>
          <w:rStyle w:val="FootnoteReference"/>
          <w:lang w:val="en-GB"/>
        </w:rPr>
        <w:footnoteReference w:id="3"/>
      </w:r>
      <w:r w:rsidRPr="00A602F2">
        <w:rPr>
          <w:lang w:val="en-GB" w:eastAsia="ko-KR"/>
        </w:rPr>
        <w:t xml:space="preserve"> multi-vehicle crashes</w:t>
      </w:r>
      <w:r w:rsidRPr="00A602F2">
        <w:rPr>
          <w:rStyle w:val="FootnoteReference"/>
          <w:lang w:val="en-GB"/>
        </w:rPr>
        <w:footnoteReference w:id="4"/>
      </w:r>
      <w:r w:rsidRPr="00A602F2">
        <w:rPr>
          <w:lang w:val="en-GB" w:eastAsia="ko-KR"/>
        </w:rPr>
        <w:t xml:space="preserve"> and if collective perception service is included in combined V2V and V2I technologies the potential to address vehicles versus VRU crashes is also around 80 percent to protect VRU (based on crash data, in Japan 76%, in Germany 83% and in US 84%)</w:t>
      </w:r>
      <w:r w:rsidRPr="00A602F2">
        <w:rPr>
          <w:rStyle w:val="FootnoteReference"/>
          <w:lang w:val="en-GB"/>
        </w:rPr>
        <w:footnoteReference w:id="5"/>
      </w:r>
      <w:r w:rsidRPr="00A602F2">
        <w:rPr>
          <w:lang w:val="en-GB" w:eastAsia="ko-KR"/>
        </w:rPr>
        <w:t>. However, the combination of direct V2X radiocommunication with in-vehicle perception ADAS technologies offers additional safety benefits beyond those that either technology could provide on its own. V2V, V2I and Vehicle-to-Pedestrian (V2P) or Vehicle-to-Vulnerable Road User (V2VRU) radiocommunication systems complement the Line-of-Sight (</w:t>
      </w:r>
      <w:proofErr w:type="spellStart"/>
      <w:r w:rsidRPr="00A602F2">
        <w:rPr>
          <w:lang w:val="en-GB" w:eastAsia="ko-KR"/>
        </w:rPr>
        <w:t>LoS</w:t>
      </w:r>
      <w:proofErr w:type="spellEnd"/>
      <w:r w:rsidRPr="00A602F2">
        <w:rPr>
          <w:lang w:val="en-GB" w:eastAsia="ko-KR"/>
        </w:rPr>
        <w:t>) ADAS with additional information such as Non-Line-of-Sight (</w:t>
      </w:r>
      <w:proofErr w:type="spellStart"/>
      <w:r w:rsidRPr="00A602F2">
        <w:rPr>
          <w:lang w:val="en-GB" w:eastAsia="ko-KR"/>
        </w:rPr>
        <w:t>NLoS</w:t>
      </w:r>
      <w:proofErr w:type="spellEnd"/>
      <w:r w:rsidRPr="00A602F2">
        <w:rPr>
          <w:lang w:val="en-GB" w:eastAsia="ko-KR"/>
        </w:rPr>
        <w:t xml:space="preserve">) object detection, intention recognition, vehicle speed, acceleration information, as well as other status information. V2V message types like Basic Safety Messages (BSM), Cooperative Awareness Message (CAM), Decentralized Environmental Notification Message (DENM), Collective Perception Messages (CPM), </w:t>
      </w:r>
      <w:r w:rsidR="00A602F2" w:rsidRPr="00A602F2">
        <w:rPr>
          <w:lang w:val="en-GB" w:eastAsia="ko-KR"/>
        </w:rPr>
        <w:t>Manoeuvre</w:t>
      </w:r>
      <w:r w:rsidRPr="00A602F2">
        <w:rPr>
          <w:lang w:val="en-GB" w:eastAsia="ko-KR"/>
        </w:rPr>
        <w:t xml:space="preserve"> Coordination Messages (MCM) and V2I message types like </w:t>
      </w:r>
      <w:proofErr w:type="spellStart"/>
      <w:r w:rsidRPr="00A602F2">
        <w:rPr>
          <w:lang w:val="en-GB" w:eastAsia="ko-KR"/>
        </w:rPr>
        <w:t>SPaT</w:t>
      </w:r>
      <w:proofErr w:type="spellEnd"/>
      <w:r w:rsidRPr="00A602F2">
        <w:rPr>
          <w:lang w:val="en-GB" w:eastAsia="ko-KR"/>
        </w:rPr>
        <w:t xml:space="preserve"> and MAP are used to communicate directly among V2X vehicles and the infrastructure. Using direct V2X radiocommunication, there will be fewer restrictions due to </w:t>
      </w:r>
      <w:proofErr w:type="spellStart"/>
      <w:r w:rsidRPr="00A602F2">
        <w:rPr>
          <w:lang w:val="en-GB" w:eastAsia="ko-KR"/>
        </w:rPr>
        <w:t>LoS</w:t>
      </w:r>
      <w:proofErr w:type="spellEnd"/>
      <w:r w:rsidRPr="00A602F2">
        <w:rPr>
          <w:lang w:val="en-GB" w:eastAsia="ko-KR"/>
        </w:rPr>
        <w:t xml:space="preserve"> obscuration. Also, kinematics data and driver behaviour information such as pedal actuation is exchanged.</w:t>
      </w:r>
    </w:p>
    <w:p w14:paraId="1A78BEB8" w14:textId="77777777" w:rsidR="00DB3BB6" w:rsidRPr="00A602F2" w:rsidRDefault="00DB3BB6" w:rsidP="00A97741">
      <w:pPr>
        <w:rPr>
          <w:lang w:val="en-GB" w:eastAsia="ko-KR"/>
        </w:rPr>
      </w:pPr>
      <w:r w:rsidRPr="00A602F2">
        <w:rPr>
          <w:lang w:val="en-GB" w:eastAsia="ko-KR"/>
        </w:rPr>
        <w:t>Short range ad hoc radiocommunication is able to close the gap and to address vehicle versus vehicle crashes which cannot be prevented by in-vehicle perception ADAS alone.</w:t>
      </w:r>
    </w:p>
    <w:p w14:paraId="253967E5" w14:textId="51056621" w:rsidR="00DB3BB6" w:rsidRPr="00A602F2" w:rsidRDefault="00DB3BB6" w:rsidP="00A97741">
      <w:pPr>
        <w:rPr>
          <w:spacing w:val="-4"/>
          <w:lang w:val="en-GB"/>
        </w:rPr>
      </w:pPr>
      <w:r w:rsidRPr="00A602F2">
        <w:rPr>
          <w:lang w:val="en-GB"/>
        </w:rPr>
        <w:t>II)</w:t>
      </w:r>
      <w:r w:rsidRPr="00A602F2">
        <w:rPr>
          <w:lang w:val="en-GB"/>
        </w:rPr>
        <w:tab/>
      </w:r>
      <w:r w:rsidRPr="00A602F2">
        <w:rPr>
          <w:spacing w:val="-4"/>
          <w:lang w:val="en-GB"/>
        </w:rPr>
        <w:t>Vehicle versus Vulnerable Road User (VRU) crashes: The effectiveness of preventing vehicle versus VRU crashes using in-vehicle perception ADAS has been analysed in PROSPECT D2.3</w:t>
      </w:r>
      <w:r w:rsidRPr="00A602F2">
        <w:rPr>
          <w:rStyle w:val="FootnoteReference"/>
          <w:rFonts w:eastAsiaTheme="majorEastAsia"/>
          <w:lang w:val="en-GB"/>
        </w:rPr>
        <w:footnoteReference w:id="6"/>
      </w:r>
      <w:r w:rsidRPr="00A602F2">
        <w:rPr>
          <w:spacing w:val="-4"/>
          <w:lang w:val="en-GB"/>
        </w:rPr>
        <w:t>. An overall potential of 55% in fatality and injury reduction was determined for state of the art ADAS.</w:t>
      </w:r>
    </w:p>
    <w:p w14:paraId="265387DF" w14:textId="77777777" w:rsidR="00DB3BB6" w:rsidRPr="00A602F2" w:rsidRDefault="00DB3BB6" w:rsidP="00A97741">
      <w:pPr>
        <w:rPr>
          <w:lang w:val="en-GB" w:eastAsia="ko-KR"/>
        </w:rPr>
      </w:pPr>
      <w:r w:rsidRPr="00A602F2">
        <w:rPr>
          <w:lang w:val="en-GB" w:eastAsia="ko-KR"/>
        </w:rPr>
        <w:lastRenderedPageBreak/>
        <w:t>Short range ad hoc radiocommunication is able to close the gap and help reduce the number of vehicles versus VRU crashes which cannot be prevented by ADAS.</w:t>
      </w:r>
    </w:p>
    <w:p w14:paraId="6D903B05" w14:textId="77777777" w:rsidR="00DB3BB6" w:rsidRPr="00A602F2" w:rsidRDefault="00DB3BB6" w:rsidP="006404A7">
      <w:pPr>
        <w:pStyle w:val="Heading2"/>
        <w:rPr>
          <w:lang w:val="en-GB" w:eastAsia="zh-CN"/>
        </w:rPr>
      </w:pPr>
      <w:bookmarkStart w:id="45" w:name="_Toc135241740"/>
      <w:bookmarkStart w:id="46" w:name="_Toc146293438"/>
      <w:bookmarkStart w:id="47" w:name="_Toc149578627"/>
      <w:bookmarkStart w:id="48" w:name="_Toc149578697"/>
      <w:r w:rsidRPr="00A602F2">
        <w:rPr>
          <w:lang w:val="en-GB" w:eastAsia="zh-CN"/>
        </w:rPr>
        <w:t>4.3</w:t>
      </w:r>
      <w:r w:rsidRPr="00A602F2">
        <w:rPr>
          <w:lang w:val="en-GB" w:eastAsia="zh-CN"/>
        </w:rPr>
        <w:tab/>
        <w:t>Transmission modes used for CAV radiocommunication</w:t>
      </w:r>
      <w:bookmarkEnd w:id="45"/>
      <w:bookmarkEnd w:id="46"/>
      <w:bookmarkEnd w:id="47"/>
      <w:bookmarkEnd w:id="48"/>
    </w:p>
    <w:p w14:paraId="513513D2" w14:textId="77777777" w:rsidR="00DB3BB6" w:rsidRPr="00A602F2" w:rsidRDefault="00DB3BB6" w:rsidP="00A97741">
      <w:pPr>
        <w:rPr>
          <w:lang w:val="en-GB" w:eastAsia="ko-KR"/>
        </w:rPr>
      </w:pPr>
      <w:r w:rsidRPr="00A602F2">
        <w:rPr>
          <w:lang w:val="en-GB" w:eastAsia="ko-KR"/>
        </w:rPr>
        <w:t xml:space="preserve">Three types of </w:t>
      </w:r>
      <w:r w:rsidRPr="00A602F2">
        <w:rPr>
          <w:lang w:val="en-GB" w:eastAsia="zh-CN"/>
        </w:rPr>
        <w:t>transmission</w:t>
      </w:r>
      <w:r w:rsidRPr="00A602F2">
        <w:rPr>
          <w:lang w:val="en-GB" w:eastAsia="ko-KR"/>
        </w:rPr>
        <w:t xml:space="preserve"> methods are used for CAV radiocommunications.</w:t>
      </w:r>
    </w:p>
    <w:p w14:paraId="7C46336E" w14:textId="77777777" w:rsidR="00DB3BB6" w:rsidRPr="00A602F2" w:rsidRDefault="00DB3BB6" w:rsidP="009F1493">
      <w:pPr>
        <w:rPr>
          <w:lang w:val="en-GB" w:eastAsia="ko-KR"/>
        </w:rPr>
      </w:pPr>
      <w:r w:rsidRPr="00A602F2">
        <w:rPr>
          <w:lang w:val="en-GB" w:eastAsia="ko-KR"/>
        </w:rPr>
        <w:t>Transmission of a message from one point to another point can be implemented by unicast, while a message transmission from one point to multiple points can be implemented by multicast or broadcast. The unicast can also be used to deliver the same message to multiple points by transmitting it to multiple destinations sequentially, that is, there is some flexibility in selecting which type of transmission in communication to be used for implementing the V2V/V2I/V2N radiocommunications, depending on use cases.</w:t>
      </w:r>
    </w:p>
    <w:p w14:paraId="2C30027E" w14:textId="0D567DD0" w:rsidR="00DB3BB6" w:rsidRPr="00A602F2" w:rsidRDefault="00DB3BB6" w:rsidP="00A20662">
      <w:pPr>
        <w:pStyle w:val="Heading3"/>
        <w:rPr>
          <w:lang w:val="en-GB" w:eastAsia="zh-CN"/>
        </w:rPr>
      </w:pPr>
      <w:r w:rsidRPr="00A602F2">
        <w:rPr>
          <w:lang w:val="en-GB" w:eastAsia="zh-CN"/>
        </w:rPr>
        <w:t>4.3.1</w:t>
      </w:r>
      <w:r w:rsidRPr="00A602F2">
        <w:rPr>
          <w:lang w:val="en-GB" w:eastAsia="zh-CN"/>
        </w:rPr>
        <w:tab/>
        <w:t>Unicast</w:t>
      </w:r>
    </w:p>
    <w:p w14:paraId="48DC553E" w14:textId="77777777" w:rsidR="00DB3BB6" w:rsidRPr="00A602F2" w:rsidRDefault="00DB3BB6" w:rsidP="009F1493">
      <w:pPr>
        <w:rPr>
          <w:lang w:val="en-GB" w:eastAsia="ko-KR"/>
        </w:rPr>
      </w:pPr>
      <w:r w:rsidRPr="00A602F2">
        <w:rPr>
          <w:lang w:val="en-GB" w:eastAsia="ko-KR"/>
        </w:rPr>
        <w:t>Unicast is a transmission of a piece of information from a single source to a specified destination. This method is used for 1 to 1 radiocommunication. This type of transmission is useful when there is a single source and a single recipient. As an example, a message may be sent by the V2X server to a specific vehicle’s V2X client. Figure 2 shows unicast transmission mode.</w:t>
      </w:r>
    </w:p>
    <w:p w14:paraId="47BF1193" w14:textId="77777777" w:rsidR="00DB3BB6" w:rsidRPr="00A602F2" w:rsidRDefault="00DB3BB6" w:rsidP="00791A23">
      <w:pPr>
        <w:pStyle w:val="FigureNo"/>
        <w:rPr>
          <w:rFonts w:eastAsia="Malgun Gothic"/>
          <w:lang w:val="en-GB" w:eastAsia="ko-KR"/>
        </w:rPr>
      </w:pPr>
      <w:r w:rsidRPr="00A602F2">
        <w:rPr>
          <w:rFonts w:eastAsia="Malgun Gothic"/>
          <w:lang w:val="en-GB" w:eastAsia="ko-KR"/>
        </w:rPr>
        <w:t>Figure 2</w:t>
      </w:r>
    </w:p>
    <w:p w14:paraId="08121D61" w14:textId="77777777" w:rsidR="00DB3BB6" w:rsidRPr="00A602F2" w:rsidRDefault="00DB3BB6" w:rsidP="00791A23">
      <w:pPr>
        <w:pStyle w:val="Figuretitle"/>
        <w:rPr>
          <w:rFonts w:eastAsia="Malgun Gothic"/>
          <w:lang w:val="en-GB" w:eastAsia="ko-KR"/>
        </w:rPr>
      </w:pPr>
      <w:r w:rsidRPr="00A602F2">
        <w:rPr>
          <w:rFonts w:eastAsia="Malgun Gothic"/>
          <w:lang w:val="en-GB" w:eastAsia="ko-KR"/>
        </w:rPr>
        <w:t>Unicast transmission mode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B3BB6" w:rsidRPr="00A602F2" w14:paraId="255D7782" w14:textId="77777777" w:rsidTr="009F1493">
        <w:trPr>
          <w:jc w:val="center"/>
        </w:trPr>
        <w:tc>
          <w:tcPr>
            <w:tcW w:w="4675" w:type="dxa"/>
          </w:tcPr>
          <w:p w14:paraId="39FDD812" w14:textId="77777777" w:rsidR="00DB3BB6" w:rsidRPr="00A602F2" w:rsidRDefault="00DB3BB6" w:rsidP="00791A23">
            <w:pPr>
              <w:pStyle w:val="Figure"/>
              <w:rPr>
                <w:lang w:val="en-GB"/>
              </w:rPr>
            </w:pPr>
            <w:r w:rsidRPr="00A602F2">
              <w:rPr>
                <w:noProof/>
                <w:lang w:val="en-GB"/>
              </w:rPr>
              <w:drawing>
                <wp:inline distT="0" distB="0" distL="0" distR="0" wp14:anchorId="436509E3" wp14:editId="163929D3">
                  <wp:extent cx="2743200" cy="1466910"/>
                  <wp:effectExtent l="0" t="0" r="0" b="0"/>
                  <wp:docPr id="1906352679" name="Picture 1906352679"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5A570F77" w14:textId="77777777" w:rsidR="00DB3BB6" w:rsidRPr="00A602F2" w:rsidRDefault="00DB3BB6" w:rsidP="00791A23">
            <w:pPr>
              <w:pStyle w:val="Figurewithlegend"/>
              <w:rPr>
                <w:rFonts w:ascii="Times New Roman" w:hAnsi="Times New Roman" w:cs="Times New Roman"/>
              </w:rPr>
            </w:pPr>
            <w:r w:rsidRPr="00A602F2">
              <w:rPr>
                <w:rFonts w:ascii="Times New Roman" w:hAnsi="Times New Roman" w:cs="Times New Roman"/>
              </w:rPr>
              <w:t xml:space="preserve">(a) from RSE to OBE </w:t>
            </w:r>
          </w:p>
        </w:tc>
        <w:tc>
          <w:tcPr>
            <w:tcW w:w="4675" w:type="dxa"/>
          </w:tcPr>
          <w:p w14:paraId="58F93BC5" w14:textId="77777777" w:rsidR="00DB3BB6" w:rsidRPr="00A602F2" w:rsidRDefault="00DB3BB6" w:rsidP="00791A23">
            <w:pPr>
              <w:pStyle w:val="Figure"/>
              <w:rPr>
                <w:lang w:val="en-GB"/>
              </w:rPr>
            </w:pPr>
            <w:r w:rsidRPr="00A602F2">
              <w:rPr>
                <w:noProof/>
                <w:lang w:val="en-GB"/>
              </w:rPr>
              <w:drawing>
                <wp:inline distT="0" distB="0" distL="0" distR="0" wp14:anchorId="2A064DC2" wp14:editId="4EE1D79A">
                  <wp:extent cx="2743200" cy="1466910"/>
                  <wp:effectExtent l="0" t="0" r="0" b="0"/>
                  <wp:docPr id="424655206" name="Picture 424655206"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reenshot, ca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6C76D1DA" w14:textId="77777777" w:rsidR="00DB3BB6" w:rsidRPr="00A602F2" w:rsidRDefault="00DB3BB6" w:rsidP="00791A23">
            <w:pPr>
              <w:pStyle w:val="Figurewithlegend"/>
              <w:rPr>
                <w:rFonts w:ascii="Times New Roman" w:hAnsi="Times New Roman" w:cs="Times New Roman"/>
              </w:rPr>
            </w:pPr>
            <w:r w:rsidRPr="00A602F2">
              <w:rPr>
                <w:rFonts w:ascii="Times New Roman" w:hAnsi="Times New Roman" w:cs="Times New Roman"/>
              </w:rPr>
              <w:t>(b) from OBE to RSE</w:t>
            </w:r>
          </w:p>
        </w:tc>
      </w:tr>
      <w:tr w:rsidR="00DB3BB6" w:rsidRPr="00A602F2" w14:paraId="6C455C93" w14:textId="77777777" w:rsidTr="009F1493">
        <w:trPr>
          <w:jc w:val="center"/>
        </w:trPr>
        <w:tc>
          <w:tcPr>
            <w:tcW w:w="9350" w:type="dxa"/>
            <w:gridSpan w:val="2"/>
          </w:tcPr>
          <w:p w14:paraId="0DBE6B81" w14:textId="77777777" w:rsidR="00DB3BB6" w:rsidRPr="00A602F2" w:rsidRDefault="00DB3BB6" w:rsidP="00791A23">
            <w:pPr>
              <w:pStyle w:val="Figure"/>
              <w:rPr>
                <w:lang w:val="en-GB"/>
              </w:rPr>
            </w:pPr>
            <w:r w:rsidRPr="00A602F2">
              <w:rPr>
                <w:noProof/>
                <w:lang w:val="en-GB"/>
              </w:rPr>
              <w:drawing>
                <wp:inline distT="0" distB="0" distL="0" distR="0" wp14:anchorId="49191DC4" wp14:editId="6397B47A">
                  <wp:extent cx="2743200" cy="1466910"/>
                  <wp:effectExtent l="0" t="0" r="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5D2EECF5" w14:textId="77777777" w:rsidR="00DB3BB6" w:rsidRPr="00A602F2" w:rsidRDefault="00DB3BB6" w:rsidP="00791A23">
            <w:pPr>
              <w:pStyle w:val="Figurewithlegend"/>
              <w:rPr>
                <w:rFonts w:ascii="Times New Roman" w:hAnsi="Times New Roman" w:cs="Times New Roman"/>
              </w:rPr>
            </w:pPr>
            <w:r w:rsidRPr="00A602F2">
              <w:rPr>
                <w:rFonts w:ascii="Times New Roman" w:hAnsi="Times New Roman" w:cs="Times New Roman"/>
              </w:rPr>
              <w:t>(c) from OBE to OBE</w:t>
            </w:r>
          </w:p>
        </w:tc>
      </w:tr>
    </w:tbl>
    <w:p w14:paraId="3BFD70FC" w14:textId="2B231D17" w:rsidR="00DB3BB6" w:rsidRPr="00A602F2" w:rsidRDefault="00C6722E" w:rsidP="00791A23">
      <w:pPr>
        <w:pStyle w:val="Note"/>
        <w:rPr>
          <w:rFonts w:eastAsiaTheme="minorEastAsia"/>
          <w:lang w:val="en-GB" w:eastAsia="zh-CN"/>
        </w:rPr>
      </w:pPr>
      <w:r w:rsidRPr="00A602F2">
        <w:rPr>
          <w:rFonts w:eastAsiaTheme="minorEastAsia"/>
          <w:i/>
          <w:iCs/>
          <w:lang w:val="en-GB" w:eastAsia="zh-CN"/>
        </w:rPr>
        <w:t xml:space="preserve">Note </w:t>
      </w:r>
      <w:r w:rsidR="00DB3BB6" w:rsidRPr="00A602F2">
        <w:rPr>
          <w:rFonts w:eastAsiaTheme="minorEastAsia"/>
          <w:i/>
          <w:iCs/>
          <w:lang w:val="en-GB" w:eastAsia="zh-CN"/>
        </w:rPr>
        <w:t>to Fig. 2</w:t>
      </w:r>
      <w:r w:rsidR="00DB3BB6" w:rsidRPr="00A602F2">
        <w:rPr>
          <w:rFonts w:eastAsiaTheme="minorEastAsia"/>
          <w:lang w:val="en-GB" w:eastAsia="zh-CN"/>
        </w:rPr>
        <w:t>: Lines show a peer-to-peer transmission.</w:t>
      </w:r>
    </w:p>
    <w:p w14:paraId="04E43783" w14:textId="77777777" w:rsidR="00DB3BB6" w:rsidRPr="00A602F2" w:rsidRDefault="00DB3BB6" w:rsidP="006404A7">
      <w:pPr>
        <w:pStyle w:val="Heading3"/>
        <w:rPr>
          <w:lang w:val="en-GB"/>
        </w:rPr>
      </w:pPr>
      <w:bookmarkStart w:id="49" w:name="_Toc44056709"/>
      <w:r w:rsidRPr="00A602F2">
        <w:rPr>
          <w:lang w:val="en-GB"/>
        </w:rPr>
        <w:t>4.3.2</w:t>
      </w:r>
      <w:r w:rsidRPr="00A602F2">
        <w:rPr>
          <w:lang w:val="en-GB"/>
        </w:rPr>
        <w:tab/>
        <w:t>Multicast</w:t>
      </w:r>
      <w:bookmarkEnd w:id="49"/>
      <w:r w:rsidRPr="00A602F2">
        <w:rPr>
          <w:lang w:val="en-GB"/>
        </w:rPr>
        <w:t>/Groupcast</w:t>
      </w:r>
    </w:p>
    <w:p w14:paraId="42324666" w14:textId="17DB6A0C" w:rsidR="00DB3BB6" w:rsidRPr="00A602F2" w:rsidRDefault="00DB3BB6" w:rsidP="00A97741">
      <w:pPr>
        <w:rPr>
          <w:lang w:val="en-GB" w:eastAsia="ko-KR"/>
        </w:rPr>
      </w:pPr>
      <w:r w:rsidRPr="00A602F2">
        <w:rPr>
          <w:lang w:val="en-GB" w:eastAsia="ko-KR"/>
        </w:rPr>
        <w:t xml:space="preserve">Multicast is a transmission of a piece of information from a single source to multiple destinations. This method is used for one-to-multiple radiocommunication, for example, group communication. </w:t>
      </w:r>
      <w:r w:rsidRPr="00A602F2">
        <w:rPr>
          <w:lang w:val="en-GB"/>
        </w:rPr>
        <w:t xml:space="preserve">The source of the transmission is the same, with more than one recipient. As an example, an OBE may send a message to a certain OBE in a selected group that satisfy the specified criteria (as shown </w:t>
      </w:r>
      <w:r w:rsidRPr="00A602F2">
        <w:rPr>
          <w:lang w:val="en-GB"/>
        </w:rPr>
        <w:lastRenderedPageBreak/>
        <w:t>in Fig.</w:t>
      </w:r>
      <w:r w:rsidR="00C6722E" w:rsidRPr="00A602F2">
        <w:rPr>
          <w:lang w:val="en-GB"/>
        </w:rPr>
        <w:t> </w:t>
      </w:r>
      <w:r w:rsidRPr="00A602F2">
        <w:rPr>
          <w:lang w:val="en-GB"/>
        </w:rPr>
        <w:t>3-a) or V2X server hosted in a roadside infrastructure may send a message to the V2X clients of a selected group of vehicles that satisfy some classification criteria (as shown in Fig. 3</w:t>
      </w:r>
      <w:r w:rsidRPr="00A602F2">
        <w:rPr>
          <w:lang w:val="en-GB"/>
        </w:rPr>
        <w:noBreakHyphen/>
        <w:t xml:space="preserve">b). Unlike broadcast transmission below, multicast receivers/clients receive a stream of information only if they have previously determined to do so by joining the specific multicast group. Multicast transmission can provide traffic bandwidth savings, up to </w:t>
      </w:r>
      <w:r w:rsidRPr="00A602F2">
        <w:rPr>
          <w:i/>
          <w:iCs/>
          <w:lang w:val="en-GB"/>
        </w:rPr>
        <w:t>1</w:t>
      </w:r>
      <w:r w:rsidRPr="00A602F2">
        <w:rPr>
          <w:lang w:val="en-GB"/>
        </w:rPr>
        <w:t>/</w:t>
      </w:r>
      <w:r w:rsidRPr="00A602F2">
        <w:rPr>
          <w:i/>
          <w:iCs/>
          <w:lang w:val="en-GB"/>
        </w:rPr>
        <w:t>N</w:t>
      </w:r>
      <w:r w:rsidRPr="00A602F2">
        <w:rPr>
          <w:lang w:val="en-GB"/>
        </w:rPr>
        <w:t xml:space="preserve"> of the bandwidth being compared with </w:t>
      </w:r>
      <w:r w:rsidRPr="00A602F2">
        <w:rPr>
          <w:i/>
          <w:iCs/>
          <w:lang w:val="en-GB"/>
        </w:rPr>
        <w:t>N</w:t>
      </w:r>
      <w:r w:rsidRPr="00A602F2">
        <w:rPr>
          <w:lang w:val="en-GB"/>
        </w:rPr>
        <w:t xml:space="preserve"> separate unicast</w:t>
      </w:r>
      <w:r w:rsidRPr="00A602F2">
        <w:rPr>
          <w:lang w:val="en-GB" w:eastAsia="ja-JP"/>
        </w:rPr>
        <w:t>s</w:t>
      </w:r>
      <w:r w:rsidRPr="00A602F2">
        <w:rPr>
          <w:lang w:val="en-GB"/>
        </w:rPr>
        <w:t xml:space="preserve">. </w:t>
      </w:r>
      <w:r w:rsidRPr="00A602F2">
        <w:rPr>
          <w:lang w:val="en-GB" w:eastAsia="ko-KR"/>
        </w:rPr>
        <w:t>Figure 3 shows groupcast transmission mode.</w:t>
      </w:r>
    </w:p>
    <w:p w14:paraId="1DC39E88" w14:textId="77777777" w:rsidR="00DB3BB6" w:rsidRPr="00A602F2" w:rsidRDefault="00DB3BB6" w:rsidP="00791A23">
      <w:pPr>
        <w:pStyle w:val="FigureNo"/>
        <w:rPr>
          <w:rFonts w:eastAsia="Malgun Gothic"/>
          <w:lang w:val="en-GB" w:eastAsia="ko-KR"/>
        </w:rPr>
      </w:pPr>
      <w:r w:rsidRPr="00A602F2">
        <w:rPr>
          <w:rFonts w:eastAsia="Malgun Gothic"/>
          <w:lang w:val="en-GB" w:eastAsia="ko-KR"/>
        </w:rPr>
        <w:t>Figure 3</w:t>
      </w:r>
    </w:p>
    <w:p w14:paraId="74A59B53" w14:textId="77777777" w:rsidR="00DB3BB6" w:rsidRPr="00A602F2" w:rsidRDefault="00DB3BB6" w:rsidP="00791A23">
      <w:pPr>
        <w:pStyle w:val="Figuretitle"/>
        <w:rPr>
          <w:lang w:val="en-GB"/>
        </w:rPr>
      </w:pPr>
      <w:r w:rsidRPr="00A602F2">
        <w:rPr>
          <w:rFonts w:eastAsia="Malgun Gothic"/>
          <w:lang w:val="en-GB" w:eastAsia="ko-KR"/>
        </w:rPr>
        <w:t>Multicast/Groupcast mode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9"/>
        <w:gridCol w:w="4820"/>
      </w:tblGrid>
      <w:tr w:rsidR="00DB3BB6" w:rsidRPr="00A602F2" w14:paraId="40AC2AEC" w14:textId="77777777" w:rsidTr="00C6722E">
        <w:trPr>
          <w:jc w:val="center"/>
        </w:trPr>
        <w:tc>
          <w:tcPr>
            <w:tcW w:w="4819" w:type="dxa"/>
          </w:tcPr>
          <w:p w14:paraId="1044A9C7" w14:textId="77777777" w:rsidR="00DB3BB6" w:rsidRPr="00A602F2" w:rsidRDefault="00DB3BB6" w:rsidP="00791A23">
            <w:pPr>
              <w:pStyle w:val="Figure"/>
              <w:rPr>
                <w:lang w:val="en-GB"/>
              </w:rPr>
            </w:pPr>
            <w:r w:rsidRPr="00A602F2">
              <w:rPr>
                <w:noProof/>
                <w:lang w:val="en-GB"/>
              </w:rPr>
              <w:drawing>
                <wp:inline distT="0" distB="0" distL="0" distR="0" wp14:anchorId="4DF3A913" wp14:editId="17AA284E">
                  <wp:extent cx="2743200" cy="1497320"/>
                  <wp:effectExtent l="0" t="0" r="0" b="8255"/>
                  <wp:docPr id="545695678" name="Picture 545695678"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5678" name="Picture 545695678" descr="A picture containing screenshot, ca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97320"/>
                          </a:xfrm>
                          <a:prstGeom prst="rect">
                            <a:avLst/>
                          </a:prstGeom>
                          <a:noFill/>
                        </pic:spPr>
                      </pic:pic>
                    </a:graphicData>
                  </a:graphic>
                </wp:inline>
              </w:drawing>
            </w:r>
          </w:p>
          <w:p w14:paraId="3531FD0D" w14:textId="77777777" w:rsidR="00DB3BB6" w:rsidRPr="00A602F2" w:rsidRDefault="00DB3BB6" w:rsidP="00C6722E">
            <w:pPr>
              <w:pStyle w:val="Figurewithlegend"/>
              <w:spacing w:after="120"/>
              <w:rPr>
                <w:rFonts w:ascii="Times New Roman" w:hAnsi="Times New Roman" w:cs="Times New Roman"/>
              </w:rPr>
            </w:pPr>
            <w:r w:rsidRPr="00A602F2">
              <w:rPr>
                <w:rFonts w:ascii="Times New Roman" w:hAnsi="Times New Roman" w:cs="Times New Roman"/>
              </w:rPr>
              <w:t>(a) from RSE as the source in group 1</w:t>
            </w:r>
          </w:p>
        </w:tc>
        <w:tc>
          <w:tcPr>
            <w:tcW w:w="4820" w:type="dxa"/>
          </w:tcPr>
          <w:p w14:paraId="59C5B9AE" w14:textId="77777777" w:rsidR="00DB3BB6" w:rsidRPr="00A602F2" w:rsidRDefault="00DB3BB6" w:rsidP="00791A23">
            <w:pPr>
              <w:pStyle w:val="Figure"/>
              <w:rPr>
                <w:lang w:val="en-GB"/>
              </w:rPr>
            </w:pPr>
            <w:r w:rsidRPr="00A602F2">
              <w:rPr>
                <w:noProof/>
                <w:lang w:val="en-GB"/>
              </w:rPr>
              <w:drawing>
                <wp:inline distT="0" distB="0" distL="0" distR="0" wp14:anchorId="75D8E91C" wp14:editId="1D73E0E4">
                  <wp:extent cx="2743200" cy="1495388"/>
                  <wp:effectExtent l="0" t="0" r="0" b="0"/>
                  <wp:docPr id="324239325" name="Picture 324239325"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39325" name="Picture 324239325" descr="A picture containing screenshot, c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95388"/>
                          </a:xfrm>
                          <a:prstGeom prst="rect">
                            <a:avLst/>
                          </a:prstGeom>
                          <a:noFill/>
                        </pic:spPr>
                      </pic:pic>
                    </a:graphicData>
                  </a:graphic>
                </wp:inline>
              </w:drawing>
            </w:r>
          </w:p>
          <w:p w14:paraId="11713FE0" w14:textId="77777777" w:rsidR="00DB3BB6" w:rsidRPr="00A602F2" w:rsidRDefault="00DB3BB6" w:rsidP="00C6722E">
            <w:pPr>
              <w:pStyle w:val="Figurewithlegend"/>
              <w:rPr>
                <w:rFonts w:ascii="Times New Roman" w:hAnsi="Times New Roman" w:cs="Times New Roman"/>
              </w:rPr>
            </w:pPr>
            <w:r w:rsidRPr="00A602F2">
              <w:rPr>
                <w:rFonts w:ascii="Times New Roman" w:hAnsi="Times New Roman" w:cs="Times New Roman"/>
              </w:rPr>
              <w:t>(b) from OBE as source in group 1</w:t>
            </w:r>
          </w:p>
        </w:tc>
      </w:tr>
      <w:tr w:rsidR="00DB3BB6" w:rsidRPr="00A602F2" w14:paraId="30932B2C" w14:textId="77777777" w:rsidTr="00C6722E">
        <w:trPr>
          <w:jc w:val="center"/>
        </w:trPr>
        <w:tc>
          <w:tcPr>
            <w:tcW w:w="9639" w:type="dxa"/>
            <w:gridSpan w:val="2"/>
          </w:tcPr>
          <w:p w14:paraId="27F78291" w14:textId="77777777" w:rsidR="00DB3BB6" w:rsidRPr="00A602F2" w:rsidRDefault="00DB3BB6" w:rsidP="00791A23">
            <w:pPr>
              <w:pStyle w:val="Figure"/>
              <w:rPr>
                <w:lang w:val="en-GB"/>
              </w:rPr>
            </w:pPr>
            <w:r w:rsidRPr="00A602F2">
              <w:rPr>
                <w:noProof/>
                <w:lang w:val="en-GB"/>
              </w:rPr>
              <w:drawing>
                <wp:inline distT="0" distB="0" distL="0" distR="0" wp14:anchorId="01875F47" wp14:editId="4A4A487C">
                  <wp:extent cx="2743200" cy="1484913"/>
                  <wp:effectExtent l="0" t="0" r="5715" b="8890"/>
                  <wp:docPr id="1169228651" name="Picture 1169228651"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28651" name="Picture 1169228651" descr="A picture containing screenshot, c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484913"/>
                          </a:xfrm>
                          <a:prstGeom prst="rect">
                            <a:avLst/>
                          </a:prstGeom>
                          <a:noFill/>
                        </pic:spPr>
                      </pic:pic>
                    </a:graphicData>
                  </a:graphic>
                </wp:inline>
              </w:drawing>
            </w:r>
          </w:p>
          <w:p w14:paraId="5D58BE8E" w14:textId="77777777" w:rsidR="00DB3BB6" w:rsidRPr="00A602F2" w:rsidRDefault="00DB3BB6" w:rsidP="00C6722E">
            <w:pPr>
              <w:pStyle w:val="Figurewithlegend"/>
              <w:spacing w:after="120"/>
              <w:rPr>
                <w:rFonts w:ascii="Times New Roman" w:hAnsi="Times New Roman" w:cs="Times New Roman"/>
              </w:rPr>
            </w:pPr>
            <w:r w:rsidRPr="00A602F2">
              <w:rPr>
                <w:rFonts w:ascii="Times New Roman" w:hAnsi="Times New Roman" w:cs="Times New Roman"/>
              </w:rPr>
              <w:t>(c) from OBE as source in group 2</w:t>
            </w:r>
          </w:p>
        </w:tc>
      </w:tr>
    </w:tbl>
    <w:p w14:paraId="01B723A4" w14:textId="49A3E928" w:rsidR="00C6722E" w:rsidRPr="00A602F2" w:rsidRDefault="00C6722E" w:rsidP="00C6722E">
      <w:pPr>
        <w:pStyle w:val="Note"/>
        <w:rPr>
          <w:lang w:val="en-GB"/>
        </w:rPr>
      </w:pPr>
      <w:r w:rsidRPr="00A602F2">
        <w:rPr>
          <w:i/>
          <w:iCs/>
          <w:lang w:val="en-GB"/>
        </w:rPr>
        <w:t>Note to Fig. 3</w:t>
      </w:r>
      <w:r w:rsidRPr="00A602F2">
        <w:rPr>
          <w:lang w:val="en-GB"/>
        </w:rPr>
        <w:t>: Lines show multi-destination transmission from a single source within a group.</w:t>
      </w:r>
    </w:p>
    <w:p w14:paraId="7F98D2DD" w14:textId="77777777" w:rsidR="00DB3BB6" w:rsidRPr="00A602F2" w:rsidRDefault="00DB3BB6" w:rsidP="006404A7">
      <w:pPr>
        <w:pStyle w:val="Heading3"/>
        <w:rPr>
          <w:lang w:val="en-GB" w:eastAsia="zh-CN"/>
        </w:rPr>
      </w:pPr>
      <w:r w:rsidRPr="00A602F2">
        <w:rPr>
          <w:lang w:val="en-GB" w:eastAsia="zh-CN"/>
        </w:rPr>
        <w:t>4.3.3</w:t>
      </w:r>
      <w:r w:rsidRPr="00A602F2">
        <w:rPr>
          <w:lang w:val="en-GB" w:eastAsia="zh-CN"/>
        </w:rPr>
        <w:tab/>
        <w:t>Broadcast</w:t>
      </w:r>
    </w:p>
    <w:p w14:paraId="24DE6A23" w14:textId="449946C1" w:rsidR="00DB3BB6" w:rsidRPr="00A602F2" w:rsidRDefault="00DB3BB6" w:rsidP="00791A23">
      <w:pPr>
        <w:rPr>
          <w:lang w:val="en-GB" w:eastAsia="ko-KR"/>
        </w:rPr>
      </w:pPr>
      <w:r w:rsidRPr="00A602F2">
        <w:rPr>
          <w:lang w:val="en-GB" w:eastAsia="ko-KR"/>
        </w:rPr>
        <w:t>Broadcast is a transmission of a piece of information from a single source to all other connected destinations. This may also involve multiple transmissions where t</w:t>
      </w:r>
      <w:r w:rsidRPr="00A602F2">
        <w:rPr>
          <w:lang w:val="en-GB"/>
        </w:rPr>
        <w:t xml:space="preserve">he source of the transmission can be different, so it is N to M. </w:t>
      </w:r>
      <w:r w:rsidRPr="00A602F2">
        <w:rPr>
          <w:lang w:val="en-GB" w:eastAsia="ko-KR"/>
        </w:rPr>
        <w:t xml:space="preserve">This method is used for CAV radiocommunication among an unspecified number of vehicles. </w:t>
      </w:r>
      <w:r w:rsidRPr="00A602F2">
        <w:rPr>
          <w:lang w:val="en-GB"/>
        </w:rPr>
        <w:t xml:space="preserve">As an example, an emergency vehicle may send information about its status (time, direction, position, speed, size, etc.) which may be received by multiple vehicles nearby and at the same time an RSE may also transmit the speed-limit alert information which may be received by multiple OBEs. </w:t>
      </w:r>
      <w:r w:rsidRPr="00A602F2">
        <w:rPr>
          <w:lang w:val="en-GB" w:eastAsia="ko-KR"/>
        </w:rPr>
        <w:t>Figure 4 shows broadcast transmission mode.</w:t>
      </w:r>
    </w:p>
    <w:p w14:paraId="039A9251" w14:textId="77777777" w:rsidR="00DB3BB6" w:rsidRPr="00A602F2" w:rsidRDefault="00DB3BB6" w:rsidP="00791A23">
      <w:pPr>
        <w:pStyle w:val="FigureNo"/>
        <w:spacing w:before="360"/>
        <w:rPr>
          <w:rFonts w:eastAsia="Malgun Gothic"/>
          <w:lang w:val="en-GB" w:eastAsia="ko-KR"/>
        </w:rPr>
      </w:pPr>
      <w:r w:rsidRPr="00A602F2">
        <w:rPr>
          <w:rFonts w:eastAsia="Malgun Gothic"/>
          <w:lang w:val="en-GB" w:eastAsia="ko-KR"/>
        </w:rPr>
        <w:lastRenderedPageBreak/>
        <w:t>Figure 4</w:t>
      </w:r>
    </w:p>
    <w:p w14:paraId="5BEBD97B" w14:textId="77777777" w:rsidR="00DB3BB6" w:rsidRPr="00A602F2" w:rsidRDefault="00DB3BB6" w:rsidP="00791A23">
      <w:pPr>
        <w:pStyle w:val="Figuretitle"/>
        <w:rPr>
          <w:rFonts w:eastAsia="Malgun Gothic"/>
          <w:lang w:val="en-GB" w:eastAsia="ko-KR"/>
        </w:rPr>
      </w:pPr>
      <w:r w:rsidRPr="00A602F2">
        <w:rPr>
          <w:rFonts w:eastAsia="Malgun Gothic"/>
          <w:lang w:val="en-GB" w:eastAsia="ko-KR"/>
        </w:rPr>
        <w:t>Broadcast mode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B3BB6" w:rsidRPr="00A602F2" w14:paraId="37CD676C" w14:textId="77777777" w:rsidTr="00EB3E99">
        <w:tc>
          <w:tcPr>
            <w:tcW w:w="4675" w:type="dxa"/>
          </w:tcPr>
          <w:p w14:paraId="02033C66" w14:textId="77777777" w:rsidR="00DB3BB6" w:rsidRPr="00A602F2" w:rsidRDefault="00DB3BB6" w:rsidP="00791A23">
            <w:pPr>
              <w:pStyle w:val="Figure"/>
              <w:rPr>
                <w:lang w:val="en-GB"/>
              </w:rPr>
            </w:pPr>
            <w:r w:rsidRPr="00A602F2">
              <w:rPr>
                <w:noProof/>
                <w:lang w:val="en-GB"/>
              </w:rPr>
              <w:drawing>
                <wp:inline distT="0" distB="0" distL="0" distR="0" wp14:anchorId="6D3C0E02" wp14:editId="33F247CE">
                  <wp:extent cx="2743200" cy="1628553"/>
                  <wp:effectExtent l="0" t="0" r="0" b="4445"/>
                  <wp:docPr id="314559080" name="Picture 314559080"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9080" name="Picture 314559080" descr="A picture containing screenshot,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628553"/>
                          </a:xfrm>
                          <a:prstGeom prst="rect">
                            <a:avLst/>
                          </a:prstGeom>
                          <a:noFill/>
                        </pic:spPr>
                      </pic:pic>
                    </a:graphicData>
                  </a:graphic>
                </wp:inline>
              </w:drawing>
            </w:r>
          </w:p>
          <w:p w14:paraId="5130BA12" w14:textId="77777777" w:rsidR="00DB3BB6" w:rsidRPr="00A602F2" w:rsidRDefault="00DB3BB6" w:rsidP="00791A23">
            <w:pPr>
              <w:pStyle w:val="Figurewithlegend"/>
              <w:rPr>
                <w:rFonts w:ascii="Times New Roman" w:hAnsi="Times New Roman" w:cs="Times New Roman"/>
              </w:rPr>
            </w:pPr>
            <w:r w:rsidRPr="00A602F2">
              <w:rPr>
                <w:rFonts w:ascii="Times New Roman" w:hAnsi="Times New Roman" w:cs="Times New Roman"/>
              </w:rPr>
              <w:t>(a) source as OBE</w:t>
            </w:r>
          </w:p>
        </w:tc>
        <w:tc>
          <w:tcPr>
            <w:tcW w:w="4675" w:type="dxa"/>
          </w:tcPr>
          <w:p w14:paraId="555F140A" w14:textId="77777777" w:rsidR="00DB3BB6" w:rsidRPr="00A602F2" w:rsidRDefault="00DB3BB6" w:rsidP="00791A23">
            <w:pPr>
              <w:pStyle w:val="Figure"/>
              <w:rPr>
                <w:lang w:val="en-GB"/>
              </w:rPr>
            </w:pPr>
            <w:r w:rsidRPr="00A602F2">
              <w:rPr>
                <w:noProof/>
                <w:lang w:val="en-GB"/>
              </w:rPr>
              <w:drawing>
                <wp:inline distT="0" distB="0" distL="0" distR="0" wp14:anchorId="70B98505" wp14:editId="1DC5DA09">
                  <wp:extent cx="2743200" cy="1628553"/>
                  <wp:effectExtent l="0" t="0" r="0" b="0"/>
                  <wp:docPr id="1084406409" name="Picture 1084406409"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06409" name="Picture 1084406409" descr="A picture containing screenshot, ca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628553"/>
                          </a:xfrm>
                          <a:prstGeom prst="rect">
                            <a:avLst/>
                          </a:prstGeom>
                          <a:noFill/>
                        </pic:spPr>
                      </pic:pic>
                    </a:graphicData>
                  </a:graphic>
                </wp:inline>
              </w:drawing>
            </w:r>
          </w:p>
          <w:p w14:paraId="3B90A9C3" w14:textId="77777777" w:rsidR="00DB3BB6" w:rsidRPr="00A602F2" w:rsidRDefault="00DB3BB6" w:rsidP="00791A23">
            <w:pPr>
              <w:pStyle w:val="Figurewithlegend"/>
              <w:rPr>
                <w:rFonts w:ascii="Times New Roman" w:hAnsi="Times New Roman" w:cs="Times New Roman"/>
              </w:rPr>
            </w:pPr>
            <w:r w:rsidRPr="00A602F2">
              <w:rPr>
                <w:rFonts w:ascii="Times New Roman" w:hAnsi="Times New Roman" w:cs="Times New Roman"/>
              </w:rPr>
              <w:t>(b) source as RSE</w:t>
            </w:r>
          </w:p>
        </w:tc>
      </w:tr>
    </w:tbl>
    <w:p w14:paraId="5E055BF2" w14:textId="77777777" w:rsidR="00DB3BB6" w:rsidRPr="00A602F2" w:rsidRDefault="00DB3BB6" w:rsidP="00791A23">
      <w:pPr>
        <w:pStyle w:val="Note"/>
        <w:rPr>
          <w:rFonts w:eastAsiaTheme="minorEastAsia"/>
          <w:lang w:val="en-GB" w:eastAsia="zh-CN"/>
        </w:rPr>
      </w:pPr>
      <w:r w:rsidRPr="00A602F2">
        <w:rPr>
          <w:rFonts w:eastAsiaTheme="minorEastAsia"/>
          <w:i/>
          <w:iCs/>
          <w:lang w:val="en-GB" w:eastAsia="zh-CN"/>
        </w:rPr>
        <w:t>Note to Fig. 4</w:t>
      </w:r>
      <w:r w:rsidRPr="00A602F2">
        <w:rPr>
          <w:rFonts w:eastAsiaTheme="minorEastAsia"/>
          <w:lang w:val="en-GB" w:eastAsia="zh-CN"/>
        </w:rPr>
        <w:t>: Lines show a transmission from a single source.</w:t>
      </w:r>
    </w:p>
    <w:p w14:paraId="0EA53838" w14:textId="77777777" w:rsidR="00DB3BB6" w:rsidRPr="00A602F2" w:rsidRDefault="00DB3BB6" w:rsidP="006404A7">
      <w:pPr>
        <w:pStyle w:val="Heading2"/>
        <w:rPr>
          <w:lang w:val="en-GB" w:eastAsia="zh-CN"/>
        </w:rPr>
      </w:pPr>
      <w:bookmarkStart w:id="50" w:name="_Toc135241741"/>
      <w:bookmarkStart w:id="51" w:name="_Toc146293439"/>
      <w:bookmarkStart w:id="52" w:name="_Toc149578628"/>
      <w:bookmarkStart w:id="53" w:name="_Toc149578698"/>
      <w:r w:rsidRPr="00A602F2">
        <w:rPr>
          <w:lang w:val="en-GB" w:eastAsia="zh-CN"/>
        </w:rPr>
        <w:t>4.4</w:t>
      </w:r>
      <w:r w:rsidRPr="00A602F2">
        <w:rPr>
          <w:lang w:val="en-GB" w:eastAsia="zh-CN"/>
        </w:rPr>
        <w:tab/>
        <w:t>Radiocommunications approaches for CAV</w:t>
      </w:r>
      <w:bookmarkEnd w:id="50"/>
      <w:bookmarkEnd w:id="51"/>
      <w:bookmarkEnd w:id="52"/>
      <w:bookmarkEnd w:id="53"/>
    </w:p>
    <w:p w14:paraId="736A85FF" w14:textId="77777777" w:rsidR="00DB3BB6" w:rsidRPr="00A602F2" w:rsidRDefault="00DB3BB6" w:rsidP="00A97741">
      <w:pPr>
        <w:rPr>
          <w:lang w:val="en-GB" w:eastAsia="zh-CN"/>
        </w:rPr>
      </w:pPr>
      <w:r w:rsidRPr="00A602F2">
        <w:rPr>
          <w:lang w:val="en-GB" w:eastAsia="zh-CN"/>
        </w:rPr>
        <w:t xml:space="preserve">There are two main radiocommunication approaches for operation of CAVs – ad hoc wireless direct radiocommunication and cellular connectivity (requiring base station coverage). Ad hoc radiocommunication is essential for CAVs and is the focus of this Report. Cellular network connectivity using IMT systems is also </w:t>
      </w:r>
      <w:proofErr w:type="gramStart"/>
      <w:r w:rsidRPr="00A602F2">
        <w:rPr>
          <w:lang w:val="en-GB" w:eastAsia="zh-CN"/>
        </w:rPr>
        <w:t>important, and</w:t>
      </w:r>
      <w:proofErr w:type="gramEnd"/>
      <w:r w:rsidRPr="00A602F2">
        <w:rPr>
          <w:lang w:val="en-GB" w:eastAsia="zh-CN"/>
        </w:rPr>
        <w:t xml:space="preserve"> is described in detail in Report </w:t>
      </w:r>
      <w:hyperlink r:id="rId32" w:history="1">
        <w:r w:rsidRPr="00A602F2">
          <w:rPr>
            <w:rStyle w:val="Hyperlink"/>
            <w:color w:val="auto"/>
            <w:u w:val="none"/>
            <w:lang w:val="en-GB" w:eastAsia="zh-CN"/>
          </w:rPr>
          <w:t>ITU-R M.2520</w:t>
        </w:r>
      </w:hyperlink>
      <w:r w:rsidRPr="00A602F2">
        <w:rPr>
          <w:lang w:val="en-GB" w:eastAsia="zh-CN"/>
        </w:rPr>
        <w:t>. The radiocommunication technologies (or access layer technologies) are also supported by higher layer technologies, as described later in this report, for supporting the V2X messages.</w:t>
      </w:r>
    </w:p>
    <w:p w14:paraId="58A376AE" w14:textId="276E7478" w:rsidR="00DB3BB6" w:rsidRPr="00A602F2" w:rsidRDefault="00DB3BB6" w:rsidP="00A97741">
      <w:pPr>
        <w:rPr>
          <w:lang w:val="en-GB" w:eastAsia="zh-CN"/>
        </w:rPr>
      </w:pPr>
      <w:r w:rsidRPr="00A602F2">
        <w:rPr>
          <w:lang w:val="en-GB" w:eastAsia="zh-CN"/>
        </w:rPr>
        <w:t>The complete use-case definition for V2X includes all the protocol layers involving an end-to-end communication between the multiple entities involved. This includes both the radio access layer and the higher layer communication. The relationship between the two layers is important to understand the technical performance and capabilities required to satisfy the V2X use-case.</w:t>
      </w:r>
    </w:p>
    <w:p w14:paraId="120CD28C" w14:textId="77777777" w:rsidR="00DB3BB6" w:rsidRPr="00A602F2" w:rsidRDefault="00DB3BB6" w:rsidP="00A97741">
      <w:pPr>
        <w:rPr>
          <w:lang w:val="en-GB" w:eastAsia="zh-CN"/>
        </w:rPr>
      </w:pPr>
      <w:r w:rsidRPr="00A602F2">
        <w:rPr>
          <w:lang w:val="en-GB" w:eastAsia="zh-CN"/>
        </w:rPr>
        <w:t>At a conceptual level, the vehicles may desire to exchange certain information (that includes some amount of message size, reliably within a certain timeframe). The use-case itself imposes the desired performance metrics to be achieved to support the safety / utility function. The application layer or higher layer standards provide the information to be exchanged using a common language. And finally, the radio access layers enable the actual transfer of messages between the entities.</w:t>
      </w:r>
    </w:p>
    <w:p w14:paraId="10F5F677" w14:textId="77777777" w:rsidR="00DB3BB6" w:rsidRPr="00A602F2" w:rsidRDefault="00DB3BB6" w:rsidP="006404A7">
      <w:pPr>
        <w:pStyle w:val="Heading2"/>
        <w:rPr>
          <w:lang w:val="en-GB"/>
        </w:rPr>
      </w:pPr>
      <w:bookmarkStart w:id="54" w:name="_Toc135241742"/>
      <w:bookmarkStart w:id="55" w:name="_Toc146293440"/>
      <w:bookmarkStart w:id="56" w:name="_Toc149578629"/>
      <w:bookmarkStart w:id="57" w:name="_Toc149578699"/>
      <w:r w:rsidRPr="00A602F2">
        <w:rPr>
          <w:lang w:val="en-GB"/>
        </w:rPr>
        <w:t>4.5</w:t>
      </w:r>
      <w:r w:rsidRPr="00A602F2">
        <w:rPr>
          <w:lang w:val="en-GB"/>
        </w:rPr>
        <w:tab/>
        <w:t>Summary</w:t>
      </w:r>
      <w:bookmarkEnd w:id="54"/>
      <w:bookmarkEnd w:id="55"/>
      <w:bookmarkEnd w:id="56"/>
      <w:bookmarkEnd w:id="57"/>
    </w:p>
    <w:p w14:paraId="46FCF026" w14:textId="77777777" w:rsidR="00DB3BB6" w:rsidRPr="00A602F2" w:rsidRDefault="00DB3BB6" w:rsidP="00A97741">
      <w:pPr>
        <w:spacing w:after="120"/>
        <w:rPr>
          <w:color w:val="000000" w:themeColor="text1"/>
          <w:lang w:val="en-GB"/>
        </w:rPr>
      </w:pPr>
      <w:r w:rsidRPr="00A602F2">
        <w:rPr>
          <w:color w:val="000000" w:themeColor="text1"/>
          <w:lang w:val="en-GB"/>
        </w:rPr>
        <w:t>“Advanced ITS” is a term that is meant to separate the level of ITS use cases enabled by G5/WAVE and C-V2X technologies from the legacy ITS use cases (for example, toll collection) based upon older radiocommunication technologies. The “Basic Safety” terminology used in this Report refers to safety-related Advanced ITS use cases that are able to be supported by LTE V2X, called “day-1 use cases” in related literature</w:t>
      </w:r>
      <w:r w:rsidRPr="00A602F2">
        <w:rPr>
          <w:rStyle w:val="FootnoteReference"/>
          <w:lang w:val="en-GB"/>
        </w:rPr>
        <w:footnoteReference w:id="7"/>
      </w:r>
      <w:r w:rsidRPr="00A602F2">
        <w:rPr>
          <w:color w:val="000000" w:themeColor="text1"/>
          <w:lang w:val="en-GB"/>
        </w:rPr>
        <w:t>. These basic safety use cases, as well as many of the other advanced ITS use cases are able to be supported by G5/WAVE radiocommunication technologies. At a fundamental level, the basic safety</w:t>
      </w:r>
      <w:r w:rsidRPr="00A602F2">
        <w:rPr>
          <w:i/>
          <w:iCs/>
          <w:color w:val="C00000"/>
          <w:lang w:val="en-GB"/>
        </w:rPr>
        <w:t xml:space="preserve"> </w:t>
      </w:r>
      <w:r w:rsidRPr="00A602F2">
        <w:rPr>
          <w:color w:val="000000" w:themeColor="text1"/>
          <w:lang w:val="en-GB"/>
        </w:rPr>
        <w:t xml:space="preserve">use cases described, for example, in Report </w:t>
      </w:r>
      <w:hyperlink r:id="rId33" w:history="1">
        <w:r w:rsidRPr="00A602F2">
          <w:rPr>
            <w:lang w:val="en-GB"/>
          </w:rPr>
          <w:t>ITU-R M.2445</w:t>
        </w:r>
      </w:hyperlink>
      <w:r w:rsidRPr="00A602F2">
        <w:rPr>
          <w:lang w:val="en-GB"/>
        </w:rPr>
        <w:t xml:space="preserve"> </w:t>
      </w:r>
      <w:r w:rsidRPr="00A602F2">
        <w:rPr>
          <w:color w:val="000000" w:themeColor="text1"/>
          <w:lang w:val="en-GB"/>
        </w:rPr>
        <w:t xml:space="preserve">– Intelligent transport systems (ITS) usage (the terminology “applications” is used for “use cases” in Report </w:t>
      </w:r>
      <w:r w:rsidRPr="00A602F2">
        <w:rPr>
          <w:lang w:val="en-GB"/>
        </w:rPr>
        <w:t xml:space="preserve">ITU-R </w:t>
      </w:r>
      <w:hyperlink r:id="rId34" w:history="1">
        <w:r w:rsidRPr="00A602F2">
          <w:rPr>
            <w:lang w:val="en-GB"/>
          </w:rPr>
          <w:t>M.2445</w:t>
        </w:r>
      </w:hyperlink>
      <w:r w:rsidRPr="00A602F2">
        <w:rPr>
          <w:color w:val="000000" w:themeColor="text1"/>
          <w:lang w:val="en-GB"/>
        </w:rPr>
        <w:t xml:space="preserve">), provide the foundational safety-of-operation required for CAVs. These use cases also provide the rationale for the inclusion of wireless radiocommunication capabilities as a basis for the definition of CAVs. Therefore, the advanced ITS radio interface standards in </w:t>
      </w:r>
      <w:r w:rsidRPr="00A602F2">
        <w:rPr>
          <w:color w:val="000000" w:themeColor="text1"/>
          <w:lang w:val="en-GB"/>
        </w:rPr>
        <w:lastRenderedPageBreak/>
        <w:t xml:space="preserve">Recommendation </w:t>
      </w:r>
      <w:r w:rsidRPr="00A602F2">
        <w:rPr>
          <w:lang w:val="en-GB"/>
        </w:rPr>
        <w:t xml:space="preserve">ITU-R </w:t>
      </w:r>
      <w:hyperlink r:id="rId35" w:history="1">
        <w:r w:rsidRPr="00A602F2">
          <w:rPr>
            <w:lang w:val="en-GB"/>
          </w:rPr>
          <w:t>M.2084</w:t>
        </w:r>
      </w:hyperlink>
      <w:r w:rsidRPr="00A602F2">
        <w:rPr>
          <w:lang w:val="en-GB"/>
        </w:rPr>
        <w:t xml:space="preserve"> </w:t>
      </w:r>
      <w:r w:rsidRPr="00A602F2">
        <w:rPr>
          <w:color w:val="000000" w:themeColor="text1"/>
          <w:lang w:val="en-GB"/>
        </w:rPr>
        <w:t>– Radio interface standards of vehicle-to-vehicle and vehicle-to-infrastructure two-way communications for Intelligent Transport System applications, provide the minimum connectivity requirement in the definition of CAVs. Furthermore, CAV developments are expected to generate additional radiocommunication requirements necessary for SAE Level 4 automation – in the next several years. These additional radiocommunication requirements for CAVs may extend beyond the current requirements for advanced ITS (as further described in § 6.3).</w:t>
      </w:r>
    </w:p>
    <w:p w14:paraId="7095AF21" w14:textId="77777777" w:rsidR="00DB3BB6" w:rsidRPr="00A602F2" w:rsidRDefault="00DB3BB6" w:rsidP="006404A7">
      <w:pPr>
        <w:pStyle w:val="Heading1"/>
        <w:rPr>
          <w:lang w:val="en-GB" w:eastAsia="zh-CN"/>
        </w:rPr>
      </w:pPr>
      <w:bookmarkStart w:id="58" w:name="_Toc44056710"/>
      <w:bookmarkStart w:id="59" w:name="_Toc135241743"/>
      <w:bookmarkStart w:id="60" w:name="_Toc146293441"/>
      <w:bookmarkStart w:id="61" w:name="_Toc149578630"/>
      <w:bookmarkStart w:id="62" w:name="_Toc149578700"/>
      <w:r w:rsidRPr="00A602F2">
        <w:rPr>
          <w:lang w:val="en-GB" w:eastAsia="zh-CN"/>
        </w:rPr>
        <w:t>5</w:t>
      </w:r>
      <w:r w:rsidRPr="00A602F2">
        <w:rPr>
          <w:lang w:val="en-GB" w:eastAsia="zh-CN"/>
        </w:rPr>
        <w:tab/>
      </w:r>
      <w:bookmarkEnd w:id="58"/>
      <w:r w:rsidRPr="00A602F2">
        <w:rPr>
          <w:lang w:val="en-GB" w:eastAsia="zh-CN"/>
        </w:rPr>
        <w:t>CAV use cases</w:t>
      </w:r>
      <w:bookmarkEnd w:id="59"/>
      <w:bookmarkEnd w:id="60"/>
      <w:bookmarkEnd w:id="61"/>
      <w:bookmarkEnd w:id="62"/>
    </w:p>
    <w:p w14:paraId="396C7036" w14:textId="77777777" w:rsidR="00DB3BB6" w:rsidRPr="00A602F2" w:rsidRDefault="00DB3BB6" w:rsidP="00A97741">
      <w:pPr>
        <w:rPr>
          <w:lang w:val="en-GB" w:eastAsia="ko-KR"/>
        </w:rPr>
      </w:pPr>
      <w:r w:rsidRPr="00A602F2">
        <w:rPr>
          <w:lang w:val="en-GB" w:eastAsia="ko-KR"/>
        </w:rPr>
        <w:t>Diverse use cases are associated with CAV which in turn generate demands from the system capabilities and require diverse response in terms of radiocommunication. The automotive industry report provides a framework for grouping and classification of use cases</w:t>
      </w:r>
      <w:r w:rsidRPr="00A602F2">
        <w:rPr>
          <w:position w:val="6"/>
          <w:sz w:val="18"/>
          <w:lang w:val="en-GB" w:eastAsia="ko-KR"/>
        </w:rPr>
        <w:footnoteReference w:id="8"/>
      </w:r>
      <w:r w:rsidRPr="00A602F2">
        <w:rPr>
          <w:lang w:val="en-GB" w:eastAsia="ko-KR"/>
        </w:rPr>
        <w:t>. The use-case groups are listed below:</w:t>
      </w:r>
    </w:p>
    <w:p w14:paraId="10199EC3" w14:textId="77777777" w:rsidR="00DB3BB6" w:rsidRPr="00A602F2" w:rsidRDefault="00DB3BB6" w:rsidP="00791A23">
      <w:pPr>
        <w:pStyle w:val="enumlev1"/>
        <w:rPr>
          <w:lang w:val="en-GB" w:eastAsia="ko-KR"/>
        </w:rPr>
      </w:pPr>
      <w:r w:rsidRPr="00A602F2">
        <w:rPr>
          <w:lang w:val="en-GB" w:eastAsia="ko-KR"/>
        </w:rPr>
        <w:t>1)</w:t>
      </w:r>
      <w:r w:rsidRPr="00A602F2">
        <w:rPr>
          <w:lang w:val="en-GB" w:eastAsia="ko-KR"/>
        </w:rPr>
        <w:tab/>
        <w:t>Safety</w:t>
      </w:r>
    </w:p>
    <w:p w14:paraId="41EC5BD5" w14:textId="77777777" w:rsidR="00DB3BB6" w:rsidRPr="00A602F2" w:rsidRDefault="00DB3BB6" w:rsidP="00791A23">
      <w:pPr>
        <w:pStyle w:val="enumlev1"/>
        <w:rPr>
          <w:lang w:val="en-GB" w:eastAsia="ko-KR"/>
        </w:rPr>
      </w:pPr>
      <w:r w:rsidRPr="00A602F2">
        <w:rPr>
          <w:lang w:val="en-GB" w:eastAsia="ko-KR"/>
        </w:rPr>
        <w:t>2)</w:t>
      </w:r>
      <w:r w:rsidRPr="00A602F2">
        <w:rPr>
          <w:lang w:val="en-GB" w:eastAsia="ko-KR"/>
        </w:rPr>
        <w:tab/>
        <w:t>Vehicle Operations Management</w:t>
      </w:r>
    </w:p>
    <w:p w14:paraId="238BCEAD" w14:textId="77777777" w:rsidR="00DB3BB6" w:rsidRPr="00A602F2" w:rsidRDefault="00DB3BB6" w:rsidP="00791A23">
      <w:pPr>
        <w:pStyle w:val="enumlev1"/>
        <w:rPr>
          <w:lang w:val="en-GB" w:eastAsia="ko-KR"/>
        </w:rPr>
      </w:pPr>
      <w:r w:rsidRPr="00A602F2">
        <w:rPr>
          <w:lang w:val="en-GB" w:eastAsia="ko-KR"/>
        </w:rPr>
        <w:t>3)</w:t>
      </w:r>
      <w:r w:rsidRPr="00A602F2">
        <w:rPr>
          <w:lang w:val="en-GB" w:eastAsia="ko-KR"/>
        </w:rPr>
        <w:tab/>
        <w:t>Convenience</w:t>
      </w:r>
    </w:p>
    <w:p w14:paraId="45848396" w14:textId="77777777" w:rsidR="00DB3BB6" w:rsidRPr="00A602F2" w:rsidRDefault="00DB3BB6" w:rsidP="00791A23">
      <w:pPr>
        <w:pStyle w:val="enumlev1"/>
        <w:rPr>
          <w:lang w:val="en-GB" w:eastAsia="ko-KR"/>
        </w:rPr>
      </w:pPr>
      <w:r w:rsidRPr="00A602F2">
        <w:rPr>
          <w:lang w:val="en-GB" w:eastAsia="ko-KR"/>
        </w:rPr>
        <w:t>4)</w:t>
      </w:r>
      <w:r w:rsidRPr="00A602F2">
        <w:rPr>
          <w:lang w:val="en-GB" w:eastAsia="ko-KR"/>
        </w:rPr>
        <w:tab/>
        <w:t>Autonomous Driving</w:t>
      </w:r>
    </w:p>
    <w:p w14:paraId="07B8E8F0" w14:textId="77777777" w:rsidR="00DB3BB6" w:rsidRPr="00A602F2" w:rsidRDefault="00DB3BB6" w:rsidP="00791A23">
      <w:pPr>
        <w:pStyle w:val="enumlev1"/>
        <w:rPr>
          <w:lang w:val="en-GB" w:eastAsia="ko-KR"/>
        </w:rPr>
      </w:pPr>
      <w:r w:rsidRPr="00A602F2">
        <w:rPr>
          <w:lang w:val="en-GB" w:eastAsia="ko-KR"/>
        </w:rPr>
        <w:t>5)</w:t>
      </w:r>
      <w:r w:rsidRPr="00A602F2">
        <w:rPr>
          <w:lang w:val="en-GB" w:eastAsia="ko-KR"/>
        </w:rPr>
        <w:tab/>
        <w:t>Platooning</w:t>
      </w:r>
    </w:p>
    <w:p w14:paraId="5BCCF1B0" w14:textId="77777777" w:rsidR="00DB3BB6" w:rsidRPr="00A602F2" w:rsidRDefault="00DB3BB6" w:rsidP="00791A23">
      <w:pPr>
        <w:pStyle w:val="enumlev1"/>
        <w:rPr>
          <w:lang w:val="en-GB" w:eastAsia="ko-KR"/>
        </w:rPr>
      </w:pPr>
      <w:r w:rsidRPr="00A602F2">
        <w:rPr>
          <w:lang w:val="en-GB" w:eastAsia="ko-KR"/>
        </w:rPr>
        <w:t>6)</w:t>
      </w:r>
      <w:r w:rsidRPr="00A602F2">
        <w:rPr>
          <w:lang w:val="en-GB" w:eastAsia="ko-KR"/>
        </w:rPr>
        <w:tab/>
        <w:t>Traffic Efficiency and Environmental Friendliness</w:t>
      </w:r>
    </w:p>
    <w:p w14:paraId="6060D71C" w14:textId="555B589F" w:rsidR="00DB3BB6" w:rsidRPr="00A602F2" w:rsidRDefault="00DB3BB6" w:rsidP="00791A23">
      <w:pPr>
        <w:pStyle w:val="enumlev1"/>
        <w:rPr>
          <w:lang w:val="en-GB" w:eastAsia="ko-KR"/>
        </w:rPr>
      </w:pPr>
      <w:r w:rsidRPr="00A602F2">
        <w:rPr>
          <w:lang w:val="en-GB" w:eastAsia="ko-KR"/>
        </w:rPr>
        <w:t>7)</w:t>
      </w:r>
      <w:r w:rsidRPr="00A602F2">
        <w:rPr>
          <w:lang w:val="en-GB" w:eastAsia="ko-KR"/>
        </w:rPr>
        <w:tab/>
        <w:t>Society and Community</w:t>
      </w:r>
      <w:r w:rsidR="00C6722E" w:rsidRPr="00A602F2">
        <w:rPr>
          <w:lang w:val="en-GB" w:eastAsia="ko-KR"/>
        </w:rPr>
        <w:t>.</w:t>
      </w:r>
    </w:p>
    <w:p w14:paraId="7E2935C5" w14:textId="77777777" w:rsidR="00DB3BB6" w:rsidRPr="00A602F2" w:rsidRDefault="00DB3BB6" w:rsidP="00791A23">
      <w:pPr>
        <w:rPr>
          <w:lang w:val="en-GB" w:eastAsia="ko-KR"/>
        </w:rPr>
      </w:pPr>
      <w:r w:rsidRPr="00A602F2">
        <w:rPr>
          <w:lang w:val="en-GB" w:eastAsia="ko-KR"/>
        </w:rPr>
        <w:t>Each use case may belong to one or more groups according to the different needs they are called on to fulfil as well as the stakeholders benefiting from them</w:t>
      </w:r>
      <w:r w:rsidRPr="00A602F2">
        <w:rPr>
          <w:rStyle w:val="FootnoteReference"/>
          <w:lang w:val="en-GB"/>
        </w:rPr>
        <w:footnoteReference w:id="9"/>
      </w:r>
      <w:r w:rsidRPr="00A602F2">
        <w:rPr>
          <w:lang w:val="en-GB" w:eastAsia="ko-KR"/>
        </w:rPr>
        <w:t>. A brief description of the use case groups is provided below.</w:t>
      </w:r>
    </w:p>
    <w:p w14:paraId="0E00B64A" w14:textId="77777777" w:rsidR="00DB3BB6" w:rsidRPr="00A602F2" w:rsidRDefault="00DB3BB6" w:rsidP="00C31620">
      <w:pPr>
        <w:pStyle w:val="Headingb"/>
        <w:rPr>
          <w:lang w:val="en-GB"/>
        </w:rPr>
      </w:pPr>
      <w:r w:rsidRPr="00A602F2">
        <w:rPr>
          <w:lang w:val="en-GB"/>
        </w:rPr>
        <w:t>Safety</w:t>
      </w:r>
    </w:p>
    <w:p w14:paraId="4C5DE1C4" w14:textId="77777777" w:rsidR="00DB3BB6" w:rsidRPr="00A602F2" w:rsidRDefault="00DB3BB6" w:rsidP="00A97741">
      <w:pPr>
        <w:rPr>
          <w:lang w:val="en-GB" w:eastAsia="ko-KR"/>
        </w:rPr>
      </w:pPr>
      <w:r w:rsidRPr="00A602F2">
        <w:rPr>
          <w:lang w:val="en-GB" w:eastAsia="ko-KR"/>
        </w:rPr>
        <w:t>This group includes use cases that provide enhanced safety for vehicles and drivers. Examples of use cases include emergency braking, intersection management, assisted collision warning, and lane change.</w:t>
      </w:r>
    </w:p>
    <w:p w14:paraId="48AAEE79" w14:textId="77777777" w:rsidR="00DB3BB6" w:rsidRPr="00A602F2" w:rsidRDefault="00DB3BB6" w:rsidP="00A97741">
      <w:pPr>
        <w:rPr>
          <w:lang w:val="en-GB" w:eastAsia="ko-KR"/>
        </w:rPr>
      </w:pPr>
      <w:r w:rsidRPr="00A602F2">
        <w:rPr>
          <w:lang w:val="en-GB" w:eastAsia="ko-KR"/>
        </w:rPr>
        <w:t>These use cases would typically apply equally to autonomous vehicles or to provide assistance to drivers, with some notable exceptions such as ‘see-through’ camera assistance for human drivers.</w:t>
      </w:r>
    </w:p>
    <w:p w14:paraId="608B82BA" w14:textId="77777777" w:rsidR="00DB3BB6" w:rsidRPr="00A602F2" w:rsidRDefault="00DB3BB6" w:rsidP="00C31620">
      <w:pPr>
        <w:pStyle w:val="Headingb"/>
        <w:rPr>
          <w:lang w:val="en-GB"/>
        </w:rPr>
      </w:pPr>
      <w:r w:rsidRPr="00A602F2">
        <w:rPr>
          <w:lang w:val="en-GB"/>
        </w:rPr>
        <w:t>Vehicle Operations Management</w:t>
      </w:r>
    </w:p>
    <w:p w14:paraId="6323138D" w14:textId="77777777" w:rsidR="00DB3BB6" w:rsidRPr="00A602F2" w:rsidRDefault="00DB3BB6" w:rsidP="00A97741">
      <w:pPr>
        <w:rPr>
          <w:lang w:val="en-GB" w:eastAsia="ko-KR"/>
        </w:rPr>
      </w:pPr>
      <w:r w:rsidRPr="00A602F2">
        <w:rPr>
          <w:lang w:val="en-GB" w:eastAsia="ko-KR"/>
        </w:rPr>
        <w:t>This group includes use cases that provide operational and management value to the vehicle manufacturer. Use cases in this group would include sensor monitoring, ECU software updates, remote support, etc.</w:t>
      </w:r>
    </w:p>
    <w:p w14:paraId="53B1FD56" w14:textId="77777777" w:rsidR="00DB3BB6" w:rsidRPr="00A602F2" w:rsidRDefault="00DB3BB6" w:rsidP="00A97741">
      <w:pPr>
        <w:rPr>
          <w:lang w:val="en-GB" w:eastAsia="ko-KR"/>
        </w:rPr>
      </w:pPr>
      <w:r w:rsidRPr="00A602F2">
        <w:rPr>
          <w:lang w:val="en-GB" w:eastAsia="ko-KR"/>
        </w:rPr>
        <w:t>From a business and monetisation modelling point of view, these are use cases that could be provided by vehicle manufacturers (OEMs) to improve the efficiency of vehicle maintenance, and vehicle monitoring. Some use cases, such as remote support, could possibly be sold to vehicle owners/drivers and transport/delivery companies.</w:t>
      </w:r>
    </w:p>
    <w:p w14:paraId="6E50A268" w14:textId="77777777" w:rsidR="00DB3BB6" w:rsidRPr="00A602F2" w:rsidRDefault="00DB3BB6" w:rsidP="00C31620">
      <w:pPr>
        <w:pStyle w:val="Headingb"/>
        <w:rPr>
          <w:lang w:val="en-GB"/>
        </w:rPr>
      </w:pPr>
      <w:r w:rsidRPr="00A602F2">
        <w:rPr>
          <w:lang w:val="en-GB"/>
        </w:rPr>
        <w:lastRenderedPageBreak/>
        <w:t>Convenience</w:t>
      </w:r>
    </w:p>
    <w:p w14:paraId="26736BA4" w14:textId="77777777" w:rsidR="00DB3BB6" w:rsidRPr="00A602F2" w:rsidRDefault="00DB3BB6" w:rsidP="00A97741">
      <w:pPr>
        <w:rPr>
          <w:lang w:val="en-GB" w:eastAsia="ko-KR"/>
        </w:rPr>
      </w:pPr>
      <w:r w:rsidRPr="00A602F2">
        <w:rPr>
          <w:lang w:val="en-GB" w:eastAsia="ko-KR"/>
        </w:rPr>
        <w:t>This group includes use cases that provide value and convenience to the driver. Examples for this group can include infotainment, assisted and cooperative navigation, and autonomous smart parking. These are use cases that may not be mandated from a safety programme point of view, but which provide significant value to the driver or passengers in the vehicles.</w:t>
      </w:r>
    </w:p>
    <w:p w14:paraId="34F52FCC" w14:textId="77777777" w:rsidR="00DB3BB6" w:rsidRPr="00A602F2" w:rsidRDefault="00DB3BB6" w:rsidP="00A97741">
      <w:pPr>
        <w:rPr>
          <w:lang w:val="en-GB" w:eastAsia="ko-KR"/>
        </w:rPr>
      </w:pPr>
      <w:r w:rsidRPr="00A602F2">
        <w:rPr>
          <w:lang w:val="en-GB" w:eastAsia="ko-KR"/>
        </w:rPr>
        <w:t>From a business-modelling point of view, these are use cases that could be purchased by vehicle drivers or passengers.</w:t>
      </w:r>
    </w:p>
    <w:p w14:paraId="3D3767F2" w14:textId="77777777" w:rsidR="00DB3BB6" w:rsidRPr="00A602F2" w:rsidRDefault="00DB3BB6" w:rsidP="00C31620">
      <w:pPr>
        <w:pStyle w:val="Headingb"/>
        <w:rPr>
          <w:lang w:val="en-GB"/>
        </w:rPr>
      </w:pPr>
      <w:r w:rsidRPr="00A602F2">
        <w:rPr>
          <w:lang w:val="en-GB"/>
        </w:rPr>
        <w:t>Autonomous Driving</w:t>
      </w:r>
    </w:p>
    <w:p w14:paraId="119B89A8" w14:textId="77777777" w:rsidR="00DB3BB6" w:rsidRPr="00A602F2" w:rsidRDefault="00DB3BB6" w:rsidP="00A97741">
      <w:pPr>
        <w:rPr>
          <w:lang w:val="en-GB" w:eastAsia="ko-KR"/>
        </w:rPr>
      </w:pPr>
      <w:r w:rsidRPr="00A602F2">
        <w:rPr>
          <w:lang w:val="en-GB" w:eastAsia="ko-KR"/>
        </w:rPr>
        <w:t>This use case group address use cases that are relevant for Autonomous/self-driving vehicles (level 4 and 5), examples in this group are Control if autonomous driving is allowed or not, Tele-operation (potentially with Augmented Reality support), handling of dynamic maps (update/download), some of the Safety use cases that require cooperative interaction between vehicles to be efficient and safe.</w:t>
      </w:r>
    </w:p>
    <w:p w14:paraId="16FCA43C" w14:textId="77777777" w:rsidR="00DB3BB6" w:rsidRPr="00A602F2" w:rsidRDefault="00DB3BB6" w:rsidP="00A97741">
      <w:pPr>
        <w:rPr>
          <w:lang w:val="en-GB" w:eastAsia="ko-KR"/>
        </w:rPr>
      </w:pPr>
      <w:r w:rsidRPr="00A602F2">
        <w:rPr>
          <w:lang w:val="en-GB" w:eastAsia="ko-KR"/>
        </w:rPr>
        <w:t>These use cases are from a business modelling point of view of value to OEMs that can sell the features to vehicle owners/drivers, transport/delivery companies.</w:t>
      </w:r>
    </w:p>
    <w:p w14:paraId="75356018" w14:textId="77777777" w:rsidR="00DB3BB6" w:rsidRPr="00A602F2" w:rsidRDefault="00DB3BB6" w:rsidP="00C31620">
      <w:pPr>
        <w:pStyle w:val="Headingb"/>
        <w:rPr>
          <w:lang w:val="en-GB"/>
        </w:rPr>
      </w:pPr>
      <w:r w:rsidRPr="00A602F2">
        <w:rPr>
          <w:lang w:val="en-GB"/>
        </w:rPr>
        <w:t>Platooning</w:t>
      </w:r>
    </w:p>
    <w:p w14:paraId="1BB471CE" w14:textId="77777777" w:rsidR="00DB3BB6" w:rsidRPr="00A602F2" w:rsidRDefault="00DB3BB6" w:rsidP="00A97741">
      <w:pPr>
        <w:rPr>
          <w:lang w:val="en-GB" w:eastAsia="ko-KR"/>
        </w:rPr>
      </w:pPr>
      <w:r w:rsidRPr="00A602F2">
        <w:rPr>
          <w:lang w:val="en-GB" w:eastAsia="ko-KR"/>
        </w:rPr>
        <w:t>This use case group address use cases that are relevant for platooning, examples in this group are platoon management, for example, collect and establish a platoon, determine position in platoon, dissolve a platoon, manage distance within platoon, leave a platoon, control of platoon in steady state, request passing through a platoon.</w:t>
      </w:r>
    </w:p>
    <w:p w14:paraId="747EB3B0" w14:textId="77777777" w:rsidR="00DB3BB6" w:rsidRPr="00A602F2" w:rsidRDefault="00DB3BB6" w:rsidP="00A97741">
      <w:pPr>
        <w:rPr>
          <w:lang w:val="en-GB" w:eastAsia="ko-KR"/>
        </w:rPr>
      </w:pPr>
      <w:r w:rsidRPr="00A602F2">
        <w:rPr>
          <w:lang w:val="en-GB" w:eastAsia="ko-KR"/>
        </w:rPr>
        <w:t>These use cases are of interest to transport companies and potentially by road operators/road traffic authorities since road infrastructure could be used more efficiently. Potentially also for society as it could provide environmental benefits such as reduced emissions.</w:t>
      </w:r>
    </w:p>
    <w:p w14:paraId="3BC06E8F" w14:textId="77777777" w:rsidR="00DB3BB6" w:rsidRPr="00A602F2" w:rsidRDefault="00DB3BB6" w:rsidP="00A97741">
      <w:pPr>
        <w:rPr>
          <w:lang w:val="en-GB" w:eastAsia="ko-KR"/>
        </w:rPr>
      </w:pPr>
      <w:r w:rsidRPr="00A602F2">
        <w:rPr>
          <w:lang w:val="en-GB" w:eastAsia="ko-KR"/>
        </w:rPr>
        <w:t>These use cases are from a business modelling point of view of value to OEMs that can sell the features to vehicle owners/drivers, transport/delivery companies.</w:t>
      </w:r>
    </w:p>
    <w:p w14:paraId="605E3518" w14:textId="77777777" w:rsidR="00DB3BB6" w:rsidRPr="00A602F2" w:rsidRDefault="00DB3BB6" w:rsidP="00C31620">
      <w:pPr>
        <w:pStyle w:val="Headingb"/>
        <w:rPr>
          <w:lang w:val="en-GB"/>
        </w:rPr>
      </w:pPr>
      <w:r w:rsidRPr="00A602F2">
        <w:rPr>
          <w:lang w:val="en-GB"/>
        </w:rPr>
        <w:t>Traffic Efficiency and Environmental Friendliness</w:t>
      </w:r>
    </w:p>
    <w:p w14:paraId="1927CF0F" w14:textId="77777777" w:rsidR="00DB3BB6" w:rsidRPr="00A602F2" w:rsidRDefault="00DB3BB6" w:rsidP="00A97741">
      <w:pPr>
        <w:rPr>
          <w:lang w:val="en-GB" w:eastAsia="ko-KR"/>
        </w:rPr>
      </w:pPr>
      <w:r w:rsidRPr="00A602F2">
        <w:rPr>
          <w:lang w:val="en-GB" w:eastAsia="ko-KR"/>
        </w:rPr>
        <w:t>This group includes use cases that provide enhanced value to infrastructure or city providers, where the vehicles will be operating. Examples of this use case group include green light optimal speed advisory (GLOSA), traffic jam information, routing advice, for example, smart routing.</w:t>
      </w:r>
    </w:p>
    <w:p w14:paraId="273F3729" w14:textId="77777777" w:rsidR="00DB3BB6" w:rsidRPr="00A602F2" w:rsidRDefault="00DB3BB6" w:rsidP="00A97741">
      <w:pPr>
        <w:rPr>
          <w:lang w:val="en-GB" w:eastAsia="ko-KR"/>
        </w:rPr>
      </w:pPr>
      <w:r w:rsidRPr="00A602F2">
        <w:rPr>
          <w:lang w:val="en-GB" w:eastAsia="ko-KR"/>
        </w:rPr>
        <w:t>From a business-modelling point of view, these use cases are of value to OEMs and service providers who can sell the features to vehicle owners/drivers and transport/delivery companies, and could potentially receive public subsidises, as there are environmental benefits involved.</w:t>
      </w:r>
    </w:p>
    <w:p w14:paraId="3F33E906" w14:textId="4A7E706B" w:rsidR="00DB3BB6" w:rsidRPr="00A602F2" w:rsidRDefault="00DB3BB6" w:rsidP="00C6722E">
      <w:pPr>
        <w:pStyle w:val="Headingb"/>
        <w:rPr>
          <w:lang w:val="en-GB"/>
        </w:rPr>
      </w:pPr>
      <w:r w:rsidRPr="00A602F2">
        <w:rPr>
          <w:lang w:val="en-GB"/>
        </w:rPr>
        <w:t>Society and Community</w:t>
      </w:r>
    </w:p>
    <w:p w14:paraId="457F6FCF" w14:textId="77777777" w:rsidR="00DB3BB6" w:rsidRPr="00A602F2" w:rsidRDefault="00DB3BB6" w:rsidP="00C6722E">
      <w:pPr>
        <w:keepNext/>
        <w:keepLines/>
        <w:rPr>
          <w:lang w:val="en-GB" w:eastAsia="ko-KR"/>
        </w:rPr>
      </w:pPr>
      <w:r w:rsidRPr="00A602F2">
        <w:rPr>
          <w:lang w:val="en-GB" w:eastAsia="ko-KR"/>
        </w:rPr>
        <w:t>This group includes use cases that are of value and interest to society and the public in general, for example, public services such as road authorities, the police force, fire brigade and other emergency or government services. Examples in this group are emergency vehicle approaching, traffic light priority, patient monitoring, and crash reporting.</w:t>
      </w:r>
    </w:p>
    <w:p w14:paraId="44F12FDE" w14:textId="77777777" w:rsidR="00DB3BB6" w:rsidRPr="00A602F2" w:rsidRDefault="00DB3BB6" w:rsidP="00A97741">
      <w:pPr>
        <w:rPr>
          <w:lang w:val="en-GB" w:eastAsia="ko-KR"/>
        </w:rPr>
      </w:pPr>
      <w:r w:rsidRPr="00A602F2">
        <w:rPr>
          <w:lang w:val="en-GB" w:eastAsia="ko-KR"/>
        </w:rPr>
        <w:t>From a business-modelling point of view, these are of value to OEMs that can sell the features to the public/private sector.</w:t>
      </w:r>
    </w:p>
    <w:p w14:paraId="73C61F0D" w14:textId="6DCFC1C8" w:rsidR="00DB3BB6" w:rsidRPr="00A602F2" w:rsidRDefault="00DB3BB6" w:rsidP="00A97741">
      <w:pPr>
        <w:rPr>
          <w:lang w:val="en-GB" w:eastAsia="ko-KR"/>
        </w:rPr>
      </w:pPr>
      <w:r w:rsidRPr="00A602F2">
        <w:rPr>
          <w:lang w:val="en-GB" w:eastAsia="ko-KR"/>
        </w:rPr>
        <w:t>Looking at worldwide R&amp;D towards service deployment of CAVs, current prototype use cases include Cooperative Driving/</w:t>
      </w:r>
      <w:r w:rsidRPr="00A602F2">
        <w:rPr>
          <w:color w:val="000000" w:themeColor="text1"/>
          <w:lang w:val="en-GB"/>
        </w:rPr>
        <w:t>Coordinated automated driving manoeuvres</w:t>
      </w:r>
      <w:r w:rsidRPr="00A602F2">
        <w:rPr>
          <w:lang w:val="en-GB" w:eastAsia="ko-KR"/>
        </w:rPr>
        <w:t>, Platooning, Automated Valet Parking. The radiocommunication system architecture of CAV is basically the same as that of Advanced ITS.</w:t>
      </w:r>
    </w:p>
    <w:p w14:paraId="12A239E6" w14:textId="3D9DC005" w:rsidR="00DB3BB6" w:rsidRPr="00A602F2" w:rsidRDefault="00DB3BB6" w:rsidP="00A97741">
      <w:pPr>
        <w:rPr>
          <w:lang w:val="en-GB"/>
        </w:rPr>
      </w:pPr>
      <w:r w:rsidRPr="00A602F2">
        <w:rPr>
          <w:lang w:val="en-GB"/>
        </w:rPr>
        <w:lastRenderedPageBreak/>
        <w:t>Coordinated automated driving manoeuvres are one of the main reasons that wireless radiocommunications are being viewed as a possible complement for AVs. One of the first use cases in this category is platooning but coordinated merging and coordinated lane changing are also being developed.</w:t>
      </w:r>
    </w:p>
    <w:p w14:paraId="7493EFEA" w14:textId="77777777" w:rsidR="00DB3BB6" w:rsidRPr="00A602F2" w:rsidRDefault="00DB3BB6" w:rsidP="006404A7">
      <w:pPr>
        <w:pStyle w:val="Heading2"/>
        <w:rPr>
          <w:lang w:val="en-GB" w:eastAsia="zh-CN"/>
        </w:rPr>
      </w:pPr>
      <w:bookmarkStart w:id="63" w:name="_Toc135241744"/>
      <w:bookmarkStart w:id="64" w:name="_Toc146293442"/>
      <w:bookmarkStart w:id="65" w:name="_Toc149578631"/>
      <w:bookmarkStart w:id="66" w:name="_Toc149578701"/>
      <w:r w:rsidRPr="00A602F2">
        <w:rPr>
          <w:lang w:val="en-GB" w:eastAsia="zh-CN"/>
        </w:rPr>
        <w:t>5.1</w:t>
      </w:r>
      <w:r w:rsidRPr="00A602F2">
        <w:rPr>
          <w:lang w:val="en-GB" w:eastAsia="zh-CN"/>
        </w:rPr>
        <w:tab/>
        <w:t>Advanced ITS use cases for CAVs and other vehicles</w:t>
      </w:r>
      <w:bookmarkEnd w:id="63"/>
      <w:bookmarkEnd w:id="64"/>
      <w:bookmarkEnd w:id="65"/>
      <w:bookmarkEnd w:id="66"/>
    </w:p>
    <w:p w14:paraId="6A67C929" w14:textId="3F598488" w:rsidR="00DB3BB6" w:rsidRPr="00A602F2" w:rsidRDefault="00DB3BB6" w:rsidP="00C31620">
      <w:pPr>
        <w:pStyle w:val="Heading3"/>
        <w:rPr>
          <w:lang w:val="en-GB" w:eastAsia="zh-CN"/>
        </w:rPr>
      </w:pPr>
      <w:r w:rsidRPr="00A602F2">
        <w:rPr>
          <w:lang w:val="en-GB" w:eastAsia="zh-CN"/>
        </w:rPr>
        <w:t>5.1.1</w:t>
      </w:r>
      <w:r w:rsidRPr="00A602F2">
        <w:rPr>
          <w:lang w:val="en-GB" w:eastAsia="zh-CN"/>
        </w:rPr>
        <w:tab/>
        <w:t xml:space="preserve">Cooperative </w:t>
      </w:r>
      <w:r w:rsidR="00A602F2" w:rsidRPr="00A602F2">
        <w:rPr>
          <w:lang w:val="en-GB" w:eastAsia="zh-CN"/>
        </w:rPr>
        <w:t>awareness</w:t>
      </w:r>
      <w:r w:rsidRPr="00A602F2">
        <w:rPr>
          <w:rStyle w:val="FootnoteReference"/>
          <w:lang w:val="en-GB"/>
        </w:rPr>
        <w:footnoteReference w:id="10"/>
      </w:r>
    </w:p>
    <w:p w14:paraId="2A9D0C21" w14:textId="77777777" w:rsidR="00DB3BB6" w:rsidRPr="00A602F2" w:rsidRDefault="00DB3BB6" w:rsidP="00A97741">
      <w:pPr>
        <w:rPr>
          <w:lang w:val="en-GB"/>
        </w:rPr>
      </w:pPr>
      <w:r w:rsidRPr="00A602F2">
        <w:rPr>
          <w:lang w:val="en-GB"/>
        </w:rPr>
        <w:t>In this use case, the Cooperative Awareness Message (CAM) is periodically sent by a vehicle to provide real-time information about its status, for example, its geographical position and/or speed. The use cases include safe intersection with traffic light information, the coordination of the signal phase and timing of the traffic lights to minimize the number of vehicles stops at the traffic lights and signal request message by emergency vehicles.</w:t>
      </w:r>
    </w:p>
    <w:p w14:paraId="65E7067B" w14:textId="77777777" w:rsidR="00DB3BB6" w:rsidRPr="00A602F2" w:rsidRDefault="00DB3BB6" w:rsidP="00A97741">
      <w:pPr>
        <w:rPr>
          <w:lang w:val="en-GB" w:eastAsia="ja-JP"/>
        </w:rPr>
      </w:pPr>
      <w:r w:rsidRPr="00A602F2">
        <w:rPr>
          <w:lang w:val="en-GB" w:eastAsia="ja-JP"/>
        </w:rPr>
        <w:t>Traffic signal information, including current traffic signal colour and traffic signal phase and timing information, is provided by the roadside infrastructure, or through the network, to vehicles entering intersections or crosswalk to assist deceleration and stopping with a margin. Vehicles are assisted to slow down gently in advance, based on the information on the signal cycle provided. This avoids the vehicle entering an area (dilemma zone) where it can neither pass nor stop if the signal changes to yellow.</w:t>
      </w:r>
    </w:p>
    <w:p w14:paraId="6AF09B3C" w14:textId="20B0179D" w:rsidR="00DB3BB6" w:rsidRPr="00A602F2" w:rsidRDefault="00DB3BB6" w:rsidP="00A97741">
      <w:pPr>
        <w:rPr>
          <w:lang w:val="en-GB" w:eastAsia="ja-JP"/>
        </w:rPr>
      </w:pPr>
      <w:r w:rsidRPr="00A602F2">
        <w:rPr>
          <w:lang w:val="en-GB" w:eastAsia="ja-JP"/>
        </w:rPr>
        <w:t>Intersections are among the most likely places for accidents to occur in the city, due to the high traffic density and dynamic environment with vulnerable road users like pedestrians. To avoid collision at the intersections, vehicles must understand what other vehicles and road users are going to do at the intersection. By providing information on the position and speed of those users approaching the intersection, vehicles are assisted to pass through or make a turn at the intersection even with many blind spots.</w:t>
      </w:r>
    </w:p>
    <w:p w14:paraId="2B8044FC" w14:textId="77777777" w:rsidR="00DB3BB6" w:rsidRPr="00A602F2" w:rsidRDefault="00DB3BB6" w:rsidP="00A97741">
      <w:pPr>
        <w:rPr>
          <w:lang w:val="en-GB" w:eastAsia="ja-JP"/>
        </w:rPr>
      </w:pPr>
      <w:r w:rsidRPr="00A602F2">
        <w:rPr>
          <w:lang w:val="en-GB" w:eastAsia="ja-JP"/>
        </w:rPr>
        <w:t>Integration of vulnerable road users such as pedestrians and bicycles into V2X communication enables them to enhance their protection and prevent traffic accidents</w:t>
      </w:r>
      <w:r w:rsidRPr="00A602F2">
        <w:rPr>
          <w:rStyle w:val="FootnoteReference"/>
          <w:lang w:val="en-GB"/>
        </w:rPr>
        <w:footnoteReference w:id="11"/>
      </w:r>
      <w:r w:rsidRPr="00A602F2">
        <w:rPr>
          <w:lang w:val="en-GB" w:eastAsia="ja-JP"/>
        </w:rPr>
        <w:t>. Their presence and behaviour are transmitted from the devices equipped on the VRU and notified to vehicles and other road users via the road infrastructure. This works in a variety of situations, such as encounter accidents at non-signalised intersections, contact with vehicles overtaking VRUs, and overlooking vehicles turning.</w:t>
      </w:r>
    </w:p>
    <w:p w14:paraId="72E33882" w14:textId="79B45694" w:rsidR="00DB3BB6" w:rsidRPr="00A602F2" w:rsidRDefault="00DB3BB6" w:rsidP="00C31620">
      <w:pPr>
        <w:pStyle w:val="Heading3"/>
        <w:rPr>
          <w:lang w:val="en-GB" w:eastAsia="zh-CN"/>
        </w:rPr>
      </w:pPr>
      <w:r w:rsidRPr="00A602F2">
        <w:rPr>
          <w:lang w:val="en-GB" w:eastAsia="zh-CN"/>
        </w:rPr>
        <w:t>5.1.2</w:t>
      </w:r>
      <w:r w:rsidRPr="00A602F2">
        <w:rPr>
          <w:lang w:val="en-GB" w:eastAsia="zh-CN"/>
        </w:rPr>
        <w:tab/>
        <w:t xml:space="preserve">Collective </w:t>
      </w:r>
      <w:r w:rsidR="00A602F2" w:rsidRPr="00A602F2">
        <w:rPr>
          <w:lang w:val="en-GB" w:eastAsia="zh-CN"/>
        </w:rPr>
        <w:t xml:space="preserve">perception </w:t>
      </w:r>
      <w:r w:rsidRPr="00A602F2">
        <w:rPr>
          <w:lang w:val="en-GB" w:eastAsia="zh-CN"/>
        </w:rPr>
        <w:t>using messages</w:t>
      </w:r>
    </w:p>
    <w:p w14:paraId="11FBBF93" w14:textId="77777777" w:rsidR="00DB3BB6" w:rsidRPr="00A602F2" w:rsidRDefault="00DB3BB6" w:rsidP="00A97741">
      <w:pPr>
        <w:rPr>
          <w:lang w:val="en-GB"/>
        </w:rPr>
      </w:pPr>
      <w:r w:rsidRPr="00A602F2">
        <w:rPr>
          <w:lang w:val="en-GB"/>
        </w:rPr>
        <w:t>On-board perception sensors are able to recognize and identify moving and fixed objects in Line-of-Sight view of sensors built in vehicles or infrastructure. Vehicles and infrastructure can share such identified objects to other V2X traffic participants, by radiocommunication, even if they are not in Line-of-Sight. This is known as collective perception, object sharing, cooperative sensing driving as well as extended sensor sharing.</w:t>
      </w:r>
    </w:p>
    <w:p w14:paraId="01F1370F" w14:textId="2D6BDA52" w:rsidR="00DB3BB6" w:rsidRPr="00A602F2" w:rsidRDefault="00DB3BB6" w:rsidP="00A97741">
      <w:pPr>
        <w:rPr>
          <w:lang w:val="en-GB"/>
        </w:rPr>
      </w:pPr>
      <w:r w:rsidRPr="00A602F2">
        <w:rPr>
          <w:lang w:val="en-GB"/>
        </w:rPr>
        <w:t xml:space="preserve">Collective Perception with object sharing means exchange of sensed object data between vehicles and vehicles with smart infrastructure as well as between vehicles and smart infrastructure itself. Cameras, radars, lidar sense all object types (such as vehicles, pedestrians, bicycles, scooters, motorcycles or other road users) in the Line-of-Sight environment and transmit the object data to all </w:t>
      </w:r>
      <w:r w:rsidRPr="00A602F2">
        <w:rPr>
          <w:lang w:val="en-GB"/>
        </w:rPr>
        <w:lastRenderedPageBreak/>
        <w:t>ITS traffic participants, including roadside infrastructure. Pedestrians are not equipped with camera, radar, lidar and cannot send sensed object data.</w:t>
      </w:r>
    </w:p>
    <w:p w14:paraId="1DD9E6F6" w14:textId="3F2B301E" w:rsidR="00DB3BB6" w:rsidRPr="00A602F2" w:rsidRDefault="00DB3BB6" w:rsidP="00A97741">
      <w:pPr>
        <w:rPr>
          <w:lang w:val="en-GB"/>
        </w:rPr>
      </w:pPr>
      <w:r w:rsidRPr="00A602F2">
        <w:rPr>
          <w:lang w:val="en-GB"/>
        </w:rPr>
        <w:t>The collective perception can be performed with abstracted messages of Collective Perception Messages (CPM), but not with raw sensor data, as shown in Fig.</w:t>
      </w:r>
      <w:r w:rsidR="00C6722E" w:rsidRPr="00A602F2">
        <w:rPr>
          <w:lang w:val="en-GB"/>
        </w:rPr>
        <w:t> </w:t>
      </w:r>
      <w:r w:rsidRPr="00A602F2">
        <w:rPr>
          <w:lang w:val="en-GB"/>
        </w:rPr>
        <w:t>5. This abstraction can reduce the amount of radiocommunication data traffic and can ease the burden of radiocommunication.</w:t>
      </w:r>
    </w:p>
    <w:p w14:paraId="4B7E1ACC" w14:textId="77777777" w:rsidR="00DB3BB6" w:rsidRPr="00A602F2" w:rsidRDefault="00DB3BB6" w:rsidP="004D3C2F">
      <w:pPr>
        <w:pStyle w:val="FigureNo"/>
        <w:rPr>
          <w:lang w:val="en-GB" w:eastAsia="zh-CN"/>
        </w:rPr>
      </w:pPr>
      <w:r w:rsidRPr="00A602F2">
        <w:rPr>
          <w:lang w:val="en-GB" w:eastAsia="zh-CN"/>
        </w:rPr>
        <w:t>Figure 5</w:t>
      </w:r>
    </w:p>
    <w:p w14:paraId="3FD6F421" w14:textId="07A04A4D" w:rsidR="00DB3BB6" w:rsidRPr="00A602F2" w:rsidRDefault="00DB3BB6" w:rsidP="004D3C2F">
      <w:pPr>
        <w:pStyle w:val="Figuretitle"/>
        <w:rPr>
          <w:lang w:val="en-GB" w:eastAsia="zh-CN"/>
        </w:rPr>
      </w:pPr>
      <w:r w:rsidRPr="00A602F2">
        <w:rPr>
          <w:lang w:val="en-GB" w:eastAsia="ja-JP"/>
        </w:rPr>
        <w:t>Sensing driving by Collective Perception Messages</w:t>
      </w:r>
      <w:r w:rsidRPr="00A602F2">
        <w:rPr>
          <w:rStyle w:val="FootnoteReference"/>
          <w:lang w:val="en-GB"/>
        </w:rPr>
        <w:footnoteReference w:id="12"/>
      </w:r>
    </w:p>
    <w:p w14:paraId="34605EAB" w14:textId="77777777" w:rsidR="00DB3BB6" w:rsidRPr="00A602F2" w:rsidRDefault="00DB3BB6" w:rsidP="00C6722E">
      <w:pPr>
        <w:pStyle w:val="Figure"/>
        <w:rPr>
          <w:lang w:val="en-GB"/>
        </w:rPr>
      </w:pPr>
      <w:r w:rsidRPr="00A602F2">
        <w:rPr>
          <w:noProof/>
          <w:lang w:val="en-GB"/>
        </w:rPr>
        <w:drawing>
          <wp:inline distT="0" distB="0" distL="0" distR="0" wp14:anchorId="2DBA1ABD" wp14:editId="57A099A1">
            <wp:extent cx="6120765" cy="2773680"/>
            <wp:effectExtent l="0" t="0" r="0" b="762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120765" cy="2773680"/>
                    </a:xfrm>
                    <a:prstGeom prst="rect">
                      <a:avLst/>
                    </a:prstGeom>
                  </pic:spPr>
                </pic:pic>
              </a:graphicData>
            </a:graphic>
          </wp:inline>
        </w:drawing>
      </w:r>
    </w:p>
    <w:p w14:paraId="701CA74D" w14:textId="77777777" w:rsidR="00DB3BB6" w:rsidRPr="00A602F2" w:rsidRDefault="00DB3BB6" w:rsidP="004D3C2F">
      <w:pPr>
        <w:pStyle w:val="Normalaftertitle"/>
        <w:rPr>
          <w:lang w:val="en-GB"/>
        </w:rPr>
      </w:pPr>
      <w:r w:rsidRPr="00A602F2">
        <w:rPr>
          <w:lang w:val="en-GB"/>
        </w:rPr>
        <w:t>Vulnerable road users such as pedestrians are especially protected by collective perception services.</w:t>
      </w:r>
    </w:p>
    <w:p w14:paraId="164B255E" w14:textId="756D5BF7" w:rsidR="00DB3BB6" w:rsidRPr="00A602F2" w:rsidRDefault="00DB3BB6" w:rsidP="00A97741">
      <w:pPr>
        <w:tabs>
          <w:tab w:val="left" w:pos="2608"/>
          <w:tab w:val="left" w:pos="3345"/>
        </w:tabs>
        <w:spacing w:before="80"/>
        <w:rPr>
          <w:lang w:val="en-GB" w:eastAsia="ja-JP"/>
        </w:rPr>
      </w:pPr>
      <w:r w:rsidRPr="00A602F2">
        <w:rPr>
          <w:lang w:val="en-GB"/>
        </w:rPr>
        <w:t>In cases where direct V2V radiocommunication is impossible due to non-connected participants (like VRU, non-connected vehicles), cooperative sensing driving adds additional traffic safety by exchanging object data through indirect radiocommunication. CPM provides information about objects such as other traffic participants or other road user in the surrounding area as detected by the vehicle or infrastructure, using their own radars, cameras, or lidar. Collective perception capability enhances the radiocommunication between V2X-equipped participants and incorporates non-equipped V2X traffic participants. CPM can accelerate the effective V2X radiocommunication rate by using information from third-party vehicles or from smart infrastructure as an information source. Thus, CPM can help protect vehicles and VRUs which are not yet equipped with V2X.</w:t>
      </w:r>
    </w:p>
    <w:p w14:paraId="5BE54C4E" w14:textId="77777777" w:rsidR="00DB3BB6" w:rsidRPr="00A602F2" w:rsidRDefault="00DB3BB6" w:rsidP="00A97741">
      <w:pPr>
        <w:tabs>
          <w:tab w:val="left" w:pos="2608"/>
          <w:tab w:val="left" w:pos="3345"/>
        </w:tabs>
        <w:spacing w:before="80"/>
        <w:rPr>
          <w:color w:val="000000" w:themeColor="text1"/>
          <w:lang w:val="en-GB"/>
        </w:rPr>
      </w:pPr>
      <w:r w:rsidRPr="00A602F2">
        <w:rPr>
          <w:lang w:val="en-GB" w:eastAsia="ja-JP"/>
        </w:rPr>
        <w:t xml:space="preserve">CPM also helps </w:t>
      </w:r>
      <w:r w:rsidRPr="00A602F2">
        <w:rPr>
          <w:color w:val="000000" w:themeColor="text1"/>
          <w:lang w:val="en-GB"/>
        </w:rPr>
        <w:t>interaction of CAVs with non CAVs such as VRUs and non-CAV vehicles.</w:t>
      </w:r>
    </w:p>
    <w:p w14:paraId="06AD3F48" w14:textId="77777777" w:rsidR="00DB3BB6" w:rsidRPr="00A602F2" w:rsidRDefault="00DB3BB6" w:rsidP="00A97741">
      <w:pPr>
        <w:tabs>
          <w:tab w:val="left" w:pos="2608"/>
          <w:tab w:val="left" w:pos="3345"/>
        </w:tabs>
        <w:spacing w:before="80"/>
        <w:rPr>
          <w:lang w:val="en-GB"/>
        </w:rPr>
      </w:pPr>
      <w:r w:rsidRPr="00A602F2">
        <w:rPr>
          <w:lang w:val="en-GB"/>
        </w:rPr>
        <w:t>Extended Sensors enables the exchange of raw or processed data gathered through local sensors or live video data among vehicles, RSEs, devices of pedestrians and V2X application servers. The raw data sharing is described in § 5.2.4 in detail.</w:t>
      </w:r>
    </w:p>
    <w:p w14:paraId="3F6152B2" w14:textId="77777777" w:rsidR="00DB3BB6" w:rsidRPr="00A602F2" w:rsidRDefault="00DB3BB6" w:rsidP="00C31620">
      <w:pPr>
        <w:pStyle w:val="Heading3"/>
        <w:rPr>
          <w:lang w:val="en-GB" w:eastAsia="zh-CN"/>
        </w:rPr>
      </w:pPr>
      <w:bookmarkStart w:id="67" w:name="_Hlk83648221"/>
      <w:r w:rsidRPr="00A602F2">
        <w:rPr>
          <w:lang w:val="en-GB" w:eastAsia="zh-CN"/>
        </w:rPr>
        <w:t>5.1.3</w:t>
      </w:r>
      <w:r w:rsidRPr="00A602F2">
        <w:rPr>
          <w:lang w:val="en-GB" w:eastAsia="zh-CN"/>
        </w:rPr>
        <w:tab/>
        <w:t>Urban / Highway Driving</w:t>
      </w:r>
    </w:p>
    <w:bookmarkEnd w:id="67"/>
    <w:p w14:paraId="13AE5095" w14:textId="77777777" w:rsidR="00DB3BB6" w:rsidRPr="00A602F2" w:rsidRDefault="00DB3BB6" w:rsidP="00A97741">
      <w:pPr>
        <w:rPr>
          <w:lang w:val="en-GB" w:eastAsia="ja-JP"/>
        </w:rPr>
      </w:pPr>
      <w:r w:rsidRPr="00A602F2">
        <w:rPr>
          <w:lang w:val="en-GB" w:eastAsia="ja-JP"/>
        </w:rPr>
        <w:t>Urban driving is challenging for the complex environment and road layouts, and dynamic interaction with many different road users. Use cases for urban driving include traffic signal information and collision avoidance at intersection, which are described in § 5.1.1 above.</w:t>
      </w:r>
    </w:p>
    <w:p w14:paraId="21561668" w14:textId="260ADFA5" w:rsidR="00DB3BB6" w:rsidRPr="00A602F2" w:rsidRDefault="00DB3BB6" w:rsidP="00A97741">
      <w:pPr>
        <w:rPr>
          <w:lang w:val="en-GB" w:eastAsia="ja-JP"/>
        </w:rPr>
      </w:pPr>
      <w:r w:rsidRPr="00A602F2">
        <w:rPr>
          <w:lang w:val="en-GB" w:eastAsia="ja-JP"/>
        </w:rPr>
        <w:lastRenderedPageBreak/>
        <w:t>On highways, automated cars with Levels 2 and 3 capabilities are already in use, where the system detects the lane and the car in front and takes over from the driver to steer the car and keep a certain distance. More advanced cooperative and automated driving are being developed, such as assisting with merging and lane changing, and using look-ahead information beyond the range of on-board sensor detection.</w:t>
      </w:r>
    </w:p>
    <w:p w14:paraId="7EA6690C" w14:textId="77777777" w:rsidR="00DB3BB6" w:rsidRPr="00A602F2" w:rsidRDefault="00DB3BB6" w:rsidP="00A97741">
      <w:pPr>
        <w:rPr>
          <w:lang w:val="en-GB" w:eastAsia="ja-JP"/>
        </w:rPr>
      </w:pPr>
      <w:r w:rsidRPr="00A602F2">
        <w:rPr>
          <w:lang w:val="en-GB" w:eastAsia="ja-JP"/>
        </w:rPr>
        <w:t>In merging/lane change assistance, vehicles interact with other vehicles and the infrastructure to negotiate and determine a time to intersect based on the positions and predicted paths of travel during a merging or lane changing manoeuvre.</w:t>
      </w:r>
    </w:p>
    <w:p w14:paraId="5118E652" w14:textId="77777777" w:rsidR="00DB3BB6" w:rsidRPr="00A602F2" w:rsidRDefault="00DB3BB6" w:rsidP="00A97741">
      <w:pPr>
        <w:rPr>
          <w:lang w:val="en-GB" w:eastAsia="ja-JP"/>
        </w:rPr>
      </w:pPr>
      <w:r w:rsidRPr="00A602F2">
        <w:rPr>
          <w:lang w:val="en-GB" w:eastAsia="ja-JP"/>
        </w:rPr>
        <w:t>The use of look-ahead information allows the driver to avoid collisions, change driving plans and avoid emergency vehicles by communicating information on objects and events that are beyond the detection range of the on-board sensors and that are on the planned route or in blind spots. A system monitors an own vehicle's speed, the speed of the other vehicles, and the position of these vehicles, and traffic congestion, obstacles, and construction work, so that it can provide collision avoidance, trajectory planning change and emergency vehicle notification.</w:t>
      </w:r>
    </w:p>
    <w:p w14:paraId="4348C675" w14:textId="799C506C" w:rsidR="00DB3BB6" w:rsidRPr="00A602F2" w:rsidRDefault="00DB3BB6" w:rsidP="00A97741">
      <w:pPr>
        <w:rPr>
          <w:lang w:val="en-GB" w:eastAsia="ja-JP"/>
        </w:rPr>
      </w:pPr>
      <w:r w:rsidRPr="00A602F2">
        <w:rPr>
          <w:lang w:val="en-GB" w:eastAsia="ja-JP"/>
        </w:rPr>
        <w:t>In urban and highway driving, infrastructure and vehicle data are used to inform vehicles about road conditions, traffic congestion, accidents, construction sites, parking availability and traffic signal phase and timing (</w:t>
      </w:r>
      <w:proofErr w:type="spellStart"/>
      <w:r w:rsidRPr="00A602F2">
        <w:rPr>
          <w:lang w:val="en-GB" w:eastAsia="ja-JP"/>
        </w:rPr>
        <w:t>SPaT</w:t>
      </w:r>
      <w:proofErr w:type="spellEnd"/>
      <w:r w:rsidRPr="00A602F2">
        <w:rPr>
          <w:lang w:val="en-GB" w:eastAsia="ja-JP"/>
        </w:rPr>
        <w:t>).</w:t>
      </w:r>
    </w:p>
    <w:p w14:paraId="59F25B35" w14:textId="77777777" w:rsidR="00DB3BB6" w:rsidRPr="00A602F2" w:rsidRDefault="00DB3BB6" w:rsidP="006404A7">
      <w:pPr>
        <w:pStyle w:val="Heading2"/>
        <w:rPr>
          <w:lang w:val="en-GB" w:eastAsia="zh-CN"/>
        </w:rPr>
      </w:pPr>
      <w:bookmarkStart w:id="68" w:name="_Toc135241745"/>
      <w:bookmarkStart w:id="69" w:name="_Toc146293443"/>
      <w:bookmarkStart w:id="70" w:name="_Toc149578632"/>
      <w:bookmarkStart w:id="71" w:name="_Toc149578702"/>
      <w:r w:rsidRPr="00A602F2">
        <w:rPr>
          <w:lang w:val="en-GB" w:eastAsia="zh-CN"/>
        </w:rPr>
        <w:t>5.2</w:t>
      </w:r>
      <w:r w:rsidRPr="00A602F2">
        <w:rPr>
          <w:lang w:val="en-GB" w:eastAsia="zh-CN"/>
        </w:rPr>
        <w:tab/>
        <w:t>Use cases specifically for CAVs</w:t>
      </w:r>
      <w:bookmarkEnd w:id="68"/>
      <w:bookmarkEnd w:id="69"/>
      <w:bookmarkEnd w:id="70"/>
      <w:bookmarkEnd w:id="71"/>
    </w:p>
    <w:p w14:paraId="41A1DEE3" w14:textId="77777777" w:rsidR="00DB3BB6" w:rsidRPr="00A602F2" w:rsidRDefault="00DB3BB6" w:rsidP="00C31620">
      <w:pPr>
        <w:pStyle w:val="Heading3"/>
        <w:rPr>
          <w:lang w:val="en-GB" w:eastAsia="zh-CN"/>
        </w:rPr>
      </w:pPr>
      <w:r w:rsidRPr="00A602F2">
        <w:rPr>
          <w:lang w:val="en-GB" w:eastAsia="zh-CN"/>
        </w:rPr>
        <w:t>5.2.1</w:t>
      </w:r>
      <w:r w:rsidRPr="00A602F2">
        <w:rPr>
          <w:lang w:val="en-GB" w:eastAsia="zh-CN"/>
        </w:rPr>
        <w:tab/>
        <w:t>Coordinated merging</w:t>
      </w:r>
    </w:p>
    <w:p w14:paraId="79F0941C" w14:textId="77777777" w:rsidR="00DB3BB6" w:rsidRPr="00A602F2" w:rsidRDefault="00DB3BB6" w:rsidP="004D3C2F">
      <w:pPr>
        <w:rPr>
          <w:lang w:val="en-GB" w:eastAsia="zh-CN"/>
        </w:rPr>
      </w:pPr>
      <w:r w:rsidRPr="00A602F2">
        <w:rPr>
          <w:lang w:val="en-GB" w:eastAsia="zh-CN"/>
        </w:rPr>
        <w:t>Coordination among merging vehicles is a fundamental use case for CAVs. This is viewed as an essential component of a number of the other CAV use cases, for example, in Cooperative Driving with Manoeuvre Coordination (MC) service, described in the next subsection. In the Coordinated Merging use case the merging vehicles coordinate their expected trajectories continuously upon approaching the merge point to negotiate necessary adjustments in operational control parameters (for example, acceleration, braking, steering) to allow a safe merge manoeuvre. At an overall systems level, this use case must meet strict reliability requirements. However, in order to ensure the safe operation of this automated manoeuvre, crash-avoidance safety systems using both radiocommunication and onboard sensor inputs are expected to provide failsafe backup for this use case.</w:t>
      </w:r>
    </w:p>
    <w:p w14:paraId="1D6EFAB9" w14:textId="6E9B3186" w:rsidR="00DB3BB6" w:rsidRPr="00A602F2" w:rsidRDefault="00DB3BB6" w:rsidP="00C31620">
      <w:pPr>
        <w:pStyle w:val="Heading3"/>
        <w:rPr>
          <w:lang w:val="en-GB" w:eastAsia="zh-CN"/>
        </w:rPr>
      </w:pPr>
      <w:r w:rsidRPr="00A602F2">
        <w:rPr>
          <w:lang w:val="en-GB" w:eastAsia="zh-CN"/>
        </w:rPr>
        <w:t>5.2.2</w:t>
      </w:r>
      <w:r w:rsidRPr="00A602F2">
        <w:rPr>
          <w:lang w:val="en-GB" w:eastAsia="zh-CN"/>
        </w:rPr>
        <w:tab/>
        <w:t xml:space="preserve">Cooperative </w:t>
      </w:r>
      <w:r w:rsidR="00A602F2" w:rsidRPr="00A602F2">
        <w:rPr>
          <w:lang w:val="en-GB" w:eastAsia="zh-CN"/>
        </w:rPr>
        <w:t>driving with manoeuvre coordination service</w:t>
      </w:r>
    </w:p>
    <w:p w14:paraId="45954B1F" w14:textId="2972B8F0" w:rsidR="00DB3BB6" w:rsidRPr="00A602F2" w:rsidRDefault="00DB3BB6" w:rsidP="00A97741">
      <w:pPr>
        <w:rPr>
          <w:lang w:val="en-GB" w:eastAsia="ja-JP"/>
        </w:rPr>
      </w:pPr>
      <w:r w:rsidRPr="00A602F2">
        <w:rPr>
          <w:lang w:val="en-GB" w:eastAsia="ja-JP"/>
        </w:rPr>
        <w:t xml:space="preserve">Cooperative </w:t>
      </w:r>
      <w:r w:rsidR="00A602F2" w:rsidRPr="00A602F2">
        <w:rPr>
          <w:lang w:val="en-GB" w:eastAsia="ja-JP"/>
        </w:rPr>
        <w:t>drivin</w:t>
      </w:r>
      <w:r w:rsidRPr="00A602F2">
        <w:rPr>
          <w:lang w:val="en-GB" w:eastAsia="ja-JP"/>
        </w:rPr>
        <w:t xml:space="preserve">g with </w:t>
      </w:r>
      <w:r w:rsidR="00A602F2" w:rsidRPr="00A602F2">
        <w:rPr>
          <w:lang w:val="en-GB" w:eastAsia="ja-JP"/>
        </w:rPr>
        <w:t xml:space="preserve">manoeuvre coordination </w:t>
      </w:r>
      <w:r w:rsidRPr="00A602F2">
        <w:rPr>
          <w:lang w:val="en-GB" w:eastAsia="ja-JP"/>
        </w:rPr>
        <w:t>(MC) service also called Coordinated Driving or Advanced Driving enables use cases such as coordinated merging, coordinated lane change of semi-automated or fully automated vehicles. In this use case, MC exchanges the large message of information on future trajectory/ path planning, for safer and more efficient cooperative driving. The functional elements of the Cooperative Driving are described in §</w:t>
      </w:r>
      <w:r w:rsidR="00C6722E" w:rsidRPr="00A602F2">
        <w:rPr>
          <w:lang w:val="en-GB" w:eastAsia="ja-JP"/>
        </w:rPr>
        <w:t> </w:t>
      </w:r>
      <w:r w:rsidRPr="00A602F2">
        <w:rPr>
          <w:lang w:val="en-GB" w:eastAsia="ja-JP"/>
        </w:rPr>
        <w:t>6.4, in detail.</w:t>
      </w:r>
    </w:p>
    <w:p w14:paraId="0B6FBBC8" w14:textId="77777777" w:rsidR="00DB3BB6" w:rsidRPr="00A602F2" w:rsidRDefault="00DB3BB6" w:rsidP="004D3C2F">
      <w:pPr>
        <w:pStyle w:val="FigureNo"/>
        <w:rPr>
          <w:lang w:val="en-GB"/>
        </w:rPr>
      </w:pPr>
      <w:r w:rsidRPr="00A602F2">
        <w:rPr>
          <w:lang w:val="en-GB"/>
        </w:rPr>
        <w:lastRenderedPageBreak/>
        <w:t>Figure 6</w:t>
      </w:r>
    </w:p>
    <w:p w14:paraId="5883A120" w14:textId="77777777" w:rsidR="00DB3BB6" w:rsidRPr="00A602F2" w:rsidRDefault="00DB3BB6" w:rsidP="004D3C2F">
      <w:pPr>
        <w:pStyle w:val="Figuretitle"/>
        <w:rPr>
          <w:lang w:val="en-GB"/>
        </w:rPr>
      </w:pPr>
      <w:r w:rsidRPr="00A602F2">
        <w:rPr>
          <w:lang w:val="en-GB"/>
        </w:rPr>
        <w:t>Radiocommunications between vehicles in cooperative merging on highway</w:t>
      </w:r>
    </w:p>
    <w:p w14:paraId="4CC92EAD" w14:textId="77777777" w:rsidR="00DB3BB6" w:rsidRPr="00A602F2" w:rsidRDefault="00DB3BB6" w:rsidP="004D3C2F">
      <w:pPr>
        <w:pStyle w:val="Figure"/>
        <w:rPr>
          <w:lang w:val="en-GB" w:eastAsia="ja-JP"/>
        </w:rPr>
      </w:pPr>
      <w:r w:rsidRPr="00A602F2">
        <w:rPr>
          <w:noProof/>
          <w:lang w:val="en-GB"/>
        </w:rPr>
        <w:drawing>
          <wp:inline distT="0" distB="0" distL="0" distR="0" wp14:anchorId="47328E94" wp14:editId="79949C7A">
            <wp:extent cx="4176215" cy="2866462"/>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9229" cy="2882258"/>
                    </a:xfrm>
                    <a:prstGeom prst="rect">
                      <a:avLst/>
                    </a:prstGeom>
                    <a:noFill/>
                  </pic:spPr>
                </pic:pic>
              </a:graphicData>
            </a:graphic>
          </wp:inline>
        </w:drawing>
      </w:r>
    </w:p>
    <w:p w14:paraId="5D108BD2" w14:textId="77777777" w:rsidR="00DB3BB6" w:rsidRPr="00A602F2" w:rsidRDefault="00DB3BB6" w:rsidP="004D3C2F">
      <w:pPr>
        <w:pStyle w:val="FigureNo"/>
        <w:rPr>
          <w:lang w:val="en-GB"/>
        </w:rPr>
      </w:pPr>
      <w:r w:rsidRPr="00A602F2">
        <w:rPr>
          <w:lang w:val="en-GB"/>
        </w:rPr>
        <w:t>Figure 7</w:t>
      </w:r>
    </w:p>
    <w:p w14:paraId="5ED0E37C" w14:textId="77777777" w:rsidR="00DB3BB6" w:rsidRPr="00A602F2" w:rsidRDefault="00DB3BB6" w:rsidP="004D3C2F">
      <w:pPr>
        <w:pStyle w:val="Figuretitle"/>
        <w:rPr>
          <w:lang w:val="en-GB"/>
        </w:rPr>
      </w:pPr>
      <w:r w:rsidRPr="00A602F2">
        <w:rPr>
          <w:lang w:val="en-GB"/>
        </w:rPr>
        <w:t>Radiocommunications between vehicles in cooperative turning at junctions</w:t>
      </w:r>
    </w:p>
    <w:p w14:paraId="0EB3F0FB" w14:textId="77777777" w:rsidR="00DB3BB6" w:rsidRPr="00A602F2" w:rsidRDefault="00DB3BB6" w:rsidP="004D3C2F">
      <w:pPr>
        <w:pStyle w:val="Figure"/>
        <w:rPr>
          <w:lang w:val="en-GB" w:eastAsia="ja-JP"/>
        </w:rPr>
      </w:pPr>
      <w:r w:rsidRPr="00A602F2">
        <w:rPr>
          <w:noProof/>
          <w:lang w:val="en-GB"/>
        </w:rPr>
        <w:drawing>
          <wp:inline distT="0" distB="0" distL="0" distR="0" wp14:anchorId="5543F6EB" wp14:editId="2B64864A">
            <wp:extent cx="4647063" cy="2587487"/>
            <wp:effectExtent l="0" t="0" r="1270" b="3810"/>
            <wp:docPr id="12" name="Grafik 4"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 descr="A car driving on a road&#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0474" cy="2600523"/>
                    </a:xfrm>
                    <a:prstGeom prst="rect">
                      <a:avLst/>
                    </a:prstGeom>
                    <a:noFill/>
                    <a:ln>
                      <a:noFill/>
                    </a:ln>
                  </pic:spPr>
                </pic:pic>
              </a:graphicData>
            </a:graphic>
          </wp:inline>
        </w:drawing>
      </w:r>
    </w:p>
    <w:p w14:paraId="28307400" w14:textId="646202C5" w:rsidR="00DB3BB6" w:rsidRPr="00A602F2" w:rsidRDefault="00DB3BB6" w:rsidP="00E242ED">
      <w:pPr>
        <w:pStyle w:val="Normalaftertitle"/>
        <w:rPr>
          <w:lang w:val="en-GB"/>
        </w:rPr>
      </w:pPr>
      <w:r w:rsidRPr="00A602F2">
        <w:rPr>
          <w:lang w:val="en-GB"/>
        </w:rPr>
        <w:t>“Cooperative Automated Driving (CAD)</w:t>
      </w:r>
      <w:r w:rsidRPr="00A602F2">
        <w:rPr>
          <w:rStyle w:val="FootnoteReference"/>
          <w:lang w:val="en-GB"/>
        </w:rPr>
        <w:footnoteReference w:id="13"/>
      </w:r>
      <w:r w:rsidRPr="00A602F2">
        <w:rPr>
          <w:position w:val="6"/>
          <w:sz w:val="18"/>
          <w:lang w:val="en-GB"/>
        </w:rPr>
        <w:t xml:space="preserve"> </w:t>
      </w:r>
      <w:r w:rsidRPr="00A602F2">
        <w:rPr>
          <w:lang w:val="en-GB"/>
        </w:rPr>
        <w:t>brings together driving automation technology with V2X radiocommunication in order to enable vehicles to coordinate their driving manoeuvres and achieve a common global understanding of their surroundings, leading to safer and more efficient driving. At present, developments to bring about</w:t>
      </w:r>
      <w:r w:rsidRPr="00A602F2">
        <w:rPr>
          <w:lang w:val="en-GB" w:eastAsia="ja-JP"/>
        </w:rPr>
        <w:t xml:space="preserve"> CAD</w:t>
      </w:r>
      <w:r w:rsidRPr="00A602F2">
        <w:rPr>
          <w:lang w:val="en-GB"/>
        </w:rPr>
        <w:t xml:space="preserve"> have been made in several countries around the world. The </w:t>
      </w:r>
      <w:proofErr w:type="spellStart"/>
      <w:r w:rsidRPr="00A602F2">
        <w:rPr>
          <w:lang w:val="en-GB"/>
        </w:rPr>
        <w:t>IMAGinE</w:t>
      </w:r>
      <w:proofErr w:type="spellEnd"/>
      <w:r w:rsidRPr="00A602F2">
        <w:rPr>
          <w:rStyle w:val="FootnoteReference"/>
          <w:lang w:val="en-GB"/>
        </w:rPr>
        <w:footnoteReference w:id="14"/>
      </w:r>
      <w:r w:rsidRPr="00A602F2">
        <w:rPr>
          <w:lang w:val="en-GB"/>
        </w:rPr>
        <w:t xml:space="preserve"> research project developed a CAD system based on collective perception and </w:t>
      </w:r>
      <w:r w:rsidRPr="00A602F2">
        <w:rPr>
          <w:lang w:val="en-GB"/>
        </w:rPr>
        <w:lastRenderedPageBreak/>
        <w:t xml:space="preserve">cooperative manoeuvre </w:t>
      </w:r>
      <w:proofErr w:type="gramStart"/>
      <w:r w:rsidRPr="00A602F2">
        <w:rPr>
          <w:lang w:val="en-GB"/>
        </w:rPr>
        <w:t>coordination,</w:t>
      </w:r>
      <w:proofErr w:type="gramEnd"/>
      <w:r w:rsidRPr="00A602F2">
        <w:rPr>
          <w:lang w:val="en-GB"/>
        </w:rPr>
        <w:t xml:space="preserve"> one example of CAD is a connected lane merge function”</w:t>
      </w:r>
      <w:r w:rsidRPr="00A602F2">
        <w:rPr>
          <w:rStyle w:val="FootnoteReference"/>
          <w:lang w:val="en-GB"/>
        </w:rPr>
        <w:footnoteReference w:id="15"/>
      </w:r>
      <w:r w:rsidRPr="00A602F2">
        <w:rPr>
          <w:lang w:val="en-GB"/>
        </w:rPr>
        <w:t>. By exchanging manoeuvre coordination messages (MCM), the intentions of the vehicles are shared and are transparent to nearby vehicles, which can negotiate the most efficient trajectories and thereby avoid incidents and accidents. Another example is the SIP-</w:t>
      </w:r>
      <w:proofErr w:type="spellStart"/>
      <w:r w:rsidRPr="00A602F2">
        <w:rPr>
          <w:lang w:val="en-GB"/>
        </w:rPr>
        <w:t>adus</w:t>
      </w:r>
      <w:proofErr w:type="spellEnd"/>
      <w:r w:rsidRPr="00A602F2">
        <w:rPr>
          <w:lang w:val="en-GB"/>
        </w:rPr>
        <w:t xml:space="preserve"> programme in Japan, which conducted a technical study and demonstrated, inter alia, merge assistance on motorways</w:t>
      </w:r>
      <w:r w:rsidRPr="00A602F2">
        <w:rPr>
          <w:rStyle w:val="FootnoteReference"/>
          <w:lang w:val="en-GB"/>
        </w:rPr>
        <w:footnoteReference w:id="16"/>
      </w:r>
      <w:r w:rsidRPr="00A602F2">
        <w:rPr>
          <w:lang w:val="en-GB"/>
        </w:rPr>
        <w:t>. In this test demonstration, it was confirmed that the merging vehicles and the main-lane vehicles can negotiate and agree on room for the merging vehicle in the vicinity of the merging area, via V2V radiocommunication by adding functions to Japan’s ITS radiocommunication standard (ARIB STD</w:t>
      </w:r>
      <w:r w:rsidRPr="00A602F2">
        <w:rPr>
          <w:lang w:val="en-GB"/>
        </w:rPr>
        <w:noBreakHyphen/>
        <w:t>T109).</w:t>
      </w:r>
    </w:p>
    <w:p w14:paraId="65DEDAEC" w14:textId="77777777" w:rsidR="00DB3BB6" w:rsidRPr="00A602F2" w:rsidRDefault="00DB3BB6" w:rsidP="00A97741">
      <w:pPr>
        <w:tabs>
          <w:tab w:val="left" w:pos="2608"/>
          <w:tab w:val="left" w:pos="3345"/>
        </w:tabs>
        <w:spacing w:before="80"/>
        <w:rPr>
          <w:lang w:val="en-GB" w:eastAsia="ja-JP"/>
        </w:rPr>
      </w:pPr>
      <w:bookmarkStart w:id="72" w:name="_Hlk81404373"/>
      <w:r w:rsidRPr="00A602F2">
        <w:rPr>
          <w:lang w:val="en-GB"/>
        </w:rPr>
        <w:t xml:space="preserve">Cooperative </w:t>
      </w:r>
      <w:r w:rsidRPr="00A602F2">
        <w:rPr>
          <w:lang w:val="en-GB" w:eastAsia="ja-JP"/>
        </w:rPr>
        <w:t>merging</w:t>
      </w:r>
      <w:bookmarkEnd w:id="72"/>
      <w:r w:rsidRPr="00A602F2">
        <w:rPr>
          <w:lang w:val="en-GB" w:eastAsia="ja-JP"/>
        </w:rPr>
        <w:t xml:space="preserve"> and coordinated lane change are included as functional elements in § 6.4.</w:t>
      </w:r>
    </w:p>
    <w:p w14:paraId="31816F0B" w14:textId="77777777" w:rsidR="00DB3BB6" w:rsidRPr="00A602F2" w:rsidRDefault="00DB3BB6" w:rsidP="00C31620">
      <w:pPr>
        <w:pStyle w:val="Heading3"/>
        <w:rPr>
          <w:lang w:val="en-GB" w:eastAsia="zh-CN"/>
        </w:rPr>
      </w:pPr>
      <w:r w:rsidRPr="00A602F2">
        <w:rPr>
          <w:lang w:val="en-GB" w:eastAsia="zh-CN"/>
        </w:rPr>
        <w:t>5.2.3</w:t>
      </w:r>
      <w:r w:rsidRPr="00A602F2">
        <w:rPr>
          <w:lang w:val="en-GB" w:eastAsia="zh-CN"/>
        </w:rPr>
        <w:tab/>
        <w:t>Platooning</w:t>
      </w:r>
    </w:p>
    <w:p w14:paraId="4D8DD4A2" w14:textId="5794DA09" w:rsidR="00DB3BB6" w:rsidRPr="00A602F2" w:rsidRDefault="00DB3BB6" w:rsidP="00A97741">
      <w:pPr>
        <w:rPr>
          <w:lang w:val="en-GB" w:eastAsia="ja-JP"/>
        </w:rPr>
      </w:pPr>
      <w:r w:rsidRPr="00A602F2">
        <w:rPr>
          <w:spacing w:val="-4"/>
          <w:lang w:val="en-GB" w:eastAsia="ja-JP"/>
        </w:rPr>
        <w:t>Platooning is one of the use cases of scenario-specific MC. Platooning involves multiple vehicles driving together in a convoy. The platoon is controlled as a unit by using inter-vehicle radiocommunication. In truck platooning, the leading truck is driven by a human driver while following trucks follow the leading truck by keeping a certain inter-vehicle distance using Automatic Cruise Control (ACC) and automated-</w:t>
      </w:r>
      <w:r w:rsidRPr="00A602F2">
        <w:rPr>
          <w:lang w:val="en-GB" w:eastAsia="ja-JP"/>
        </w:rPr>
        <w:t>steering/automatic-tracking of the previous truck, as shown in Fig. 8.</w:t>
      </w:r>
    </w:p>
    <w:p w14:paraId="55232A4F" w14:textId="77777777" w:rsidR="00DB3BB6" w:rsidRPr="00A602F2" w:rsidRDefault="00DB3BB6" w:rsidP="004D3C2F">
      <w:pPr>
        <w:pStyle w:val="FigureNo"/>
        <w:rPr>
          <w:lang w:val="en-GB"/>
        </w:rPr>
      </w:pPr>
      <w:r w:rsidRPr="00A602F2">
        <w:rPr>
          <w:lang w:val="en-GB"/>
        </w:rPr>
        <w:t>Figure 8</w:t>
      </w:r>
    </w:p>
    <w:p w14:paraId="411B0246" w14:textId="77777777" w:rsidR="00DB3BB6" w:rsidRPr="00A602F2" w:rsidRDefault="00DB3BB6" w:rsidP="004D3C2F">
      <w:pPr>
        <w:pStyle w:val="Figuretitle"/>
        <w:rPr>
          <w:lang w:val="en-GB"/>
        </w:rPr>
      </w:pPr>
      <w:r w:rsidRPr="00A602F2">
        <w:rPr>
          <w:lang w:val="en-GB"/>
        </w:rPr>
        <w:t>Truck platooning</w:t>
      </w:r>
    </w:p>
    <w:p w14:paraId="44330EA5" w14:textId="77777777" w:rsidR="00DB3BB6" w:rsidRPr="00A602F2" w:rsidRDefault="00DB3BB6" w:rsidP="004D3C2F">
      <w:pPr>
        <w:pStyle w:val="Figure"/>
        <w:rPr>
          <w:rFonts w:eastAsiaTheme="minorEastAsia"/>
          <w:lang w:val="en-GB"/>
        </w:rPr>
      </w:pPr>
      <w:r w:rsidRPr="00A602F2">
        <w:rPr>
          <w:noProof/>
          <w:lang w:val="en-GB"/>
        </w:rPr>
        <mc:AlternateContent>
          <mc:Choice Requires="wpg">
            <w:drawing>
              <wp:inline distT="0" distB="0" distL="0" distR="0" wp14:anchorId="4A809475" wp14:editId="573B597D">
                <wp:extent cx="6087110" cy="2767965"/>
                <wp:effectExtent l="0" t="19050" r="8890" b="0"/>
                <wp:docPr id="7402" name="グループ化 61"/>
                <wp:cNvGraphicFramePr/>
                <a:graphic xmlns:a="http://schemas.openxmlformats.org/drawingml/2006/main">
                  <a:graphicData uri="http://schemas.microsoft.com/office/word/2010/wordprocessingGroup">
                    <wpg:wgp>
                      <wpg:cNvGrpSpPr/>
                      <wpg:grpSpPr>
                        <a:xfrm>
                          <a:off x="0" y="0"/>
                          <a:ext cx="6087110" cy="2767965"/>
                          <a:chOff x="0" y="0"/>
                          <a:chExt cx="7067006" cy="3214472"/>
                        </a:xfrm>
                      </wpg:grpSpPr>
                      <wps:wsp>
                        <wps:cNvPr id="7403" name="正方形/長方形 2"/>
                        <wps:cNvSpPr/>
                        <wps:spPr bwMode="auto">
                          <a:xfrm>
                            <a:off x="0" y="2050892"/>
                            <a:ext cx="7067006" cy="207198"/>
                          </a:xfrm>
                          <a:prstGeom prst="rect">
                            <a:avLst/>
                          </a:prstGeom>
                          <a:solidFill>
                            <a:srgbClr val="969696"/>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04" name="グループ化 3"/>
                        <wpg:cNvGrpSpPr/>
                        <wpg:grpSpPr>
                          <a:xfrm>
                            <a:off x="2742296" y="1478041"/>
                            <a:ext cx="1085431" cy="667182"/>
                            <a:chOff x="2742296" y="1478038"/>
                            <a:chExt cx="2395538" cy="1472458"/>
                          </a:xfrm>
                        </wpg:grpSpPr>
                        <wps:wsp>
                          <wps:cNvPr id="7405" name="正方形/長方形 40"/>
                          <wps:cNvSpPr/>
                          <wps:spPr bwMode="auto">
                            <a:xfrm>
                              <a:off x="2742296" y="2391843"/>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6" name="アーチ 41"/>
                          <wps:cNvSpPr/>
                          <wps:spPr bwMode="auto">
                            <a:xfrm>
                              <a:off x="2951926" y="2429943"/>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7" name="正方形/長方形 42"/>
                          <wps:cNvSpPr/>
                          <wps:spPr bwMode="auto">
                            <a:xfrm>
                              <a:off x="2742296" y="1478038"/>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8" name="1 つの角を切り取った四角形 28"/>
                          <wps:cNvSpPr/>
                          <wps:spPr bwMode="auto">
                            <a:xfrm>
                              <a:off x="4286768" y="1554238"/>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9" name="正方形/長方形 44"/>
                          <wps:cNvSpPr/>
                          <wps:spPr bwMode="auto">
                            <a:xfrm>
                              <a:off x="4777606" y="1782538"/>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0" name="グループ化 45"/>
                          <wpg:cNvGrpSpPr/>
                          <wpg:grpSpPr>
                            <a:xfrm>
                              <a:off x="3023873" y="2486523"/>
                              <a:ext cx="437376" cy="428625"/>
                              <a:chOff x="3023873" y="2486523"/>
                              <a:chExt cx="437376" cy="428625"/>
                            </a:xfrm>
                          </wpg:grpSpPr>
                          <wps:wsp>
                            <wps:cNvPr id="7411" name="円/楕円 35"/>
                            <wps:cNvSpPr/>
                            <wps:spPr bwMode="auto">
                              <a:xfrm>
                                <a:off x="3023873" y="2486523"/>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2" name="円/楕円 36"/>
                            <wps:cNvSpPr/>
                            <wps:spPr bwMode="auto">
                              <a:xfrm>
                                <a:off x="3120784" y="2579099"/>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13" name="アーチ 46"/>
                          <wps:cNvSpPr/>
                          <wps:spPr bwMode="auto">
                            <a:xfrm>
                              <a:off x="4372726" y="2420418"/>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4" name="グループ化 47"/>
                          <wpg:cNvGrpSpPr/>
                          <wpg:grpSpPr>
                            <a:xfrm>
                              <a:off x="4432512" y="2465586"/>
                              <a:ext cx="437376" cy="428625"/>
                              <a:chOff x="4432512" y="2465586"/>
                              <a:chExt cx="437376" cy="428625"/>
                            </a:xfrm>
                          </wpg:grpSpPr>
                          <wps:wsp>
                            <wps:cNvPr id="7415" name="円/楕円 33"/>
                            <wps:cNvSpPr/>
                            <wps:spPr bwMode="auto">
                              <a:xfrm>
                                <a:off x="4432512" y="246558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6" name="円/楕円 34"/>
                            <wps:cNvSpPr/>
                            <wps:spPr bwMode="auto">
                              <a:xfrm>
                                <a:off x="4529423" y="255816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17" name="グループ化 4"/>
                        <wpg:cNvGrpSpPr/>
                        <wpg:grpSpPr>
                          <a:xfrm>
                            <a:off x="4588347" y="1462024"/>
                            <a:ext cx="1085431" cy="667182"/>
                            <a:chOff x="4588347" y="1462022"/>
                            <a:chExt cx="2395538" cy="1472458"/>
                          </a:xfrm>
                          <a:solidFill>
                            <a:srgbClr val="0066FF"/>
                          </a:solidFill>
                        </wpg:grpSpPr>
                        <wps:wsp>
                          <wps:cNvPr id="7418" name="正方形/長方形 28"/>
                          <wps:cNvSpPr/>
                          <wps:spPr bwMode="auto">
                            <a:xfrm>
                              <a:off x="4588347" y="2375827"/>
                              <a:ext cx="2395538" cy="305307"/>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9" name="アーチ 29"/>
                          <wps:cNvSpPr/>
                          <wps:spPr bwMode="auto">
                            <a:xfrm>
                              <a:off x="4797977" y="2413927"/>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0" name="正方形/長方形 30"/>
                          <wps:cNvSpPr/>
                          <wps:spPr bwMode="auto">
                            <a:xfrm>
                              <a:off x="4588347" y="1462022"/>
                              <a:ext cx="1500188" cy="8685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1" name="1 つの角を切り取った四角形 41"/>
                          <wps:cNvSpPr/>
                          <wps:spPr bwMode="auto">
                            <a:xfrm>
                              <a:off x="6132819" y="1538222"/>
                              <a:ext cx="851066" cy="837605"/>
                            </a:xfrm>
                            <a:prstGeom prst="snip1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2" name="正方形/長方形 32"/>
                          <wps:cNvSpPr/>
                          <wps:spPr bwMode="auto">
                            <a:xfrm>
                              <a:off x="6623657" y="1766522"/>
                              <a:ext cx="295958" cy="3039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3" name="グループ化 33"/>
                          <wpg:cNvGrpSpPr/>
                          <wpg:grpSpPr>
                            <a:xfrm>
                              <a:off x="4869924" y="2470507"/>
                              <a:ext cx="437376" cy="428625"/>
                              <a:chOff x="4869924" y="2470507"/>
                              <a:chExt cx="437376" cy="428625"/>
                            </a:xfrm>
                            <a:grpFill/>
                          </wpg:grpSpPr>
                          <wps:wsp>
                            <wps:cNvPr id="7424" name="円/楕円 48"/>
                            <wps:cNvSpPr/>
                            <wps:spPr bwMode="auto">
                              <a:xfrm>
                                <a:off x="4869924" y="2470507"/>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5" name="円/楕円 49"/>
                            <wps:cNvSpPr/>
                            <wps:spPr bwMode="auto">
                              <a:xfrm>
                                <a:off x="4966835" y="2563083"/>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26" name="アーチ 34"/>
                          <wps:cNvSpPr/>
                          <wps:spPr bwMode="auto">
                            <a:xfrm>
                              <a:off x="6218777" y="2404402"/>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7" name="グループ化 35"/>
                          <wpg:cNvGrpSpPr/>
                          <wpg:grpSpPr>
                            <a:xfrm>
                              <a:off x="6278563" y="2449570"/>
                              <a:ext cx="437376" cy="428625"/>
                              <a:chOff x="6278563" y="2449570"/>
                              <a:chExt cx="437376" cy="428625"/>
                            </a:xfrm>
                            <a:grpFill/>
                          </wpg:grpSpPr>
                          <wps:wsp>
                            <wps:cNvPr id="7428" name="円/楕円 46"/>
                            <wps:cNvSpPr/>
                            <wps:spPr bwMode="auto">
                              <a:xfrm>
                                <a:off x="6278563" y="2449570"/>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9" name="円/楕円 47"/>
                            <wps:cNvSpPr/>
                            <wps:spPr bwMode="auto">
                              <a:xfrm>
                                <a:off x="6375474" y="2542146"/>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30" name="グループ化 5"/>
                        <wpg:cNvGrpSpPr/>
                        <wpg:grpSpPr>
                          <a:xfrm>
                            <a:off x="862282" y="1470844"/>
                            <a:ext cx="1085431" cy="667182"/>
                            <a:chOff x="862282" y="1470841"/>
                            <a:chExt cx="2395538" cy="1472458"/>
                          </a:xfrm>
                        </wpg:grpSpPr>
                        <wps:wsp>
                          <wps:cNvPr id="7431" name="正方形/長方形 16"/>
                          <wps:cNvSpPr/>
                          <wps:spPr bwMode="auto">
                            <a:xfrm>
                              <a:off x="862282" y="2384646"/>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2" name="アーチ 17"/>
                          <wps:cNvSpPr/>
                          <wps:spPr bwMode="auto">
                            <a:xfrm>
                              <a:off x="1071912" y="2422746"/>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3" name="正方形/長方形 18"/>
                          <wps:cNvSpPr/>
                          <wps:spPr bwMode="auto">
                            <a:xfrm>
                              <a:off x="862282" y="1470841"/>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4" name="1 つの角を切り取った四角形 67"/>
                          <wps:cNvSpPr/>
                          <wps:spPr bwMode="auto">
                            <a:xfrm>
                              <a:off x="2406754" y="1547041"/>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5" name="正方形/長方形 20"/>
                          <wps:cNvSpPr/>
                          <wps:spPr bwMode="auto">
                            <a:xfrm>
                              <a:off x="2897592" y="1775341"/>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36" name="グループ化 21"/>
                          <wpg:cNvGrpSpPr/>
                          <wpg:grpSpPr>
                            <a:xfrm>
                              <a:off x="1143859" y="2479326"/>
                              <a:ext cx="437376" cy="428625"/>
                              <a:chOff x="1143859" y="2479326"/>
                              <a:chExt cx="437376" cy="428625"/>
                            </a:xfrm>
                          </wpg:grpSpPr>
                          <wps:wsp>
                            <wps:cNvPr id="7437" name="円/楕円 74"/>
                            <wps:cNvSpPr/>
                            <wps:spPr bwMode="auto">
                              <a:xfrm>
                                <a:off x="1143859" y="247932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8" name="円/楕円 75"/>
                            <wps:cNvSpPr/>
                            <wps:spPr bwMode="auto">
                              <a:xfrm>
                                <a:off x="1240770" y="257190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39" name="アーチ 22"/>
                          <wps:cNvSpPr/>
                          <wps:spPr bwMode="auto">
                            <a:xfrm>
                              <a:off x="2492712" y="2413221"/>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40" name="グループ化 23"/>
                          <wpg:cNvGrpSpPr/>
                          <wpg:grpSpPr>
                            <a:xfrm>
                              <a:off x="2552498" y="2458389"/>
                              <a:ext cx="437376" cy="428625"/>
                              <a:chOff x="2552498" y="2458389"/>
                              <a:chExt cx="437376" cy="428625"/>
                            </a:xfrm>
                          </wpg:grpSpPr>
                          <wps:wsp>
                            <wps:cNvPr id="7441" name="円/楕円 72"/>
                            <wps:cNvSpPr/>
                            <wps:spPr bwMode="auto">
                              <a:xfrm>
                                <a:off x="2552498" y="2458389"/>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2" name="円/楕円 73"/>
                            <wps:cNvSpPr/>
                            <wps:spPr bwMode="auto">
                              <a:xfrm>
                                <a:off x="2649409" y="2550965"/>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s:wsp>
                        <wps:cNvPr id="7443" name="直線矢印コネクタ 6"/>
                        <wps:cNvCnPr/>
                        <wps:spPr bwMode="auto">
                          <a:xfrm>
                            <a:off x="1851707" y="2421174"/>
                            <a:ext cx="778866"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4" name="直線矢印コネクタ 7"/>
                        <wps:cNvCnPr/>
                        <wps:spPr bwMode="auto">
                          <a:xfrm>
                            <a:off x="3885758" y="2421174"/>
                            <a:ext cx="797573"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5" name="正方形/長方形 8"/>
                        <wps:cNvSpPr/>
                        <wps:spPr bwMode="auto">
                          <a:xfrm>
                            <a:off x="5497928" y="1592919"/>
                            <a:ext cx="134100" cy="137743"/>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6" name="テキスト ボックス 48"/>
                        <wps:cNvSpPr txBox="1"/>
                        <wps:spPr>
                          <a:xfrm>
                            <a:off x="1282766" y="2542642"/>
                            <a:ext cx="1739858" cy="671830"/>
                          </a:xfrm>
                          <a:prstGeom prst="rect">
                            <a:avLst/>
                          </a:prstGeom>
                          <a:noFill/>
                          <a:ln w="19050">
                            <a:noFill/>
                          </a:ln>
                        </wps:spPr>
                        <wps:txbx>
                          <w:txbxContent>
                            <w:p w14:paraId="49502F82" w14:textId="36A6012D" w:rsidR="00DB3BB6" w:rsidRPr="000F6067" w:rsidRDefault="00DB3BB6" w:rsidP="00A97741">
                              <w:pPr>
                                <w:pStyle w:val="Figure"/>
                                <w:spacing w:after="0"/>
                              </w:pPr>
                              <w:r w:rsidRPr="000F6067">
                                <w:t>I</w:t>
                              </w:r>
                              <w:r w:rsidR="00E242ED" w:rsidRPr="000F6067">
                                <w:rPr>
                                  <w:caps w:val="0"/>
                                </w:rPr>
                                <w:t xml:space="preserve">nter-vehicle </w:t>
                              </w:r>
                            </w:p>
                            <w:p w14:paraId="243B7C13" w14:textId="0D46A199" w:rsidR="00DB3BB6" w:rsidRPr="000F6067" w:rsidRDefault="00E242ED" w:rsidP="00A97741">
                              <w:pPr>
                                <w:pStyle w:val="Figure"/>
                                <w:spacing w:after="0"/>
                              </w:pPr>
                              <w:r w:rsidRPr="000F6067">
                                <w:rPr>
                                  <w:caps w:val="0"/>
                                </w:rPr>
                                <w:t>distance</w:t>
                              </w:r>
                            </w:p>
                          </w:txbxContent>
                        </wps:txbx>
                        <wps:bodyPr wrap="square" rtlCol="0">
                          <a:noAutofit/>
                        </wps:bodyPr>
                      </wps:wsp>
                      <wps:wsp>
                        <wps:cNvPr id="7447" name="テキスト ボックス 49"/>
                        <wps:cNvSpPr txBox="1"/>
                        <wps:spPr>
                          <a:xfrm>
                            <a:off x="3322343" y="2542642"/>
                            <a:ext cx="2048227" cy="671830"/>
                          </a:xfrm>
                          <a:prstGeom prst="rect">
                            <a:avLst/>
                          </a:prstGeom>
                          <a:noFill/>
                          <a:ln w="19050">
                            <a:noFill/>
                          </a:ln>
                        </wps:spPr>
                        <wps:txbx>
                          <w:txbxContent>
                            <w:p w14:paraId="216D4008" w14:textId="12131B81" w:rsidR="00DB3BB6" w:rsidRPr="000F6067" w:rsidRDefault="00DB3BB6" w:rsidP="00A97741">
                              <w:pPr>
                                <w:pStyle w:val="Figure"/>
                                <w:spacing w:after="0"/>
                              </w:pPr>
                              <w:r w:rsidRPr="000F6067">
                                <w:t>I</w:t>
                              </w:r>
                              <w:r w:rsidR="00E242ED" w:rsidRPr="000F6067">
                                <w:rPr>
                                  <w:caps w:val="0"/>
                                </w:rPr>
                                <w:t xml:space="preserve">nter-vehicle </w:t>
                              </w:r>
                            </w:p>
                            <w:p w14:paraId="773E3211" w14:textId="2AC194EA" w:rsidR="00DB3BB6" w:rsidRPr="000F6067" w:rsidRDefault="00E242ED" w:rsidP="00A97741">
                              <w:pPr>
                                <w:pStyle w:val="Figure"/>
                                <w:spacing w:after="0"/>
                              </w:pPr>
                              <w:r w:rsidRPr="000F6067">
                                <w:rPr>
                                  <w:caps w:val="0"/>
                                </w:rPr>
                                <w:t>distance</w:t>
                              </w:r>
                            </w:p>
                          </w:txbxContent>
                        </wps:txbx>
                        <wps:bodyPr wrap="square" rtlCol="0">
                          <a:noAutofit/>
                        </wps:bodyPr>
                      </wps:wsp>
                      <wps:wsp>
                        <wps:cNvPr id="7448" name="テキスト ボックス 53"/>
                        <wps:cNvSpPr txBox="1"/>
                        <wps:spPr>
                          <a:xfrm>
                            <a:off x="4497804" y="489237"/>
                            <a:ext cx="1992341" cy="913380"/>
                          </a:xfrm>
                          <a:prstGeom prst="rect">
                            <a:avLst/>
                          </a:prstGeom>
                          <a:noFill/>
                          <a:ln w="19050">
                            <a:noFill/>
                          </a:ln>
                        </wps:spPr>
                        <wps:txbx>
                          <w:txbxContent>
                            <w:p w14:paraId="17FD90EA" w14:textId="634D2118" w:rsidR="00DB3BB6" w:rsidRPr="00E242ED" w:rsidRDefault="00DB3BB6" w:rsidP="00A97741">
                              <w:pPr>
                                <w:pStyle w:val="Figure"/>
                                <w:rPr>
                                  <w:lang w:val="en-GB"/>
                                </w:rPr>
                              </w:pPr>
                              <w:r w:rsidRPr="00E242ED">
                                <w:rPr>
                                  <w:lang w:val="en-GB"/>
                                </w:rPr>
                                <w:t>L</w:t>
                              </w:r>
                              <w:r w:rsidR="00E242ED" w:rsidRPr="00E242ED">
                                <w:rPr>
                                  <w:caps w:val="0"/>
                                  <w:lang w:val="en-GB"/>
                                </w:rPr>
                                <w:t xml:space="preserve">ead truck </w:t>
                              </w:r>
                            </w:p>
                            <w:p w14:paraId="75AD2AE2" w14:textId="0FC13AFB" w:rsidR="00DB3BB6" w:rsidRPr="00E242ED" w:rsidRDefault="00E242ED" w:rsidP="00A97741">
                              <w:pPr>
                                <w:pStyle w:val="Figure"/>
                                <w:rPr>
                                  <w:lang w:val="en-GB"/>
                                </w:rPr>
                              </w:pPr>
                              <w:r w:rsidRPr="00E242ED">
                                <w:rPr>
                                  <w:caps w:val="0"/>
                                  <w:lang w:val="en-GB"/>
                                </w:rPr>
                                <w:t>with a human driver</w:t>
                              </w:r>
                            </w:p>
                          </w:txbxContent>
                        </wps:txbx>
                        <wps:bodyPr wrap="square" rtlCol="0">
                          <a:noAutofit/>
                        </wps:bodyPr>
                      </wps:wsp>
                      <wps:wsp>
                        <wps:cNvPr id="7449" name="テキスト ボックス 54"/>
                        <wps:cNvSpPr txBox="1"/>
                        <wps:spPr>
                          <a:xfrm>
                            <a:off x="2372407" y="472186"/>
                            <a:ext cx="2000886" cy="913380"/>
                          </a:xfrm>
                          <a:prstGeom prst="rect">
                            <a:avLst/>
                          </a:prstGeom>
                          <a:noFill/>
                          <a:ln w="19050">
                            <a:noFill/>
                          </a:ln>
                        </wps:spPr>
                        <wps:txbx>
                          <w:txbxContent>
                            <w:p w14:paraId="039ADB9F" w14:textId="047414C9" w:rsidR="00DB3BB6" w:rsidRPr="00E242ED" w:rsidRDefault="00DB3BB6" w:rsidP="00A97741">
                              <w:pPr>
                                <w:pStyle w:val="Figure"/>
                                <w:rPr>
                                  <w:lang w:val="en-GB"/>
                                </w:rPr>
                              </w:pPr>
                              <w:r w:rsidRPr="00E242ED">
                                <w:rPr>
                                  <w:lang w:val="en-GB"/>
                                </w:rPr>
                                <w:t>F</w:t>
                              </w:r>
                              <w:r w:rsidR="00E242ED" w:rsidRPr="00E242ED">
                                <w:rPr>
                                  <w:caps w:val="0"/>
                                  <w:lang w:val="en-GB"/>
                                </w:rPr>
                                <w:t xml:space="preserve">ollowing truck </w:t>
                              </w:r>
                            </w:p>
                            <w:p w14:paraId="66E80E85" w14:textId="733D723F" w:rsidR="00DB3BB6" w:rsidRPr="00E242ED" w:rsidRDefault="00E242ED" w:rsidP="00A97741">
                              <w:pPr>
                                <w:pStyle w:val="Figure"/>
                                <w:rPr>
                                  <w:lang w:val="en-GB"/>
                                </w:rPr>
                              </w:pPr>
                              <w:r w:rsidRPr="00E242ED">
                                <w:rPr>
                                  <w:caps w:val="0"/>
                                  <w:lang w:val="en-GB"/>
                                </w:rPr>
                                <w:t>without a human driver</w:t>
                              </w:r>
                            </w:p>
                          </w:txbxContent>
                        </wps:txbx>
                        <wps:bodyPr wrap="square" rtlCol="0">
                          <a:noAutofit/>
                        </wps:bodyPr>
                      </wps:wsp>
                      <wps:wsp>
                        <wps:cNvPr id="7450" name="テキスト ボックス 55"/>
                        <wps:cNvSpPr txBox="1"/>
                        <wps:spPr>
                          <a:xfrm>
                            <a:off x="389323" y="529879"/>
                            <a:ext cx="2000886" cy="913380"/>
                          </a:xfrm>
                          <a:prstGeom prst="rect">
                            <a:avLst/>
                          </a:prstGeom>
                          <a:noFill/>
                          <a:ln w="19050">
                            <a:noFill/>
                          </a:ln>
                        </wps:spPr>
                        <wps:txbx>
                          <w:txbxContent>
                            <w:p w14:paraId="64A77107" w14:textId="0FA5B193" w:rsidR="00DB3BB6" w:rsidRPr="00E242ED" w:rsidRDefault="00DB3BB6" w:rsidP="00A97741">
                              <w:pPr>
                                <w:pStyle w:val="Figure"/>
                                <w:rPr>
                                  <w:lang w:val="en-GB"/>
                                </w:rPr>
                              </w:pPr>
                              <w:r w:rsidRPr="00E242ED">
                                <w:rPr>
                                  <w:lang w:val="en-GB"/>
                                </w:rPr>
                                <w:t>F</w:t>
                              </w:r>
                              <w:r w:rsidR="00E242ED" w:rsidRPr="00E242ED">
                                <w:rPr>
                                  <w:caps w:val="0"/>
                                  <w:lang w:val="en-GB"/>
                                </w:rPr>
                                <w:t xml:space="preserve">ollowing truck </w:t>
                              </w:r>
                            </w:p>
                            <w:p w14:paraId="06A80E0F" w14:textId="4DED2937" w:rsidR="00DB3BB6" w:rsidRPr="00E242ED" w:rsidRDefault="00E242ED" w:rsidP="00A97741">
                              <w:pPr>
                                <w:pStyle w:val="Figure"/>
                                <w:rPr>
                                  <w:lang w:val="en-GB"/>
                                </w:rPr>
                              </w:pPr>
                              <w:r w:rsidRPr="00E242ED">
                                <w:rPr>
                                  <w:caps w:val="0"/>
                                  <w:lang w:val="en-GB"/>
                                </w:rPr>
                                <w:t>without a human driver</w:t>
                              </w:r>
                            </w:p>
                          </w:txbxContent>
                        </wps:txbx>
                        <wps:bodyPr wrap="square" rtlCol="0">
                          <a:noAutofit/>
                        </wps:bodyPr>
                      </wps:wsp>
                      <wps:wsp>
                        <wps:cNvPr id="7451" name="矢印: 右 14"/>
                        <wps:cNvSpPr/>
                        <wps:spPr bwMode="auto">
                          <a:xfrm>
                            <a:off x="1864422" y="0"/>
                            <a:ext cx="2933537" cy="523220"/>
                          </a:xfrm>
                          <a:prstGeom prst="rightArrow">
                            <a:avLst/>
                          </a:prstGeom>
                          <a:no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52" name="テキスト ボックス 60"/>
                        <wps:cNvSpPr txBox="1"/>
                        <wps:spPr>
                          <a:xfrm>
                            <a:off x="1672038" y="148546"/>
                            <a:ext cx="3292372" cy="460927"/>
                          </a:xfrm>
                          <a:prstGeom prst="rect">
                            <a:avLst/>
                          </a:prstGeom>
                          <a:noFill/>
                          <a:ln w="19050">
                            <a:noFill/>
                          </a:ln>
                        </wps:spPr>
                        <wps:txbx>
                          <w:txbxContent>
                            <w:p w14:paraId="686B3FE5" w14:textId="175BA421" w:rsidR="00DB3BB6" w:rsidRDefault="00DB3BB6" w:rsidP="00A97741">
                              <w:pPr>
                                <w:pStyle w:val="Figure"/>
                              </w:pPr>
                              <w:r>
                                <w:t>M</w:t>
                              </w:r>
                              <w:r w:rsidR="00E242ED">
                                <w:rPr>
                                  <w:caps w:val="0"/>
                                </w:rPr>
                                <w:t>oving direction</w:t>
                              </w:r>
                            </w:p>
                          </w:txbxContent>
                        </wps:txbx>
                        <wps:bodyPr wrap="square" rtlCol="0">
                          <a:noAutofit/>
                        </wps:bodyPr>
                      </wps:wsp>
                    </wpg:wgp>
                  </a:graphicData>
                </a:graphic>
              </wp:inline>
            </w:drawing>
          </mc:Choice>
          <mc:Fallback>
            <w:pict>
              <v:group w14:anchorId="4A809475" id="グループ化 61" o:spid="_x0000_s1026" style="width:479.3pt;height:217.95pt;mso-position-horizontal-relative:char;mso-position-vertical-relative:line" coordsize="70670,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">
                <v:rect id="正方形/長方形 2" o:spid="_x0000_s1027" style="position:absolute;top:20508;width:706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" fillcolor="#969696" stroked="f" strokeweight="1.5pt">
                  <v:stroke joinstyle="round"/>
                </v:rect>
                <v:group id="グループ化 3" o:spid="_x0000_s1028" style="position:absolute;left:27422;top:14780;width:10855;height:6672" coordorigin="27422,1478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rect id="正方形/長方形 40" o:spid="_x0000_s1029" style="position:absolute;left:27422;top:23918;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" fillcolor="windowText" stroked="f" strokeweight="1.5pt">
                    <v:stroke joinstyle="round"/>
                  </v:rect>
                  <v:shape id="アーチ 41" o:spid="_x0000_s1030" style="position:absolute;left:29519;top:24299;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42" o:spid="_x0000_s1031" style="position:absolute;left:27422;top:1478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" fillcolor="windowText" stroked="f" strokeweight="1.5pt">
                    <v:stroke joinstyle="round"/>
                  </v:rect>
                  <v:shape id="1 つの角を切り取った四角形 28" o:spid="_x0000_s1032" style="position:absolute;left:42867;top:15542;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" path="m,l711462,,851066,139604r,698001l,837605,,xe" fillcolor="windowText" stroked="f" strokeweight="1.5pt">
                    <v:path arrowok="t" o:connecttype="custom" o:connectlocs="0,0;711462,0;851066,139604;851066,837605;0,837605;0,0" o:connectangles="0,0,0,0,0,0"/>
                  </v:shape>
                  <v:rect id="正方形/長方形 44" o:spid="_x0000_s1033" style="position:absolute;left:47776;top:17825;width:295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" fillcolor="window" stroked="f" strokeweight="1.5pt">
                    <v:stroke joinstyle="round"/>
                  </v:rect>
                  <v:group id="グループ化 45" o:spid="_x0000_s1034" style="position:absolute;left:30238;top:24865;width:4374;height:4286" coordorigin="30238,2486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oval id="円/楕円 35" o:spid="_x0000_s1035" style="position:absolute;left:30238;top:2486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" fillcolor="windowText" strokecolor="windowText" strokeweight="1.5pt"/>
                    <v:oval id="円/楕円 36" o:spid="_x0000_s1036" style="position:absolute;left:31207;top:2579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" fillcolor="window" strokecolor="windowText" strokeweight="1.5pt"/>
                  </v:group>
                  <v:shape id="アーチ 46" o:spid="_x0000_s1037" style="position:absolute;left:43727;top:24204;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47" o:spid="_x0000_s1038" style="position:absolute;left:44325;top:24655;width:4373;height:4287" coordorigin="44325,2465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">
                    <v:oval id="円/楕円 33" o:spid="_x0000_s1039" style="position:absolute;left:44325;top:24655;width:437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" fillcolor="windowText" strokecolor="windowText" strokeweight="1.5pt"/>
                    <v:oval id="円/楕円 34" o:spid="_x0000_s1040" style="position:absolute;left:45294;top:2558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" fillcolor="window" strokecolor="windowText" strokeweight="1.5pt"/>
                  </v:group>
                </v:group>
                <v:group id="グループ化 4" o:spid="_x0000_s1041" style="position:absolute;left:45883;top:14620;width:10854;height:6672" coordorigin="45883,1462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">
                  <v:rect id="正方形/長方形 28" o:spid="_x0000_s1042" style="position:absolute;left:45883;top:23758;width:2395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" filled="f" stroked="f" strokeweight="1.5pt">
                    <v:stroke joinstyle="round"/>
                  </v:rect>
                  <v:shape id="アーチ 29" o:spid="_x0000_s1043" style="position:absolute;left:47979;top:24139;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rect id="正方形/長方形 30" o:spid="_x0000_s1044" style="position:absolute;left:45883;top:1462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" filled="f" stroked="f" strokeweight="1.5pt">
                    <v:stroke joinstyle="round"/>
                  </v:rect>
                  <v:shape id="1 つの角を切り取った四角形 41" o:spid="_x0000_s1045" style="position:absolute;left:61328;top:15382;width:8510;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" path="m,l711462,,851066,139604r,698001l,837605,,xe" filled="f" stroked="f" strokeweight="1.5pt">
                    <v:path arrowok="t" o:connecttype="custom" o:connectlocs="0,0;711462,0;851066,139604;851066,837605;0,837605;0,0" o:connectangles="0,0,0,0,0,0"/>
                  </v:shape>
                  <v:rect id="正方形/長方形 32" o:spid="_x0000_s1046" style="position:absolute;left:66236;top:17665;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" filled="f" stroked="f" strokeweight="1.5pt">
                    <v:stroke joinstyle="round"/>
                  </v:rect>
                  <v:group id="グループ化 33" o:spid="_x0000_s1047" style="position:absolute;left:48699;top:24705;width:4374;height:4286" coordorigin="48699,2470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">
                    <v:oval id="円/楕円 48" o:spid="_x0000_s1048" style="position:absolute;left:48699;top:2470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" filled="f" strokecolor="windowText" strokeweight="1.5pt"/>
                    <v:oval id="円/楕円 49" o:spid="_x0000_s1049" style="position:absolute;left:49668;top:2563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" filled="f" strokecolor="windowText" strokeweight="1.5pt"/>
                  </v:group>
                  <v:shape id="アーチ 34" o:spid="_x0000_s1050" style="position:absolute;left:62187;top:24044;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group id="グループ化 35" o:spid="_x0000_s1051" style="position:absolute;left:62785;top:24495;width:4374;height:4286" coordorigin="62785,2449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">
                    <v:oval id="円/楕円 46" o:spid="_x0000_s1052" style="position:absolute;left:62785;top:2449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" filled="f" strokecolor="windowText" strokeweight="1.5pt"/>
                    <v:oval id="円/楕円 47" o:spid="_x0000_s1053" style="position:absolute;left:63754;top:2542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" filled="f" strokecolor="windowText" strokeweight="1.5pt"/>
                  </v:group>
                </v:group>
                <v:group id="グループ化 5" o:spid="_x0000_s1054" style="position:absolute;left:8622;top:14708;width:10855;height:6672" coordorigin="8622,14708"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">
                  <v:rect id="正方形/長方形 16" o:spid="_x0000_s1055" style="position:absolute;left:8622;top:23846;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" fillcolor="windowText" stroked="f" strokeweight="1.5pt">
                    <v:stroke joinstyle="round"/>
                  </v:rect>
                  <v:shape id="アーチ 17" o:spid="_x0000_s1056" style="position:absolute;left:10719;top:24227;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18" o:spid="_x0000_s1057" style="position:absolute;left:8622;top:14708;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" fillcolor="windowText" stroked="f" strokeweight="1.5pt">
                    <v:stroke joinstyle="round"/>
                  </v:rect>
                  <v:shape id="1 つの角を切り取った四角形 67" o:spid="_x0000_s1058" style="position:absolute;left:24067;top:15470;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" path="m,l711462,,851066,139604r,698001l,837605,,xe" fillcolor="windowText" stroked="f" strokeweight="1.5pt">
                    <v:path arrowok="t" o:connecttype="custom" o:connectlocs="0,0;711462,0;851066,139604;851066,837605;0,837605;0,0" o:connectangles="0,0,0,0,0,0"/>
                  </v:shape>
                  <v:rect id="正方形/長方形 20" o:spid="_x0000_s1059" style="position:absolute;left:28975;top:17753;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" fillcolor="window" stroked="f" strokeweight="1.5pt">
                    <v:stroke joinstyle="round"/>
                  </v:rect>
                  <v:group id="グループ化 21" o:spid="_x0000_s1060" style="position:absolute;left:11438;top:24793;width:4374;height:4286" coordorigin="11438,2479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oval id="円/楕円 74" o:spid="_x0000_s1061" style="position:absolute;left:11438;top:24793;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" fillcolor="windowText" strokecolor="windowText" strokeweight="1.5pt"/>
                    <v:oval id="円/楕円 75" o:spid="_x0000_s1062" style="position:absolute;left:12407;top:25719;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" fillcolor="window" strokecolor="windowText" strokeweight="1.5pt"/>
                  </v:group>
                  <v:shape id="アーチ 22" o:spid="_x0000_s1063" style="position:absolute;left:24927;top:24132;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23" o:spid="_x0000_s1064" style="position:absolute;left:25524;top:24583;width:4374;height:4287" coordorigin="25524,2458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oval id="円/楕円 72" o:spid="_x0000_s1065" style="position:absolute;left:25524;top:24583;width:43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" fillcolor="windowText" strokecolor="windowText" strokeweight="1.5pt"/>
                    <v:oval id="円/楕円 73" o:spid="_x0000_s1066" style="position:absolute;left:26494;top:25509;width:24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" fillcolor="window" strokecolor="windowText" strokeweight="1.5pt"/>
                  </v:group>
                </v:group>
                <v:shapetype id="_x0000_t32" coordsize="21600,21600" o:spt="32" o:oned="t" path="m,l21600,21600e" filled="f">
                  <v:path arrowok="t" fillok="f" o:connecttype="none"/>
                  <o:lock v:ext="edit" shapetype="t"/>
                </v:shapetype>
                <v:shape id="直線矢印コネクタ 6" o:spid="_x0000_s1067" type="#_x0000_t32" style="position:absolute;left:18517;top:24211;width:7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" fillcolor="#4f81bd [3204]" strokecolor="windowText" strokeweight="3pt">
                  <v:stroke dashstyle="1 1" startarrow="block" endarrow="block"/>
                  <v:shadow color="#eeece1 [3214]"/>
                </v:shape>
                <v:shape id="直線矢印コネクタ 7" o:spid="_x0000_s1068" type="#_x0000_t32" style="position:absolute;left:38857;top:24211;width:7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" fillcolor="#4f81bd [3204]" strokecolor="windowText" strokeweight="3pt">
                  <v:stroke dashstyle="1 1" startarrow="block" endarrow="block"/>
                  <v:shadow color="#eeece1 [3214]"/>
                </v:shape>
                <v:rect id="正方形/長方形 8" o:spid="_x0000_s1069" style="position:absolute;left:54979;top:15929;width:134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" fillcolor="window" stroked="f" strokeweight="1.5pt">
                  <v:stroke joinstyle="round"/>
                </v:rect>
                <v:shapetype id="_x0000_t202" coordsize="21600,21600" o:spt="202" path="m,l,21600r21600,l21600,xe">
                  <v:stroke joinstyle="miter"/>
                  <v:path gradientshapeok="t" o:connecttype="rect"/>
                </v:shapetype>
                <v:shape id="テキスト ボックス 48" o:spid="_x0000_s1070" type="#_x0000_t202" style="position:absolute;left:12827;top:25426;width:1739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" filled="f" stroked="f" strokeweight="1.5pt">
                  <v:textbox>
                    <w:txbxContent>
                      <w:p w14:paraId="49502F82" w14:textId="36A6012D" w:rsidR="00DB3BB6" w:rsidRPr="000F6067" w:rsidRDefault="00DB3BB6" w:rsidP="00A97741">
                        <w:pPr>
                          <w:pStyle w:val="Figure"/>
                          <w:spacing w:after="0"/>
                        </w:pPr>
                        <w:r w:rsidRPr="000F6067">
                          <w:t>I</w:t>
                        </w:r>
                        <w:r w:rsidR="00E242ED" w:rsidRPr="000F6067">
                          <w:rPr>
                            <w:caps w:val="0"/>
                          </w:rPr>
                          <w:t xml:space="preserve">nter-vehicle </w:t>
                        </w:r>
                      </w:p>
                      <w:p w14:paraId="243B7C13" w14:textId="0D46A199" w:rsidR="00DB3BB6" w:rsidRPr="000F6067" w:rsidRDefault="00E242ED" w:rsidP="00A97741">
                        <w:pPr>
                          <w:pStyle w:val="Figure"/>
                          <w:spacing w:after="0"/>
                        </w:pPr>
                        <w:r w:rsidRPr="000F6067">
                          <w:rPr>
                            <w:caps w:val="0"/>
                          </w:rPr>
                          <w:t>distance</w:t>
                        </w:r>
                      </w:p>
                    </w:txbxContent>
                  </v:textbox>
                </v:shape>
                <v:shape id="テキスト ボックス 49" o:spid="_x0000_s1071" type="#_x0000_t202" style="position:absolute;left:33223;top:25426;width:20482;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" filled="f" stroked="f" strokeweight="1.5pt">
                  <v:textbox>
                    <w:txbxContent>
                      <w:p w14:paraId="216D4008" w14:textId="12131B81" w:rsidR="00DB3BB6" w:rsidRPr="000F6067" w:rsidRDefault="00DB3BB6" w:rsidP="00A97741">
                        <w:pPr>
                          <w:pStyle w:val="Figure"/>
                          <w:spacing w:after="0"/>
                        </w:pPr>
                        <w:r w:rsidRPr="000F6067">
                          <w:t>I</w:t>
                        </w:r>
                        <w:r w:rsidR="00E242ED" w:rsidRPr="000F6067">
                          <w:rPr>
                            <w:caps w:val="0"/>
                          </w:rPr>
                          <w:t xml:space="preserve">nter-vehicle </w:t>
                        </w:r>
                      </w:p>
                      <w:p w14:paraId="773E3211" w14:textId="2AC194EA" w:rsidR="00DB3BB6" w:rsidRPr="000F6067" w:rsidRDefault="00E242ED" w:rsidP="00A97741">
                        <w:pPr>
                          <w:pStyle w:val="Figure"/>
                          <w:spacing w:after="0"/>
                        </w:pPr>
                        <w:r w:rsidRPr="000F6067">
                          <w:rPr>
                            <w:caps w:val="0"/>
                          </w:rPr>
                          <w:t>distance</w:t>
                        </w:r>
                      </w:p>
                    </w:txbxContent>
                  </v:textbox>
                </v:shape>
                <v:shape id="テキスト ボックス 53" o:spid="_x0000_s1072" type="#_x0000_t202" style="position:absolute;left:44978;top:4892;width:19923;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" filled="f" stroked="f" strokeweight="1.5pt">
                  <v:textbox>
                    <w:txbxContent>
                      <w:p w14:paraId="17FD90EA" w14:textId="634D2118" w:rsidR="00DB3BB6" w:rsidRPr="00E242ED" w:rsidRDefault="00DB3BB6" w:rsidP="00A97741">
                        <w:pPr>
                          <w:pStyle w:val="Figure"/>
                          <w:rPr>
                            <w:lang w:val="en-GB"/>
                          </w:rPr>
                        </w:pPr>
                        <w:r w:rsidRPr="00E242ED">
                          <w:rPr>
                            <w:lang w:val="en-GB"/>
                          </w:rPr>
                          <w:t>L</w:t>
                        </w:r>
                        <w:r w:rsidR="00E242ED" w:rsidRPr="00E242ED">
                          <w:rPr>
                            <w:caps w:val="0"/>
                            <w:lang w:val="en-GB"/>
                          </w:rPr>
                          <w:t xml:space="preserve">ead truck </w:t>
                        </w:r>
                      </w:p>
                      <w:p w14:paraId="75AD2AE2" w14:textId="0FC13AFB" w:rsidR="00DB3BB6" w:rsidRPr="00E242ED" w:rsidRDefault="00E242ED" w:rsidP="00A97741">
                        <w:pPr>
                          <w:pStyle w:val="Figure"/>
                          <w:rPr>
                            <w:lang w:val="en-GB"/>
                          </w:rPr>
                        </w:pPr>
                        <w:r w:rsidRPr="00E242ED">
                          <w:rPr>
                            <w:caps w:val="0"/>
                            <w:lang w:val="en-GB"/>
                          </w:rPr>
                          <w:t>with a human driver</w:t>
                        </w:r>
                      </w:p>
                    </w:txbxContent>
                  </v:textbox>
                </v:shape>
                <v:shape id="テキスト ボックス 54" o:spid="_x0000_s1073" type="#_x0000_t202" style="position:absolute;left:23724;top:4721;width:2000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" filled="f" stroked="f" strokeweight="1.5pt">
                  <v:textbox>
                    <w:txbxContent>
                      <w:p w14:paraId="039ADB9F" w14:textId="047414C9" w:rsidR="00DB3BB6" w:rsidRPr="00E242ED" w:rsidRDefault="00DB3BB6" w:rsidP="00A97741">
                        <w:pPr>
                          <w:pStyle w:val="Figure"/>
                          <w:rPr>
                            <w:lang w:val="en-GB"/>
                          </w:rPr>
                        </w:pPr>
                        <w:r w:rsidRPr="00E242ED">
                          <w:rPr>
                            <w:lang w:val="en-GB"/>
                          </w:rPr>
                          <w:t>F</w:t>
                        </w:r>
                        <w:r w:rsidR="00E242ED" w:rsidRPr="00E242ED">
                          <w:rPr>
                            <w:caps w:val="0"/>
                            <w:lang w:val="en-GB"/>
                          </w:rPr>
                          <w:t xml:space="preserve">ollowing truck </w:t>
                        </w:r>
                      </w:p>
                      <w:p w14:paraId="66E80E85" w14:textId="733D723F" w:rsidR="00DB3BB6" w:rsidRPr="00E242ED" w:rsidRDefault="00E242ED" w:rsidP="00A97741">
                        <w:pPr>
                          <w:pStyle w:val="Figure"/>
                          <w:rPr>
                            <w:lang w:val="en-GB"/>
                          </w:rPr>
                        </w:pPr>
                        <w:r w:rsidRPr="00E242ED">
                          <w:rPr>
                            <w:caps w:val="0"/>
                            <w:lang w:val="en-GB"/>
                          </w:rPr>
                          <w:t>without a human driver</w:t>
                        </w:r>
                      </w:p>
                    </w:txbxContent>
                  </v:textbox>
                </v:shape>
                <v:shape id="テキスト ボックス 55" o:spid="_x0000_s1074" type="#_x0000_t202" style="position:absolute;left:3893;top:5298;width:20009;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" filled="f" stroked="f" strokeweight="1.5pt">
                  <v:textbox>
                    <w:txbxContent>
                      <w:p w14:paraId="64A77107" w14:textId="0FA5B193" w:rsidR="00DB3BB6" w:rsidRPr="00E242ED" w:rsidRDefault="00DB3BB6" w:rsidP="00A97741">
                        <w:pPr>
                          <w:pStyle w:val="Figure"/>
                          <w:rPr>
                            <w:lang w:val="en-GB"/>
                          </w:rPr>
                        </w:pPr>
                        <w:r w:rsidRPr="00E242ED">
                          <w:rPr>
                            <w:lang w:val="en-GB"/>
                          </w:rPr>
                          <w:t>F</w:t>
                        </w:r>
                        <w:r w:rsidR="00E242ED" w:rsidRPr="00E242ED">
                          <w:rPr>
                            <w:caps w:val="0"/>
                            <w:lang w:val="en-GB"/>
                          </w:rPr>
                          <w:t xml:space="preserve">ollowing truck </w:t>
                        </w:r>
                      </w:p>
                      <w:p w14:paraId="06A80E0F" w14:textId="4DED2937" w:rsidR="00DB3BB6" w:rsidRPr="00E242ED" w:rsidRDefault="00E242ED" w:rsidP="00A97741">
                        <w:pPr>
                          <w:pStyle w:val="Figure"/>
                          <w:rPr>
                            <w:lang w:val="en-GB"/>
                          </w:rPr>
                        </w:pPr>
                        <w:r w:rsidRPr="00E242ED">
                          <w:rPr>
                            <w:caps w:val="0"/>
                            <w:lang w:val="en-GB"/>
                          </w:rPr>
                          <w:t>without a human driver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75" type="#_x0000_t13" style="position:absolute;left:18644;width:2933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" adj="19674" filled="f" strokecolor="windowText" strokeweight="1.5pt">
                  <v:stroke joinstyle="round"/>
                </v:shape>
                <v:shape id="テキスト ボックス 60" o:spid="_x0000_s1076" type="#_x0000_t202" style="position:absolute;left:16720;top:1485;width:3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" filled="f" stroked="f" strokeweight="1.5pt">
                  <v:textbox>
                    <w:txbxContent>
                      <w:p w14:paraId="686B3FE5" w14:textId="175BA421" w:rsidR="00DB3BB6" w:rsidRDefault="00DB3BB6" w:rsidP="00A97741">
                        <w:pPr>
                          <w:pStyle w:val="Figure"/>
                        </w:pPr>
                        <w:r>
                          <w:t>M</w:t>
                        </w:r>
                        <w:r w:rsidR="00E242ED">
                          <w:rPr>
                            <w:caps w:val="0"/>
                          </w:rPr>
                          <w:t>oving direction</w:t>
                        </w:r>
                      </w:p>
                    </w:txbxContent>
                  </v:textbox>
                </v:shape>
                <w10:anchorlock/>
              </v:group>
            </w:pict>
          </mc:Fallback>
        </mc:AlternateContent>
      </w:r>
    </w:p>
    <w:p w14:paraId="75C5BA43" w14:textId="77777777" w:rsidR="00DB3BB6" w:rsidRPr="00A602F2" w:rsidRDefault="00DB3BB6" w:rsidP="004D3C2F">
      <w:pPr>
        <w:pStyle w:val="Normalaftertitle"/>
        <w:rPr>
          <w:lang w:val="en-GB" w:eastAsia="ja-JP"/>
        </w:rPr>
      </w:pPr>
      <w:r w:rsidRPr="00A602F2">
        <w:rPr>
          <w:lang w:val="en-GB" w:eastAsia="ja-JP"/>
        </w:rPr>
        <w:lastRenderedPageBreak/>
        <w:t>Development to implement platooning is currently underway in several countries around the world. For example, in Japan, field trials of truck platooning are underway</w:t>
      </w:r>
      <w:r w:rsidRPr="00A602F2">
        <w:rPr>
          <w:rStyle w:val="FootnoteReference"/>
          <w:lang w:val="en-GB"/>
        </w:rPr>
        <w:footnoteReference w:id="17"/>
      </w:r>
      <w:r w:rsidRPr="00A602F2">
        <w:rPr>
          <w:lang w:val="en-GB" w:eastAsia="ja-JP"/>
        </w:rPr>
        <w:t>, as shown in Fig. 9.</w:t>
      </w:r>
    </w:p>
    <w:p w14:paraId="3D8792E0" w14:textId="77777777" w:rsidR="00DB3BB6" w:rsidRPr="00A602F2" w:rsidRDefault="00DB3BB6" w:rsidP="004D3C2F">
      <w:pPr>
        <w:pStyle w:val="FigureNo"/>
        <w:rPr>
          <w:lang w:val="en-GB"/>
        </w:rPr>
      </w:pPr>
      <w:r w:rsidRPr="00A602F2">
        <w:rPr>
          <w:lang w:val="en-GB"/>
        </w:rPr>
        <w:t>Figure 9</w:t>
      </w:r>
    </w:p>
    <w:p w14:paraId="151A8301" w14:textId="14E76FAB" w:rsidR="00DB3BB6" w:rsidRPr="00A602F2" w:rsidRDefault="00DB3BB6" w:rsidP="004D3C2F">
      <w:pPr>
        <w:pStyle w:val="Figuretitle"/>
        <w:rPr>
          <w:lang w:val="en-GB"/>
        </w:rPr>
      </w:pPr>
      <w:r w:rsidRPr="00A602F2">
        <w:rPr>
          <w:lang w:val="en-GB"/>
        </w:rPr>
        <w:t xml:space="preserve">Field </w:t>
      </w:r>
      <w:r w:rsidR="00E242ED" w:rsidRPr="00A602F2">
        <w:rPr>
          <w:lang w:val="en-GB"/>
        </w:rPr>
        <w:t xml:space="preserve">trial of truck </w:t>
      </w:r>
      <w:r w:rsidRPr="00A602F2">
        <w:rPr>
          <w:lang w:val="en-GB"/>
        </w:rPr>
        <w:t>platooning</w:t>
      </w:r>
      <w:r w:rsidRPr="00A602F2">
        <w:rPr>
          <w:lang w:val="en-GB" w:eastAsia="ja-JP"/>
        </w:rPr>
        <w:t xml:space="preserve"> (CACC and automated steering)</w:t>
      </w:r>
      <w:r w:rsidRPr="00A602F2">
        <w:rPr>
          <w:lang w:val="en-GB"/>
        </w:rPr>
        <w:t xml:space="preserve"> on a highway</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B3BB6" w:rsidRPr="00A602F2" w14:paraId="7A7322FB" w14:textId="77777777" w:rsidTr="00C6722E">
        <w:trPr>
          <w:jc w:val="center"/>
        </w:trPr>
        <w:tc>
          <w:tcPr>
            <w:tcW w:w="4814" w:type="dxa"/>
          </w:tcPr>
          <w:p w14:paraId="352078DB" w14:textId="77777777" w:rsidR="00DB3BB6" w:rsidRPr="00A602F2" w:rsidRDefault="00DB3BB6" w:rsidP="004D3C2F">
            <w:pPr>
              <w:pStyle w:val="Figurewithlegend"/>
              <w:rPr>
                <w:rFonts w:ascii="Times New Roman" w:hAnsi="Times New Roman" w:cs="Times New Roman"/>
              </w:rPr>
            </w:pPr>
            <w:r w:rsidRPr="00A602F2">
              <w:rPr>
                <w:rFonts w:ascii="Times New Roman" w:hAnsi="Times New Roman" w:cs="Times New Roman"/>
              </w:rPr>
              <w:t>a) Rear view</w:t>
            </w:r>
          </w:p>
        </w:tc>
        <w:tc>
          <w:tcPr>
            <w:tcW w:w="4815" w:type="dxa"/>
          </w:tcPr>
          <w:p w14:paraId="39C94BF1" w14:textId="77777777" w:rsidR="00DB3BB6" w:rsidRPr="00A602F2" w:rsidRDefault="00DB3BB6" w:rsidP="004D3C2F">
            <w:pPr>
              <w:pStyle w:val="Figurewithlegend"/>
              <w:rPr>
                <w:rFonts w:ascii="Times New Roman" w:hAnsi="Times New Roman" w:cs="Times New Roman"/>
              </w:rPr>
            </w:pPr>
            <w:r w:rsidRPr="00A602F2">
              <w:rPr>
                <w:rFonts w:ascii="Times New Roman" w:hAnsi="Times New Roman" w:cs="Times New Roman"/>
              </w:rPr>
              <w:t>b) Bird view</w:t>
            </w:r>
          </w:p>
        </w:tc>
      </w:tr>
      <w:tr w:rsidR="00DB3BB6" w:rsidRPr="00A602F2" w14:paraId="6B2526E8" w14:textId="77777777" w:rsidTr="00C6722E">
        <w:trPr>
          <w:jc w:val="center"/>
        </w:trPr>
        <w:tc>
          <w:tcPr>
            <w:tcW w:w="4814" w:type="dxa"/>
          </w:tcPr>
          <w:p w14:paraId="2E11ED7F" w14:textId="77777777" w:rsidR="00DB3BB6" w:rsidRPr="00A602F2" w:rsidRDefault="00DB3BB6" w:rsidP="004D3C2F">
            <w:pPr>
              <w:pStyle w:val="Figure"/>
              <w:rPr>
                <w:lang w:val="en-GB"/>
              </w:rPr>
            </w:pPr>
            <w:r w:rsidRPr="00A602F2">
              <w:rPr>
                <w:noProof/>
                <w:lang w:val="en-GB"/>
              </w:rPr>
              <w:drawing>
                <wp:inline distT="0" distB="0" distL="0" distR="0" wp14:anchorId="4F58161B" wp14:editId="0154F170">
                  <wp:extent cx="2745740" cy="1833880"/>
                  <wp:effectExtent l="0" t="0" r="0" b="0"/>
                  <wp:docPr id="7453" name="図 7453" descr="道路を走って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descr="道路を走っているトラック&#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00D0F3C9" w14:textId="77777777" w:rsidR="00DB3BB6" w:rsidRPr="00A602F2" w:rsidRDefault="00DB3BB6" w:rsidP="004D3C2F">
            <w:pPr>
              <w:pStyle w:val="Figure"/>
              <w:rPr>
                <w:lang w:val="en-GB"/>
              </w:rPr>
            </w:pPr>
            <w:r w:rsidRPr="00A602F2">
              <w:rPr>
                <w:noProof/>
                <w:lang w:val="en-GB"/>
              </w:rPr>
              <w:drawing>
                <wp:inline distT="0" distB="0" distL="0" distR="0" wp14:anchorId="32BF112F" wp14:editId="6702F417">
                  <wp:extent cx="2878455" cy="1918970"/>
                  <wp:effectExtent l="0" t="0" r="0" b="5080"/>
                  <wp:docPr id="7454" name="図 7454"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descr="高速道路を走る車&#10;&#10;中程度の精度で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0B5277AA" w14:textId="7D31F324" w:rsidR="00DB3BB6" w:rsidRPr="00A602F2" w:rsidRDefault="00DB3BB6" w:rsidP="004D3C2F">
      <w:pPr>
        <w:pStyle w:val="Normalaftertitle"/>
        <w:rPr>
          <w:lang w:val="en-GB" w:eastAsia="ja-JP"/>
        </w:rPr>
      </w:pPr>
      <w:r w:rsidRPr="00A602F2">
        <w:rPr>
          <w:lang w:val="en-GB" w:eastAsia="ja-JP"/>
        </w:rPr>
        <w:t>Several social issues can be resolved through the use of truck platooning. Platooning can enable trucks to drive closer together to reduce wind resistance, which can reduce fuel consumption and reduce CO</w:t>
      </w:r>
      <w:r w:rsidRPr="00A602F2">
        <w:rPr>
          <w:vertAlign w:val="subscript"/>
          <w:lang w:val="en-GB" w:eastAsia="ja-JP"/>
        </w:rPr>
        <w:t>2</w:t>
      </w:r>
      <w:r w:rsidRPr="00A602F2">
        <w:rPr>
          <w:lang w:val="en-GB" w:eastAsia="ja-JP"/>
        </w:rPr>
        <w:t xml:space="preserve"> emissions. It has been shown that a platoon of three trucks travelling 4</w:t>
      </w:r>
      <w:r w:rsidR="00C6722E" w:rsidRPr="00A602F2">
        <w:rPr>
          <w:lang w:val="en-GB" w:eastAsia="ja-JP"/>
        </w:rPr>
        <w:t> </w:t>
      </w:r>
      <w:r w:rsidRPr="00A602F2">
        <w:rPr>
          <w:lang w:val="en-GB" w:eastAsia="ja-JP"/>
        </w:rPr>
        <w:t>m apart at 80 km/h consumes 15% less fuel</w:t>
      </w:r>
      <w:r w:rsidRPr="00A602F2">
        <w:rPr>
          <w:rStyle w:val="FootnoteReference"/>
          <w:lang w:val="en-GB"/>
        </w:rPr>
        <w:footnoteReference w:id="18"/>
      </w:r>
      <w:r w:rsidRPr="00A602F2">
        <w:rPr>
          <w:lang w:val="en-GB" w:eastAsia="ja-JP"/>
        </w:rPr>
        <w:t>. If the distance between trucks is reduced to 2 m</w:t>
      </w:r>
      <w:r w:rsidR="00A602F2">
        <w:rPr>
          <w:lang w:val="en-GB" w:eastAsia="ja-JP"/>
        </w:rPr>
        <w:t>etres</w:t>
      </w:r>
      <w:r w:rsidRPr="00A602F2">
        <w:rPr>
          <w:lang w:val="en-GB" w:eastAsia="ja-JP"/>
        </w:rPr>
        <w:t>, the fuel consumption would be reduced by 25%. Reducing the distance between vehicles can also increase the traffic capacity of roads, that is, the number of vehicles per km, mitigating congestion. This could further reduce fuel consumption and CO</w:t>
      </w:r>
      <w:r w:rsidRPr="00A602F2">
        <w:rPr>
          <w:vertAlign w:val="subscript"/>
          <w:lang w:val="en-GB" w:eastAsia="ja-JP"/>
        </w:rPr>
        <w:t>2</w:t>
      </w:r>
      <w:r w:rsidRPr="00A602F2">
        <w:rPr>
          <w:lang w:val="en-GB" w:eastAsia="ja-JP"/>
        </w:rPr>
        <w:t xml:space="preserve"> emission.</w:t>
      </w:r>
    </w:p>
    <w:p w14:paraId="75C56AA1" w14:textId="77777777" w:rsidR="00DB3BB6" w:rsidRPr="00A602F2" w:rsidRDefault="00DB3BB6" w:rsidP="00A97741">
      <w:pPr>
        <w:rPr>
          <w:lang w:val="en-GB" w:eastAsia="ja-JP"/>
        </w:rPr>
      </w:pPr>
      <w:r w:rsidRPr="00A602F2">
        <w:rPr>
          <w:lang w:val="en-GB" w:eastAsia="ja-JP"/>
        </w:rPr>
        <w:t>In some countries, including Japan, an aging driver population and driver overwork, due to shortage of truck drivers, are also social issues, so truck platooning can reduce the burden on drivers and increase safety.</w:t>
      </w:r>
    </w:p>
    <w:p w14:paraId="31989355" w14:textId="5FFEFA48" w:rsidR="00DB3BB6" w:rsidRPr="00A602F2" w:rsidRDefault="00DB3BB6" w:rsidP="00A97741">
      <w:pPr>
        <w:rPr>
          <w:lang w:val="en-GB" w:eastAsia="ja-JP"/>
        </w:rPr>
      </w:pPr>
      <w:r w:rsidRPr="00A602F2">
        <w:rPr>
          <w:lang w:val="en-GB" w:eastAsia="ja-JP"/>
        </w:rPr>
        <w:t>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w:t>
      </w:r>
    </w:p>
    <w:p w14:paraId="4558ECA2" w14:textId="631BB5CE" w:rsidR="00DB3BB6" w:rsidRPr="00A602F2" w:rsidRDefault="00DB3BB6" w:rsidP="004D3C2F">
      <w:pPr>
        <w:keepLines/>
        <w:rPr>
          <w:lang w:val="en-GB" w:eastAsia="ja-JP"/>
        </w:rPr>
      </w:pPr>
      <w:r w:rsidRPr="00A602F2">
        <w:rPr>
          <w:lang w:val="en-GB"/>
        </w:rPr>
        <w:lastRenderedPageBreak/>
        <w:t>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that is, number of vehicles per km, can also be increased while maintaining safety by further reducing the following distance and increasing the number of platooned trucks, if reliable and low-latency radiocommunication would be applied to the radio communication between the vehicles.</w:t>
      </w:r>
    </w:p>
    <w:p w14:paraId="7F7AEB00" w14:textId="77777777" w:rsidR="00DB3BB6" w:rsidRPr="00A602F2" w:rsidRDefault="00DB3BB6" w:rsidP="00A97741">
      <w:pPr>
        <w:rPr>
          <w:lang w:val="en-GB"/>
        </w:rPr>
      </w:pPr>
      <w:r w:rsidRPr="00A602F2">
        <w:rPr>
          <w:lang w:val="en-GB" w:eastAsia="ja-JP"/>
        </w:rPr>
        <w:t>There are two radiocommunications in truck platooning; (1) direct V2V radiocommunication and (2) V2V and/or V2N radiocommunication via a cellular base station.</w:t>
      </w:r>
    </w:p>
    <w:p w14:paraId="29964B46" w14:textId="0B0A382A" w:rsidR="00DB3BB6" w:rsidRPr="00A602F2" w:rsidRDefault="00DB3BB6" w:rsidP="00A97741">
      <w:pPr>
        <w:rPr>
          <w:lang w:val="en-GB" w:eastAsia="ja-JP"/>
        </w:rPr>
      </w:pPr>
      <w:r w:rsidRPr="00A602F2">
        <w:rPr>
          <w:lang w:val="en-GB" w:eastAsia="ja-JP"/>
        </w:rPr>
        <w:t>The V2V direct radiocommunication between vehicles in a platoon needs group radiocommunication which is carried out within a specific platoon, that is, a group of trucks which forms platooning.</w:t>
      </w:r>
    </w:p>
    <w:p w14:paraId="05D2820B" w14:textId="77777777" w:rsidR="00DB3BB6" w:rsidRPr="00A602F2" w:rsidRDefault="00DB3BB6" w:rsidP="00A97741">
      <w:pPr>
        <w:rPr>
          <w:lang w:val="en-GB" w:eastAsia="ja-JP"/>
        </w:rPr>
      </w:pPr>
      <w:r w:rsidRPr="00A602F2">
        <w:rPr>
          <w:lang w:val="en-GB" w:eastAsia="ja-JP"/>
        </w:rPr>
        <w:t>The direct radiocommunication needs to support three types of radiocommunication; (</w:t>
      </w:r>
      <w:proofErr w:type="spellStart"/>
      <w:r w:rsidRPr="00A602F2">
        <w:rPr>
          <w:lang w:val="en-GB" w:eastAsia="ja-JP"/>
        </w:rPr>
        <w:t>i</w:t>
      </w:r>
      <w:proofErr w:type="spellEnd"/>
      <w:r w:rsidRPr="00A602F2">
        <w:rPr>
          <w:lang w:val="en-GB" w:eastAsia="ja-JP"/>
        </w:rPr>
        <w:t>) message radiocommunication for vehicle control, may require (ii) video radiocommunication for safety monitoring of rear and side views, being sent from the trailing vehicles to the lead vehicle human driver, and (iii) message radiocommunication for information of auxiliary equipment, for example, fuel indicator, handbrake status, warning lamps and/or position of transmission gear. The above (</w:t>
      </w:r>
      <w:proofErr w:type="spellStart"/>
      <w:r w:rsidRPr="00A602F2">
        <w:rPr>
          <w:lang w:val="en-GB" w:eastAsia="ja-JP"/>
        </w:rPr>
        <w:t>i</w:t>
      </w:r>
      <w:proofErr w:type="spellEnd"/>
      <w:r w:rsidRPr="00A602F2">
        <w:rPr>
          <w:lang w:val="en-GB" w:eastAsia="ja-JP"/>
        </w:rPr>
        <w:t xml:space="preserve">) requires small packet but low latency radiocommunication, for example, less than 100msec depending on applications, for the control of the vehicles in a platoon, particularly in case of multiple vehicles form a platoon to avoid hunting/vibration of the inter-vehicle distance and to keep the control of the vehicles more stable. The above (ii) may require the transmission of full HD (1920 × 1080, that is, 2.07 million pixels) video with around 60 fps, with the latency of 50 </w:t>
      </w:r>
      <w:proofErr w:type="spellStart"/>
      <w:r w:rsidRPr="00A602F2">
        <w:rPr>
          <w:lang w:val="en-GB" w:eastAsia="ja-JP"/>
        </w:rPr>
        <w:t>ms</w:t>
      </w:r>
      <w:proofErr w:type="spellEnd"/>
      <w:r w:rsidRPr="00A602F2">
        <w:rPr>
          <w:lang w:val="en-GB" w:eastAsia="ja-JP"/>
        </w:rPr>
        <w:t xml:space="preserve"> (glass-to-glass, including video coding and decoding), considering the requirements of 1 million pixels, 30 fps with the latency of 200 </w:t>
      </w:r>
      <w:proofErr w:type="spellStart"/>
      <w:r w:rsidRPr="00A602F2">
        <w:rPr>
          <w:lang w:val="en-GB" w:eastAsia="ja-JP"/>
        </w:rPr>
        <w:t>ms</w:t>
      </w:r>
      <w:proofErr w:type="spellEnd"/>
      <w:r w:rsidRPr="00A602F2">
        <w:rPr>
          <w:lang w:val="en-GB" w:eastAsia="ja-JP"/>
        </w:rPr>
        <w:t>, which are defined for electric rear-view mirrors in Regulation 46 by United Nations European Commission, also taking some margins to them. The (iii) above requires very short messages and allows relatively higher latency but need to periodically exchange messages. Coverage area is less than a few hundred meters in diameter in most of the cases in the direct V2V radiocommunications. Higher frequency range, for example, upper portion of microwave or mm-wave may be considered for the direct-V2V group radiocommunications in a platoon, since radiocommunication distances are relatively short.</w:t>
      </w:r>
    </w:p>
    <w:p w14:paraId="77D389A7" w14:textId="62161466" w:rsidR="00DB3BB6" w:rsidRPr="00A602F2" w:rsidRDefault="00DB3BB6" w:rsidP="00A97741">
      <w:pPr>
        <w:rPr>
          <w:lang w:val="en-GB" w:eastAsia="ja-JP"/>
        </w:rPr>
      </w:pPr>
      <w:r w:rsidRPr="00A602F2">
        <w:rPr>
          <w:lang w:val="en-GB" w:eastAsia="ja-JP"/>
        </w:rPr>
        <w:t xml:space="preserve">The V2V and/or V2N radiocommunication via a cellular base station may be used in cooperative merging and lane change assistance (see </w:t>
      </w:r>
      <w:r w:rsidR="00A602F2">
        <w:rPr>
          <w:lang w:val="en-GB" w:eastAsia="ja-JP"/>
        </w:rPr>
        <w:t xml:space="preserve">Table 3, </w:t>
      </w:r>
      <w:r w:rsidRPr="00A602F2">
        <w:rPr>
          <w:lang w:val="en-GB" w:eastAsia="ja-JP"/>
        </w:rPr>
        <w:t xml:space="preserve">(1) and (3)) of the truck platooning. They are very useful for smooth merging of the platoon and other single-vehicles, particularly at highway branches and </w:t>
      </w:r>
      <w:r w:rsidR="00A602F2" w:rsidRPr="00A602F2">
        <w:rPr>
          <w:lang w:val="en-GB" w:eastAsia="ja-JP"/>
        </w:rPr>
        <w:t>exits since</w:t>
      </w:r>
      <w:r w:rsidRPr="00A602F2">
        <w:rPr>
          <w:lang w:val="en-GB" w:eastAsia="ja-JP"/>
        </w:rPr>
        <w:t xml:space="preserve"> the platoon is very long being compared with typical trucks and/or trailers. In addition, the truck platooning may need to be monitored (all the time) and controlled (in case of emergency), at a remote operation and monitoring centre. The radiocommunication via a base station requires the similar requirements as discussed in (</w:t>
      </w:r>
      <w:proofErr w:type="spellStart"/>
      <w:r w:rsidRPr="00A602F2">
        <w:rPr>
          <w:lang w:val="en-GB" w:eastAsia="ja-JP"/>
        </w:rPr>
        <w:t>i</w:t>
      </w:r>
      <w:proofErr w:type="spellEnd"/>
      <w:r w:rsidRPr="00A602F2">
        <w:rPr>
          <w:lang w:val="en-GB" w:eastAsia="ja-JP"/>
        </w:rPr>
        <w:t>) and (ii) above. Typical cellular coverage is required for platooning radiocommunication via a base station.</w:t>
      </w:r>
    </w:p>
    <w:p w14:paraId="0954CB93" w14:textId="77777777" w:rsidR="00DB3BB6" w:rsidRPr="00A602F2" w:rsidRDefault="00DB3BB6" w:rsidP="00C31620">
      <w:pPr>
        <w:pStyle w:val="Heading3"/>
        <w:rPr>
          <w:lang w:val="en-GB" w:eastAsia="zh-CN"/>
        </w:rPr>
      </w:pPr>
      <w:r w:rsidRPr="00A602F2">
        <w:rPr>
          <w:lang w:val="en-GB" w:eastAsia="zh-CN"/>
        </w:rPr>
        <w:t>5.2.4</w:t>
      </w:r>
      <w:r w:rsidRPr="00A602F2">
        <w:rPr>
          <w:lang w:val="en-GB" w:eastAsia="zh-CN"/>
        </w:rPr>
        <w:tab/>
        <w:t>Raw perception data sharing</w:t>
      </w:r>
    </w:p>
    <w:p w14:paraId="15127C47" w14:textId="786B3E48" w:rsidR="00DB3BB6" w:rsidRPr="00A602F2" w:rsidRDefault="00DB3BB6" w:rsidP="00A97741">
      <w:pPr>
        <w:tabs>
          <w:tab w:val="left" w:pos="5320"/>
        </w:tabs>
        <w:rPr>
          <w:color w:val="000000" w:themeColor="text1"/>
          <w:lang w:val="en-GB"/>
        </w:rPr>
      </w:pPr>
      <w:r w:rsidRPr="00A602F2">
        <w:rPr>
          <w:color w:val="000000" w:themeColor="text1"/>
          <w:lang w:val="en-GB"/>
        </w:rPr>
        <w:t xml:space="preserve">Raw perception data of video camera, radar and </w:t>
      </w:r>
      <w:r w:rsidRPr="00A602F2">
        <w:rPr>
          <w:lang w:val="en-GB"/>
        </w:rPr>
        <w:t>lidar</w:t>
      </w:r>
      <w:r w:rsidRPr="00A602F2">
        <w:rPr>
          <w:color w:val="000000" w:themeColor="text1"/>
          <w:lang w:val="en-GB"/>
        </w:rPr>
        <w:t xml:space="preserve"> from other vehicles/infrastructures may be helpful for vehicles in non-Line-of-Sight to get complementary information for more advanced and safer automated driving. One simple example of the raw perception data sharing is the use case of “See-through” as depicted in Fig. 6. In the collective perception use case, the perception data is sensed and analysed by the on-board unit in a truck, and transmitted to a red passenger car as CPM, while in the raw perception data sharing use case, raw perception data is directly transmitted to the red car. The raw perception data sharing may need wider spectrum bandwidth and it can also be transmitted and used by other cars for their automated driving.</w:t>
      </w:r>
    </w:p>
    <w:p w14:paraId="01367A47" w14:textId="3CA1E66C" w:rsidR="00DB3BB6" w:rsidRPr="00A602F2" w:rsidRDefault="00DB3BB6" w:rsidP="00A97741">
      <w:pPr>
        <w:tabs>
          <w:tab w:val="left" w:pos="5320"/>
        </w:tabs>
        <w:rPr>
          <w:color w:val="000000" w:themeColor="text1"/>
          <w:lang w:val="en-GB"/>
        </w:rPr>
      </w:pPr>
      <w:r w:rsidRPr="00A602F2">
        <w:rPr>
          <w:color w:val="000000" w:themeColor="text1"/>
          <w:lang w:val="en-GB"/>
        </w:rPr>
        <w:lastRenderedPageBreak/>
        <w:t xml:space="preserve">To enable </w:t>
      </w:r>
      <w:r w:rsidRPr="00A602F2">
        <w:rPr>
          <w:color w:val="000000" w:themeColor="text1"/>
          <w:lang w:val="en-GB" w:eastAsia="zh-CN"/>
        </w:rPr>
        <w:t>driving</w:t>
      </w:r>
      <w:r w:rsidRPr="00A602F2">
        <w:rPr>
          <w:color w:val="000000" w:themeColor="text1"/>
          <w:lang w:val="en-GB"/>
        </w:rPr>
        <w:t xml:space="preserve"> safety for Level 5 full automation of CAVs, automated driving vehicles of different manufacturers may have different data processing algorithms and vehicle control decisions based on raw perception data from sensors, such as video, radar, and lidar, whatever they are coming from sensors on-board or sensors of other vehicles. In terms of the susceptible perception data from various sensors, the raw perception data sharing among CAVs should be considered to perform the effective perception data fusion and utilization for Level 5 full automation. Therefore, the data rate and latency requirements for </w:t>
      </w:r>
      <w:r w:rsidRPr="00A602F2">
        <w:rPr>
          <w:color w:val="000000" w:themeColor="text1"/>
          <w:lang w:val="en-GB" w:eastAsia="zh-CN"/>
        </w:rPr>
        <w:t xml:space="preserve">the raw perception data sharing among </w:t>
      </w:r>
      <w:r w:rsidRPr="00A602F2">
        <w:rPr>
          <w:color w:val="000000" w:themeColor="text1"/>
          <w:lang w:val="en-GB"/>
        </w:rPr>
        <w:t>CAVs would be in the order of Gbit/s and msec. For example, as shown in the 3GPP Technical Report</w:t>
      </w:r>
      <w:r w:rsidRPr="00A602F2">
        <w:rPr>
          <w:rStyle w:val="FootnoteReference"/>
          <w:lang w:val="en-GB"/>
        </w:rPr>
        <w:footnoteReference w:id="19"/>
      </w:r>
      <w:r w:rsidRPr="00A602F2">
        <w:rPr>
          <w:color w:val="000000" w:themeColor="text1"/>
          <w:lang w:val="en-GB"/>
        </w:rPr>
        <w:t xml:space="preserve"> for its Release 16 specifications in the “Collective perception of environment” scenario which can enhance the perception of environment of vehicles to avoid accidents for high-level automatic driving vehicles, the end-to-end delay requirement for collision prevention is as low as 3</w:t>
      </w:r>
      <w:r w:rsidR="0081080C" w:rsidRPr="00A602F2">
        <w:rPr>
          <w:color w:val="000000" w:themeColor="text1"/>
          <w:lang w:val="en-GB"/>
        </w:rPr>
        <w:t> </w:t>
      </w:r>
      <w:proofErr w:type="spellStart"/>
      <w:r w:rsidRPr="00A602F2">
        <w:rPr>
          <w:color w:val="000000" w:themeColor="text1"/>
          <w:lang w:val="en-GB"/>
        </w:rPr>
        <w:t>ms</w:t>
      </w:r>
      <w:proofErr w:type="spellEnd"/>
      <w:r w:rsidRPr="00A602F2">
        <w:rPr>
          <w:color w:val="000000" w:themeColor="text1"/>
          <w:lang w:val="en-GB"/>
        </w:rPr>
        <w:t>, and the transmission rate is required to be more than 1</w:t>
      </w:r>
      <w:r w:rsidR="001A16EA" w:rsidRPr="00A602F2">
        <w:rPr>
          <w:color w:val="000000" w:themeColor="text1"/>
          <w:lang w:val="en-GB"/>
        </w:rPr>
        <w:t xml:space="preserve"> </w:t>
      </w:r>
      <w:r w:rsidRPr="00A602F2">
        <w:rPr>
          <w:color w:val="000000" w:themeColor="text1"/>
          <w:lang w:val="en-GB"/>
        </w:rPr>
        <w:t>Gbit/s. Therefore, it requires wider spectrum bandwidth at both lower and higher frequency ranges, if possible, for raw data exchange and radio sensing with higher accuracy and resolution would be possible at the same time by exploiting the nature of its wider spectrum bandwidth. Such a future technology is described, as the Joint Communication and Sensing (JCS) in §</w:t>
      </w:r>
      <w:r w:rsidR="0081080C" w:rsidRPr="00A602F2">
        <w:rPr>
          <w:color w:val="000000" w:themeColor="text1"/>
          <w:lang w:val="en-GB"/>
        </w:rPr>
        <w:t> </w:t>
      </w:r>
      <w:r w:rsidRPr="00A602F2">
        <w:rPr>
          <w:color w:val="000000" w:themeColor="text1"/>
          <w:lang w:val="en-GB"/>
        </w:rPr>
        <w:t>7.4.1 of this Report, for the future efficient use of radio spectrum in such a broadband radiocommunication.</w:t>
      </w:r>
    </w:p>
    <w:p w14:paraId="21FD980A" w14:textId="77777777" w:rsidR="00DB3BB6" w:rsidRPr="00A602F2" w:rsidRDefault="00DB3BB6" w:rsidP="004D3C2F">
      <w:pPr>
        <w:pStyle w:val="FigureNo"/>
        <w:rPr>
          <w:lang w:val="en-GB" w:eastAsia="zh-CN"/>
        </w:rPr>
      </w:pPr>
      <w:r w:rsidRPr="00A602F2">
        <w:rPr>
          <w:lang w:val="en-GB" w:eastAsia="zh-CN"/>
        </w:rPr>
        <w:t>Figure 10</w:t>
      </w:r>
    </w:p>
    <w:p w14:paraId="18BE6B7D" w14:textId="0405E0BD" w:rsidR="00DB3BB6" w:rsidRPr="00A602F2" w:rsidRDefault="00DB3BB6" w:rsidP="004D3C2F">
      <w:pPr>
        <w:pStyle w:val="Figuretitle"/>
        <w:rPr>
          <w:lang w:val="en-GB" w:eastAsia="zh-CN"/>
        </w:rPr>
      </w:pPr>
      <w:r w:rsidRPr="00A602F2">
        <w:rPr>
          <w:lang w:val="en-GB" w:eastAsia="zh-CN"/>
        </w:rPr>
        <w:t>Typical scenario of raw perception data sharing among CAVs</w:t>
      </w:r>
    </w:p>
    <w:p w14:paraId="5C2E4DB2" w14:textId="77777777" w:rsidR="00DB3BB6" w:rsidRPr="00A602F2" w:rsidRDefault="00DB3BB6" w:rsidP="004D3C2F">
      <w:pPr>
        <w:pStyle w:val="Figure"/>
        <w:rPr>
          <w:lang w:val="en-GB"/>
        </w:rPr>
      </w:pPr>
      <w:r w:rsidRPr="00A602F2">
        <w:rPr>
          <w:noProof/>
          <w:lang w:val="en-GB"/>
        </w:rPr>
        <w:drawing>
          <wp:inline distT="0" distB="0" distL="0" distR="0" wp14:anchorId="775B0EA6" wp14:editId="7B4DFB39">
            <wp:extent cx="6120765" cy="3959225"/>
            <wp:effectExtent l="0" t="0" r="0" b="3175"/>
            <wp:docPr id="1242766048" name="Picture 124276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3959225"/>
                    </a:xfrm>
                    <a:prstGeom prst="rect">
                      <a:avLst/>
                    </a:prstGeom>
                    <a:noFill/>
                    <a:ln>
                      <a:noFill/>
                    </a:ln>
                  </pic:spPr>
                </pic:pic>
              </a:graphicData>
            </a:graphic>
          </wp:inline>
        </w:drawing>
      </w:r>
    </w:p>
    <w:p w14:paraId="77679F75" w14:textId="352C4E75" w:rsidR="00DB3BB6" w:rsidRPr="00A602F2" w:rsidRDefault="00DB3BB6" w:rsidP="0081080C">
      <w:pPr>
        <w:pStyle w:val="Normalaftertitle"/>
        <w:rPr>
          <w:rFonts w:eastAsiaTheme="minorEastAsia"/>
          <w:lang w:val="en-GB" w:eastAsia="zh-CN"/>
        </w:rPr>
      </w:pPr>
      <w:r w:rsidRPr="00A602F2">
        <w:rPr>
          <w:rFonts w:eastAsiaTheme="minorEastAsia"/>
          <w:lang w:val="en-GB" w:eastAsia="zh-CN"/>
        </w:rPr>
        <w:t xml:space="preserve">Figure 10 depicts typical scenario of raw perception data sharing among CAVs. There are multiple sensors in CAV, such as video camera, lidar and other on-board sensors. Both low-frequency and high-frequency bands need to be considered to provide broadband radiocommunication ability among CAVs and roadside equipment (RSE). In the Figure, it is assumed that vehicles B, D and E are the targets that can be directly detected by sensors such as video camera, radar or lidar of vehicle A. </w:t>
      </w:r>
      <w:r w:rsidRPr="00A602F2">
        <w:rPr>
          <w:rFonts w:eastAsiaTheme="minorEastAsia"/>
          <w:lang w:val="en-GB" w:eastAsia="zh-CN"/>
        </w:rPr>
        <w:lastRenderedPageBreak/>
        <w:t>However, due to the blockage of vehicles B and D in front, the sensing range of vehicle A is greatly limited, resulting in vehicles C and F in the blind area of vehicle A. Therefore, in order to expand the detection range of vehicle A, the broadband V2V radiocommunication links can be used to transmit the raw perception information from radar or camera of vehicle B and D to vehicle A. Vehicle A carries out the multi-source perception information fusion to improve the “See-through” ability. The use of raw data is considered effective to enhance the safety of CAVs for distributed verification of local and remote sensor data</w:t>
      </w:r>
      <w:r w:rsidRPr="00A602F2">
        <w:rPr>
          <w:rFonts w:eastAsiaTheme="minorEastAsia"/>
          <w:position w:val="6"/>
          <w:sz w:val="18"/>
          <w:lang w:val="en-GB" w:eastAsia="zh-CN"/>
        </w:rPr>
        <w:footnoteReference w:id="20"/>
      </w:r>
      <w:r w:rsidRPr="00A602F2">
        <w:rPr>
          <w:rFonts w:eastAsiaTheme="minorEastAsia"/>
          <w:lang w:val="en-GB" w:eastAsia="zh-CN"/>
        </w:rPr>
        <w:t>. However, in some cases, V2V radiocommunication links are limited. The raw perception data needs to be shared through the RSE. Therefore, V2I radiocommunication links can also be used to transmit the raw perception information to vehicle A.</w:t>
      </w:r>
    </w:p>
    <w:p w14:paraId="5D5D4257" w14:textId="7DC7292C" w:rsidR="00DB3BB6" w:rsidRPr="00A602F2" w:rsidRDefault="00DB3BB6" w:rsidP="0081080C">
      <w:pPr>
        <w:keepNext/>
        <w:keepLines/>
        <w:rPr>
          <w:color w:val="000000"/>
          <w:lang w:val="en-GB"/>
        </w:rPr>
      </w:pPr>
      <w:r w:rsidRPr="00A602F2">
        <w:rPr>
          <w:lang w:val="en-GB"/>
        </w:rPr>
        <w:t>For example, the raw data rate of computer vision-based video camera would be 100-700</w:t>
      </w:r>
      <w:r w:rsidR="0081080C" w:rsidRPr="00A602F2">
        <w:rPr>
          <w:lang w:val="en-GB"/>
        </w:rPr>
        <w:t> </w:t>
      </w:r>
      <w:r w:rsidRPr="00A602F2">
        <w:rPr>
          <w:lang w:val="en-GB"/>
        </w:rPr>
        <w:t>Mbit/s</w:t>
      </w:r>
      <w:r w:rsidRPr="00A602F2">
        <w:rPr>
          <w:rStyle w:val="FootnoteReference"/>
          <w:lang w:val="en-GB"/>
        </w:rPr>
        <w:footnoteReference w:id="21"/>
      </w:r>
      <w:r w:rsidRPr="00A602F2">
        <w:rPr>
          <w:lang w:val="en-GB"/>
        </w:rPr>
        <w:t xml:space="preserve"> (for example, six cameras with a resolution of 1280 </w:t>
      </w:r>
      <w:r w:rsidR="0081080C" w:rsidRPr="00A602F2">
        <w:rPr>
          <w:lang w:val="en-GB"/>
        </w:rPr>
        <w:t>×</w:t>
      </w:r>
      <w:r w:rsidRPr="00A602F2">
        <w:rPr>
          <w:lang w:val="en-GB"/>
        </w:rPr>
        <w:t xml:space="preserve"> 720, 24 bit per pixel, 30 frames per second), which will rely on vendors’ specific classifiers</w:t>
      </w:r>
      <w:r w:rsidRPr="00A602F2">
        <w:rPr>
          <w:rStyle w:val="FootnoteReference"/>
          <w:lang w:val="en-GB"/>
        </w:rPr>
        <w:footnoteReference w:id="22"/>
      </w:r>
      <w:r w:rsidRPr="00A602F2">
        <w:rPr>
          <w:vertAlign w:val="superscript"/>
          <w:lang w:val="en-GB"/>
        </w:rPr>
        <w:t xml:space="preserve">, </w:t>
      </w:r>
      <w:r w:rsidRPr="00A602F2">
        <w:rPr>
          <w:rStyle w:val="FootnoteReference"/>
          <w:lang w:val="en-GB"/>
        </w:rPr>
        <w:footnoteReference w:id="23"/>
      </w:r>
      <w:r w:rsidRPr="00A602F2">
        <w:rPr>
          <w:lang w:val="en-GB"/>
        </w:rPr>
        <w:t>. The raw data rate will reach gigabit-class</w:t>
      </w:r>
      <w:r w:rsidRPr="00A602F2">
        <w:rPr>
          <w:rStyle w:val="FootnoteReference"/>
          <w:lang w:val="en-GB"/>
        </w:rPr>
        <w:footnoteReference w:id="24"/>
      </w:r>
      <w:r w:rsidRPr="00A602F2">
        <w:rPr>
          <w:lang w:val="en-GB"/>
        </w:rPr>
        <w:t xml:space="preserve"> because raw perception data sharing is real-time data sharing, which requires low latency transmission</w:t>
      </w:r>
      <w:r w:rsidRPr="00A602F2">
        <w:rPr>
          <w:rStyle w:val="FootnoteReference"/>
          <w:lang w:val="en-GB"/>
        </w:rPr>
        <w:footnoteReference w:id="25"/>
      </w:r>
      <w:r w:rsidRPr="00A602F2">
        <w:rPr>
          <w:lang w:val="en-GB"/>
        </w:rPr>
        <w:t xml:space="preserve">. </w:t>
      </w:r>
      <w:r w:rsidRPr="00A602F2">
        <w:rPr>
          <w:color w:val="000000"/>
          <w:lang w:val="en-GB"/>
        </w:rPr>
        <w:t>Extended sensing for high-level automated driving should not only consider sharing the results of detection targets. The sharing of raw sensing data can reduce the further propagation of errors caused by sensor failures and signal processing algorithm errors.</w:t>
      </w:r>
    </w:p>
    <w:p w14:paraId="5DC6E0BD" w14:textId="7AC9C349" w:rsidR="00DB3BB6" w:rsidRPr="00A602F2" w:rsidRDefault="00DB3BB6" w:rsidP="00A97741">
      <w:pPr>
        <w:tabs>
          <w:tab w:val="left" w:pos="5320"/>
        </w:tabs>
        <w:rPr>
          <w:color w:val="000000"/>
          <w:lang w:val="en-GB" w:eastAsia="zh-CN"/>
        </w:rPr>
      </w:pPr>
      <w:r w:rsidRPr="00A602F2">
        <w:rPr>
          <w:color w:val="000000"/>
          <w:lang w:val="en-GB" w:eastAsia="zh-CN"/>
        </w:rPr>
        <w:t>As shown in Fig.</w:t>
      </w:r>
      <w:r w:rsidR="0081080C" w:rsidRPr="00A602F2">
        <w:rPr>
          <w:color w:val="000000"/>
          <w:lang w:val="en-GB" w:eastAsia="zh-CN"/>
        </w:rPr>
        <w:t> </w:t>
      </w:r>
      <w:r w:rsidRPr="00A602F2">
        <w:rPr>
          <w:color w:val="000000"/>
          <w:lang w:val="en-GB" w:eastAsia="zh-CN"/>
        </w:rPr>
        <w:t>10, vehicle B can sense the surrounding environment through sensors and generate raw perception data, which could be calculated locally to make decision. The decision can be shared with vehicle A to improve the “See-through” ability. However, if the target recognition algorithm of vehicle B exists errors, the wrong decision information shared with vehicle A may lead to an accident</w:t>
      </w:r>
      <w:r w:rsidRPr="00A602F2">
        <w:rPr>
          <w:rStyle w:val="FootnoteReference"/>
          <w:lang w:val="en-GB"/>
        </w:rPr>
        <w:footnoteReference w:id="26"/>
      </w:r>
      <w:r w:rsidRPr="00A602F2">
        <w:rPr>
          <w:lang w:val="en-GB" w:eastAsia="zh-CN"/>
        </w:rPr>
        <w:t xml:space="preserve">. </w:t>
      </w:r>
      <w:r w:rsidRPr="00A602F2">
        <w:rPr>
          <w:color w:val="000000"/>
          <w:lang w:val="en-GB" w:eastAsia="zh-CN"/>
        </w:rPr>
        <w:t>Therefore, by sharing the raw perception data among vehicles, the traffic accidents caused by incorrect decision propagation may be extensively minimized.</w:t>
      </w:r>
    </w:p>
    <w:p w14:paraId="31A8AA66" w14:textId="77777777" w:rsidR="00DB3BB6" w:rsidRPr="00A602F2" w:rsidRDefault="00DB3BB6" w:rsidP="00A97741">
      <w:pPr>
        <w:tabs>
          <w:tab w:val="left" w:pos="5320"/>
        </w:tabs>
        <w:rPr>
          <w:i/>
          <w:iCs/>
          <w:lang w:val="en-GB"/>
        </w:rPr>
      </w:pPr>
      <w:r w:rsidRPr="00A602F2">
        <w:rPr>
          <w:color w:val="000000"/>
          <w:lang w:val="en-GB"/>
        </w:rPr>
        <w:t>Broadband, low-latency services such as collective environmental awareness/perception and extended sensing may promote the evolution of CAV radiocommunication systems to higher frequency bands (for example, millimetre-wave band) to meet their ultra-gigabit-level data rate requirements</w:t>
      </w:r>
      <w:r w:rsidRPr="00A602F2">
        <w:rPr>
          <w:lang w:val="en-GB"/>
        </w:rPr>
        <w:t>.</w:t>
      </w:r>
    </w:p>
    <w:p w14:paraId="2E9DC892" w14:textId="4F4B175B" w:rsidR="00DB3BB6" w:rsidRPr="00A602F2" w:rsidRDefault="00DB3BB6" w:rsidP="00F064D7">
      <w:pPr>
        <w:pStyle w:val="Heading3"/>
        <w:rPr>
          <w:lang w:val="en-GB" w:eastAsia="zh-CN"/>
        </w:rPr>
      </w:pPr>
      <w:r w:rsidRPr="00A602F2">
        <w:rPr>
          <w:lang w:val="en-GB" w:eastAsia="zh-CN"/>
        </w:rPr>
        <w:lastRenderedPageBreak/>
        <w:t>5.2.5</w:t>
      </w:r>
      <w:r w:rsidRPr="00A602F2">
        <w:rPr>
          <w:lang w:val="en-GB" w:eastAsia="zh-CN"/>
        </w:rPr>
        <w:tab/>
        <w:t xml:space="preserve">Remote </w:t>
      </w:r>
      <w:r w:rsidR="00A602F2" w:rsidRPr="00A602F2">
        <w:rPr>
          <w:lang w:val="en-GB" w:eastAsia="zh-CN"/>
        </w:rPr>
        <w:t>driving</w:t>
      </w:r>
      <w:r w:rsidRPr="00A602F2">
        <w:rPr>
          <w:lang w:val="en-GB" w:eastAsia="zh-CN"/>
        </w:rPr>
        <w:t>/</w:t>
      </w:r>
      <w:r w:rsidR="00A602F2" w:rsidRPr="00A602F2">
        <w:rPr>
          <w:lang w:val="en-GB" w:eastAsia="zh-CN"/>
        </w:rPr>
        <w:t>teleoperation</w:t>
      </w:r>
    </w:p>
    <w:p w14:paraId="762467BF" w14:textId="77777777" w:rsidR="00DB3BB6" w:rsidRPr="00A602F2" w:rsidRDefault="00DB3BB6" w:rsidP="00A97741">
      <w:pPr>
        <w:rPr>
          <w:lang w:val="en-GB" w:eastAsia="ja-JP"/>
        </w:rPr>
      </w:pPr>
      <w:r w:rsidRPr="00A602F2">
        <w:rPr>
          <w:lang w:val="en-GB" w:eastAsia="ja-JP"/>
        </w:rPr>
        <w:t>There are several cases where remote driving/teleoperation is used. One is when, in a traffic environment where automated driving is difficult, a remote operator assists the service vehicle based on image transmitted from it. Remote Driving/Teleoperation also enables a remote driver or a V2X application to operate a remote vehicle for those passengers who cannot drive themselves or a remote vehicle located in dangerous environments. Remote Driving/Teleoperation requires a wireless link between the vehicle and the remote operator at the remote location. There are two modes of remote operation of CAVs. Remote monitoring provides live monitoring of how the CAV is being autonomously driven. Remote support and operation include direct real-time control of the CAV, usually for a significant period of time. In either case, it is necessary to transmit information such as video image captured by on-board cameras, vehicle location, speed, etc. from the vehicle to the remote operator with low latency according to the driving speed and road environment.</w:t>
      </w:r>
    </w:p>
    <w:p w14:paraId="6DACFB00" w14:textId="621933DC" w:rsidR="00DB3BB6" w:rsidRPr="00A602F2" w:rsidRDefault="00DB3BB6" w:rsidP="00F064D7">
      <w:pPr>
        <w:pStyle w:val="Heading3"/>
        <w:rPr>
          <w:lang w:val="en-GB" w:eastAsia="zh-CN"/>
        </w:rPr>
      </w:pPr>
      <w:r w:rsidRPr="00A602F2">
        <w:rPr>
          <w:lang w:val="en-GB" w:eastAsia="zh-CN"/>
        </w:rPr>
        <w:t>5.2.6</w:t>
      </w:r>
      <w:r w:rsidRPr="00A602F2">
        <w:rPr>
          <w:lang w:val="en-GB" w:eastAsia="zh-CN"/>
        </w:rPr>
        <w:tab/>
        <w:t xml:space="preserve">Automated </w:t>
      </w:r>
      <w:r w:rsidR="00A602F2" w:rsidRPr="00A602F2">
        <w:rPr>
          <w:lang w:val="en-GB" w:eastAsia="zh-CN"/>
        </w:rPr>
        <w:t>valet parking</w:t>
      </w:r>
    </w:p>
    <w:p w14:paraId="20262F81" w14:textId="1EA1D646" w:rsidR="00DB3BB6" w:rsidRPr="00A602F2" w:rsidRDefault="00DB3BB6" w:rsidP="00C31620">
      <w:pPr>
        <w:rPr>
          <w:lang w:val="en-GB"/>
        </w:rPr>
      </w:pPr>
      <w:r w:rsidRPr="00A602F2">
        <w:rPr>
          <w:lang w:val="en-GB"/>
        </w:rPr>
        <w:t xml:space="preserve">As </w:t>
      </w:r>
      <w:r w:rsidRPr="00A602F2">
        <w:rPr>
          <w:iCs/>
          <w:lang w:val="en-GB"/>
        </w:rPr>
        <w:t>Valet Parking</w:t>
      </w:r>
      <w:r w:rsidRPr="00A602F2">
        <w:rPr>
          <w:lang w:val="en-GB"/>
        </w:rPr>
        <w:t xml:space="preserve"> is served in hotel personnel, </w:t>
      </w:r>
      <w:r w:rsidRPr="00A602F2">
        <w:rPr>
          <w:iCs/>
          <w:lang w:val="en-GB"/>
        </w:rPr>
        <w:t>Automated Valet Parking (AVP)</w:t>
      </w:r>
      <w:r w:rsidRPr="00A602F2">
        <w:rPr>
          <w:i/>
          <w:lang w:val="en-GB"/>
        </w:rPr>
        <w:t xml:space="preserve"> </w:t>
      </w:r>
      <w:r w:rsidRPr="00A602F2">
        <w:rPr>
          <w:lang w:val="en-GB"/>
        </w:rPr>
        <w:t xml:space="preserve">is to automate the valet parking using the CAV technology. </w:t>
      </w:r>
      <w:bookmarkStart w:id="73" w:name="_Hlk482637351"/>
      <w:r w:rsidRPr="00A602F2">
        <w:rPr>
          <w:lang w:val="en-GB"/>
        </w:rPr>
        <w:t xml:space="preserve">In Fig. 11, the vehicle will park itself after the driver has left the car at a </w:t>
      </w:r>
      <w:r w:rsidRPr="00A602F2">
        <w:rPr>
          <w:iCs/>
          <w:lang w:val="en-GB"/>
        </w:rPr>
        <w:t>drop-off</w:t>
      </w:r>
      <w:r w:rsidRPr="00A602F2">
        <w:rPr>
          <w:lang w:val="en-GB"/>
        </w:rPr>
        <w:t xml:space="preserve"> point, which may be located near the entrance of a parking lot. When the driver wants to leave the site, he/she will simply request the vehicle to return itself to the </w:t>
      </w:r>
      <w:r w:rsidRPr="00A602F2">
        <w:rPr>
          <w:iCs/>
          <w:lang w:val="en-GB"/>
        </w:rPr>
        <w:t>collect</w:t>
      </w:r>
      <w:r w:rsidRPr="00A602F2">
        <w:rPr>
          <w:lang w:val="en-GB"/>
        </w:rPr>
        <w:t xml:space="preserve"> point, using a smartphone app.</w:t>
      </w:r>
      <w:bookmarkEnd w:id="73"/>
      <w:r w:rsidRPr="00A602F2">
        <w:rPr>
          <w:lang w:val="en-GB"/>
        </w:rPr>
        <w:t xml:space="preserve"> To navigate safely around the parking lot to its destination, the automated vehicle uses driving functions based on knowledge about the environment around the vehicle. This is referred from the deliverables of European AUTOPILOT project.</w:t>
      </w:r>
    </w:p>
    <w:p w14:paraId="73F92F1E" w14:textId="77777777" w:rsidR="00DB3BB6" w:rsidRPr="00A602F2" w:rsidRDefault="00DB3BB6" w:rsidP="00B35E65">
      <w:pPr>
        <w:pStyle w:val="FigureNo"/>
        <w:rPr>
          <w:lang w:val="en-GB" w:eastAsia="zh-CN"/>
        </w:rPr>
      </w:pPr>
      <w:r w:rsidRPr="00A602F2">
        <w:rPr>
          <w:lang w:val="en-GB" w:eastAsia="zh-CN"/>
        </w:rPr>
        <w:t>Figure 11</w:t>
      </w:r>
    </w:p>
    <w:p w14:paraId="39918823" w14:textId="1AF14270" w:rsidR="00DB3BB6" w:rsidRPr="00A602F2" w:rsidRDefault="00DB3BB6" w:rsidP="00B35E65">
      <w:pPr>
        <w:pStyle w:val="Figuretitle"/>
        <w:rPr>
          <w:lang w:val="en-GB"/>
        </w:rPr>
      </w:pPr>
      <w:r w:rsidRPr="00A602F2">
        <w:rPr>
          <w:lang w:val="en-GB"/>
        </w:rPr>
        <w:t xml:space="preserve">Automated </w:t>
      </w:r>
      <w:r w:rsidR="001A16EA" w:rsidRPr="00A602F2">
        <w:rPr>
          <w:lang w:val="en-GB"/>
        </w:rPr>
        <w:t>valet parking sequence</w:t>
      </w:r>
    </w:p>
    <w:p w14:paraId="1F207278" w14:textId="77777777" w:rsidR="00DB3BB6" w:rsidRPr="00A602F2" w:rsidRDefault="00DB3BB6" w:rsidP="00B35E65">
      <w:pPr>
        <w:pStyle w:val="Figure"/>
        <w:rPr>
          <w:i/>
          <w:iCs/>
          <w:lang w:val="en-GB" w:eastAsia="ja-JP"/>
        </w:rPr>
      </w:pPr>
      <w:r w:rsidRPr="00A602F2">
        <w:rPr>
          <w:noProof/>
          <w:lang w:val="en-GB"/>
        </w:rPr>
        <w:drawing>
          <wp:inline distT="0" distB="0" distL="0" distR="0" wp14:anchorId="79ABC2E6" wp14:editId="4D60E1DF">
            <wp:extent cx="3682800" cy="1458000"/>
            <wp:effectExtent l="0" t="0" r="0" b="8890"/>
            <wp:docPr id="7396" name="Imagen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1"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682800" cy="1458000"/>
                    </a:xfrm>
                    <a:prstGeom prst="rect">
                      <a:avLst/>
                    </a:prstGeom>
                    <a:noFill/>
                  </pic:spPr>
                </pic:pic>
              </a:graphicData>
            </a:graphic>
          </wp:inline>
        </w:drawing>
      </w:r>
    </w:p>
    <w:p w14:paraId="3AD43192" w14:textId="77777777" w:rsidR="00DB3BB6" w:rsidRPr="00A602F2" w:rsidRDefault="00DB3BB6" w:rsidP="00C31620">
      <w:pPr>
        <w:pStyle w:val="Heading3"/>
        <w:rPr>
          <w:lang w:val="en-GB" w:eastAsia="zh-CN"/>
        </w:rPr>
      </w:pPr>
      <w:r w:rsidRPr="00A602F2">
        <w:rPr>
          <w:lang w:val="en-GB" w:eastAsia="zh-CN"/>
        </w:rPr>
        <w:t>5.2.7</w:t>
      </w:r>
      <w:r w:rsidRPr="00A602F2">
        <w:rPr>
          <w:lang w:val="en-GB" w:eastAsia="zh-CN"/>
        </w:rPr>
        <w:tab/>
        <w:t>Port Automated Vehicles</w:t>
      </w:r>
    </w:p>
    <w:p w14:paraId="797E8EEB" w14:textId="306947DE" w:rsidR="00DB3BB6" w:rsidRPr="00A602F2" w:rsidRDefault="00DB3BB6" w:rsidP="00F064D7">
      <w:pPr>
        <w:rPr>
          <w:lang w:val="en-GB" w:eastAsia="ja-JP"/>
        </w:rPr>
      </w:pPr>
      <w:r w:rsidRPr="00A602F2">
        <w:rPr>
          <w:lang w:val="en-GB" w:eastAsia="ja-JP"/>
        </w:rPr>
        <w:t>In the port scenario, CAVs primarily facilitate the transfer of cargo containers between the port and the container yard. They operate in a closed area consisting of the container terminal apron, container yard, and intermediate routes, to support the automation of cargo transportation. As depicted in Fig.</w:t>
      </w:r>
      <w:r w:rsidR="0081080C" w:rsidRPr="00A602F2">
        <w:rPr>
          <w:lang w:val="en-GB" w:eastAsia="ja-JP"/>
        </w:rPr>
        <w:t> </w:t>
      </w:r>
      <w:r w:rsidRPr="00A602F2">
        <w:rPr>
          <w:lang w:val="en-GB" w:eastAsia="ja-JP"/>
        </w:rPr>
        <w:t xml:space="preserve">12, once the cargo ship docks, a high-precision coordinated scheduling between the </w:t>
      </w:r>
      <w:proofErr w:type="gramStart"/>
      <w:r w:rsidRPr="00A602F2">
        <w:rPr>
          <w:lang w:val="en-GB" w:eastAsia="ja-JP"/>
        </w:rPr>
        <w:t>CAVs</w:t>
      </w:r>
      <w:proofErr w:type="gramEnd"/>
      <w:r w:rsidRPr="00A602F2">
        <w:rPr>
          <w:lang w:val="en-GB" w:eastAsia="ja-JP"/>
        </w:rPr>
        <w:t xml:space="preserve"> and the quayside container cranes (QCC) is required to ensure that the CAVs accurately stop under the designated QCC for cargo container unloading. Subsequently, through collaborative scheduling, the CAVs transport the container beneath the rubber-tire gantry crane (RTG), which then stacks the container. To ensure efficiency and safety, multiple vehicles need to transport the containers between the container terminal apron and the container yard according to a pre-planned schedule and route. Ultimately, the container is transported to the designated QCC or RTG for uploading or unloading. This scenario necessitates a precise, fast, and sufficiently fault-tolerant communication environment to ensure the automated operation of the entire port area.</w:t>
      </w:r>
    </w:p>
    <w:p w14:paraId="073DC842" w14:textId="62852A2A" w:rsidR="00DB3BB6" w:rsidRPr="00A602F2" w:rsidRDefault="00DB3BB6" w:rsidP="00841630">
      <w:pPr>
        <w:pStyle w:val="FigureNo"/>
        <w:rPr>
          <w:lang w:val="en-GB" w:eastAsia="zh-CN"/>
        </w:rPr>
      </w:pPr>
      <w:r w:rsidRPr="00A602F2">
        <w:rPr>
          <w:lang w:val="en-GB" w:eastAsia="zh-CN"/>
        </w:rPr>
        <w:lastRenderedPageBreak/>
        <w:t>Figure 12</w:t>
      </w:r>
    </w:p>
    <w:p w14:paraId="29AF7C14" w14:textId="3B0E471A" w:rsidR="0081080C" w:rsidRPr="00A602F2" w:rsidRDefault="0081080C" w:rsidP="0081080C">
      <w:pPr>
        <w:pStyle w:val="Figuretitle"/>
        <w:rPr>
          <w:lang w:val="en-GB" w:eastAsia="zh-CN"/>
        </w:rPr>
      </w:pPr>
      <w:r w:rsidRPr="00A602F2">
        <w:rPr>
          <w:lang w:val="en-GB"/>
        </w:rPr>
        <w:t xml:space="preserve">Port </w:t>
      </w:r>
      <w:r w:rsidR="001A16EA" w:rsidRPr="00A602F2">
        <w:rPr>
          <w:lang w:val="en-GB"/>
        </w:rPr>
        <w:t>automated vehicles</w:t>
      </w:r>
    </w:p>
    <w:p w14:paraId="68383B41" w14:textId="5B8123CF" w:rsidR="00DB3BB6" w:rsidRPr="00A602F2" w:rsidRDefault="00DB3BB6" w:rsidP="0081080C">
      <w:pPr>
        <w:pStyle w:val="Figure"/>
        <w:rPr>
          <w:highlight w:val="yellow"/>
          <w:lang w:val="en-GB"/>
        </w:rPr>
      </w:pPr>
      <w:r w:rsidRPr="00A602F2">
        <w:rPr>
          <w:noProof/>
          <w:lang w:val="en-GB"/>
        </w:rPr>
        <w:drawing>
          <wp:inline distT="0" distB="0" distL="0" distR="0" wp14:anchorId="18C60CA5" wp14:editId="00DFC740">
            <wp:extent cx="4805045" cy="2773045"/>
            <wp:effectExtent l="0" t="0" r="0" b="8255"/>
            <wp:docPr id="1505208743" name="Picture 150520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5045" cy="2773045"/>
                    </a:xfrm>
                    <a:prstGeom prst="rect">
                      <a:avLst/>
                    </a:prstGeom>
                    <a:noFill/>
                    <a:ln>
                      <a:noFill/>
                    </a:ln>
                  </pic:spPr>
                </pic:pic>
              </a:graphicData>
            </a:graphic>
          </wp:inline>
        </w:drawing>
      </w:r>
    </w:p>
    <w:p w14:paraId="50461E0E" w14:textId="77777777" w:rsidR="00DB3BB6" w:rsidRPr="00A602F2" w:rsidRDefault="00DB3BB6" w:rsidP="006404A7">
      <w:pPr>
        <w:pStyle w:val="Heading1"/>
        <w:rPr>
          <w:lang w:val="en-GB" w:eastAsia="zh-CN"/>
        </w:rPr>
      </w:pPr>
      <w:bookmarkStart w:id="74" w:name="_Toc44056711"/>
      <w:bookmarkStart w:id="75" w:name="_Toc135241746"/>
      <w:bookmarkStart w:id="76" w:name="_Toc146293444"/>
      <w:bookmarkStart w:id="77" w:name="_Toc149578633"/>
      <w:bookmarkStart w:id="78" w:name="_Toc149578703"/>
      <w:r w:rsidRPr="00A602F2">
        <w:rPr>
          <w:lang w:val="en-GB" w:eastAsia="zh-CN"/>
        </w:rPr>
        <w:t>6</w:t>
      </w:r>
      <w:r w:rsidRPr="00A602F2">
        <w:rPr>
          <w:lang w:val="en-GB" w:eastAsia="zh-CN"/>
        </w:rPr>
        <w:tab/>
        <w:t>Overall objectives and radiocommunication requirements for CAVs</w:t>
      </w:r>
      <w:bookmarkEnd w:id="74"/>
      <w:bookmarkEnd w:id="75"/>
      <w:bookmarkEnd w:id="76"/>
      <w:bookmarkEnd w:id="77"/>
      <w:bookmarkEnd w:id="78"/>
    </w:p>
    <w:p w14:paraId="2CFBD914" w14:textId="77777777" w:rsidR="00DB3BB6" w:rsidRPr="00A602F2" w:rsidRDefault="00DB3BB6" w:rsidP="00A97741">
      <w:pPr>
        <w:rPr>
          <w:lang w:val="en-GB" w:eastAsia="ko-KR"/>
        </w:rPr>
      </w:pPr>
      <w:r w:rsidRPr="00A602F2">
        <w:rPr>
          <w:lang w:val="en-GB" w:eastAsia="ko-KR"/>
        </w:rPr>
        <w:t xml:space="preserve">The development of CAV is an evolution. CAVs will exist side-by-side with other non-automated road users, for example, pedestrians, bicyclists, </w:t>
      </w:r>
      <w:proofErr w:type="spellStart"/>
      <w:r w:rsidRPr="00A602F2">
        <w:rPr>
          <w:lang w:val="en-GB" w:eastAsia="ko-KR"/>
        </w:rPr>
        <w:t>pedelecs</w:t>
      </w:r>
      <w:proofErr w:type="spellEnd"/>
      <w:r w:rsidRPr="00A602F2">
        <w:rPr>
          <w:lang w:val="en-GB" w:eastAsia="ko-KR"/>
        </w:rPr>
        <w:t xml:space="preserve">, non-automated vehicles for the foreseeable future. Different use cases and levels of automation have different requirements. SAE level 1 and level 2 automation systems are already on the market illustrated through, for example adaptive cruise control and lane keep assistance systems, these are solely based </w:t>
      </w:r>
      <w:proofErr w:type="gramStart"/>
      <w:r w:rsidRPr="00A602F2">
        <w:rPr>
          <w:lang w:val="en-GB" w:eastAsia="ko-KR"/>
        </w:rPr>
        <w:t>on line</w:t>
      </w:r>
      <w:proofErr w:type="gramEnd"/>
      <w:r w:rsidRPr="00A602F2">
        <w:rPr>
          <w:lang w:val="en-GB" w:eastAsia="ko-KR"/>
        </w:rPr>
        <w:t>-of-sight sensors such on-board camera and radar. Ad hoc V2X radiocommunication can be considered as an additional sensor providing data to the CAV.</w:t>
      </w:r>
    </w:p>
    <w:p w14:paraId="54C38D83" w14:textId="60CF0B6E" w:rsidR="00DB3BB6" w:rsidRPr="00A602F2" w:rsidRDefault="00DB3BB6" w:rsidP="00A97741">
      <w:pPr>
        <w:rPr>
          <w:lang w:val="en-GB" w:eastAsia="ko-KR"/>
        </w:rPr>
      </w:pPr>
      <w:r w:rsidRPr="00A602F2">
        <w:rPr>
          <w:lang w:val="en-GB" w:eastAsia="ko-KR"/>
        </w:rPr>
        <w:t xml:space="preserve">Ad hoc V2X radiocommunication based on IEEE 802.11p as part of IEEE 802.11-2016 are deployed in </w:t>
      </w:r>
      <w:proofErr w:type="gramStart"/>
      <w:r w:rsidRPr="00A602F2">
        <w:rPr>
          <w:lang w:val="en-GB" w:eastAsia="ko-KR"/>
        </w:rPr>
        <w:t>Road Side</w:t>
      </w:r>
      <w:proofErr w:type="gramEnd"/>
      <w:r w:rsidRPr="00A602F2">
        <w:rPr>
          <w:lang w:val="en-GB" w:eastAsia="ko-KR"/>
        </w:rPr>
        <w:t xml:space="preserve"> Equipment and vehicles in all three regions, Europe (ITS-G5), US (WAVE) and Japan (ITS Connect), for increasing road traffic safety by extending the awareness horizon for the driver (increasing the time to react on dangerous events). Until the end of 2021, LTE V2X has been deployed in China with more than 4 000 </w:t>
      </w:r>
      <w:proofErr w:type="gramStart"/>
      <w:r w:rsidRPr="00A602F2">
        <w:rPr>
          <w:lang w:val="en-GB" w:eastAsia="ko-KR"/>
        </w:rPr>
        <w:t>Road Side</w:t>
      </w:r>
      <w:proofErr w:type="gramEnd"/>
      <w:r w:rsidRPr="00A602F2">
        <w:rPr>
          <w:lang w:val="en-GB" w:eastAsia="ko-KR"/>
        </w:rPr>
        <w:t xml:space="preserve"> Equipment devices with 3,500 kilometres in more than 20</w:t>
      </w:r>
      <w:r w:rsidR="0081080C" w:rsidRPr="00A602F2">
        <w:rPr>
          <w:lang w:val="en-GB" w:eastAsia="ko-KR"/>
        </w:rPr>
        <w:t> </w:t>
      </w:r>
      <w:r w:rsidRPr="00A602F2">
        <w:rPr>
          <w:lang w:val="en-GB" w:eastAsia="ko-KR"/>
        </w:rPr>
        <w:t>cities and multiple expressways, and several vehicle OEMs, such as Ford, Shanghai Automotive Industry Corporation (SAIC), etc., have been offered LTE V2X in mass production of vehicles. Next step is to marry ADAS with ad hoc V2X radiocommunication and include the ad hoc V2X radiocommunication as a new sensor to the overall sensor fusion framework towards V2X enhanced ADAS.</w:t>
      </w:r>
    </w:p>
    <w:p w14:paraId="6D18ABBC" w14:textId="792F0AAA" w:rsidR="00DB3BB6" w:rsidRPr="00A602F2" w:rsidRDefault="00DB3BB6" w:rsidP="00A97741">
      <w:pPr>
        <w:rPr>
          <w:lang w:val="en-GB" w:eastAsia="ko-KR"/>
        </w:rPr>
      </w:pPr>
      <w:r w:rsidRPr="00A602F2">
        <w:rPr>
          <w:lang w:val="en-GB" w:eastAsia="ko-KR"/>
        </w:rPr>
        <w:t xml:space="preserve">In the CAV domain, vehicles will support additional functionalities with the evolution of new use cases and capabilities. Once the ad hoc V2X sensor is included in the sensor set, new V2X features, like cooperative manoeuvres for automated driving operations, will be enabled, as well as enhancements to ADAS features such as cooperative ACC that can avoid rear-end collisions as well as increase road traffic efficiency (closer spacing between vehicles and reduced fuel consumption). Technologies for ad hoc V2X radiocommunication include IEEE 802.11p (ITS-G5, WAVE, ITS-Connect) that has been proven for safety-related radiocommunications through extensive testing, and deployment; and 3GPP LTE V2X that has demonstrated safety-related radiocommunications and has been tested and verified. The pre-commercial and commercial deployment have been promoted with </w:t>
      </w:r>
      <w:r w:rsidRPr="00A602F2">
        <w:rPr>
          <w:lang w:val="en-GB" w:eastAsia="ko-KR"/>
        </w:rPr>
        <w:lastRenderedPageBreak/>
        <w:t>four National Pilot Areas and multiple National Demonstration Areas in China</w:t>
      </w:r>
      <w:r w:rsidRPr="00A602F2">
        <w:rPr>
          <w:rStyle w:val="FootnoteReference"/>
          <w:lang w:val="en-GB"/>
        </w:rPr>
        <w:footnoteReference w:id="27"/>
      </w:r>
      <w:r w:rsidRPr="00A602F2">
        <w:rPr>
          <w:lang w:val="en-GB" w:eastAsia="ko-KR"/>
        </w:rPr>
        <w:t>. With a continued roadmap, the future technology development as NR V2X becomes available for testing.</w:t>
      </w:r>
    </w:p>
    <w:p w14:paraId="668140A2" w14:textId="0FA998DC" w:rsidR="00DB3BB6" w:rsidRPr="00A602F2" w:rsidRDefault="00DB3BB6" w:rsidP="0081080C">
      <w:pPr>
        <w:rPr>
          <w:lang w:val="en-GB" w:eastAsia="ko-KR"/>
        </w:rPr>
      </w:pPr>
      <w:r w:rsidRPr="00A602F2">
        <w:rPr>
          <w:lang w:val="en-GB"/>
        </w:rPr>
        <w:t>In addition to the perspective of the vehicles providing and obtaining information using V2V and V2I, it is also important to address the perspective of the infrastructure collecting and aggregating data from vehicles (for example, location and speed) and generating information for automated driving</w:t>
      </w:r>
      <w:r w:rsidRPr="00A602F2">
        <w:rPr>
          <w:lang w:val="en-GB" w:eastAsia="ja-JP"/>
        </w:rPr>
        <w:t>.</w:t>
      </w:r>
      <w:r w:rsidRPr="00A602F2">
        <w:rPr>
          <w:lang w:val="en-GB"/>
        </w:rPr>
        <w:t xml:space="preserve"> The information generated and provided by infrastructure to vehicles includes those for traffic flow optimization and updating dynamic maps. With these, vehicles are able to keep up with the latest road conditions, such as traffic congestion and traffic restrictions due to accidents.</w:t>
      </w:r>
    </w:p>
    <w:p w14:paraId="07997214" w14:textId="6C044119" w:rsidR="00DB3BB6" w:rsidRPr="00A602F2" w:rsidRDefault="00DB3BB6" w:rsidP="00A97741">
      <w:pPr>
        <w:rPr>
          <w:lang w:val="en-GB" w:eastAsia="ko-KR"/>
        </w:rPr>
      </w:pPr>
      <w:r w:rsidRPr="00A602F2">
        <w:rPr>
          <w:lang w:val="en-GB" w:eastAsia="ko-KR"/>
        </w:rPr>
        <w:t>The CAV use cases, however, cannot be supported by one single radio on one frequency channel. The necessary exchange of data by direct radiocommunication to support CAV use cases is estimated by automotive and other industry proponents to need at least</w:t>
      </w:r>
      <w:r w:rsidRPr="00A602F2">
        <w:rPr>
          <w:strike/>
          <w:lang w:val="en-GB" w:eastAsia="ko-KR"/>
        </w:rPr>
        <w:t xml:space="preserve"> </w:t>
      </w:r>
      <w:r w:rsidRPr="00A602F2">
        <w:rPr>
          <w:lang w:val="en-GB" w:eastAsia="ko-KR"/>
        </w:rPr>
        <w:t>70-75 MHz of spectrum</w:t>
      </w:r>
      <w:r w:rsidRPr="00A602F2">
        <w:rPr>
          <w:rStyle w:val="FootnoteReference"/>
          <w:lang w:val="en-GB"/>
        </w:rPr>
        <w:footnoteReference w:id="28"/>
      </w:r>
      <w:r w:rsidRPr="00A602F2">
        <w:rPr>
          <w:position w:val="6"/>
          <w:sz w:val="18"/>
          <w:lang w:val="en-GB"/>
        </w:rPr>
        <w:t xml:space="preserve">, </w:t>
      </w:r>
      <w:r w:rsidRPr="00A602F2">
        <w:rPr>
          <w:rStyle w:val="FootnoteReference"/>
          <w:lang w:val="en-GB"/>
        </w:rPr>
        <w:footnoteReference w:id="29"/>
      </w:r>
      <w:r w:rsidRPr="00A602F2">
        <w:rPr>
          <w:lang w:val="en-GB" w:eastAsia="ko-KR"/>
        </w:rPr>
        <w:t>. A study from an automotive and mobile industry association also notes that the evaluation of the spectrum needs for advanced use cases is not a trivial task</w:t>
      </w:r>
      <w:bookmarkStart w:id="79" w:name="_Hlk86248374"/>
      <w:r w:rsidRPr="00A602F2">
        <w:rPr>
          <w:lang w:val="en-GB" w:eastAsia="ko-KR"/>
        </w:rPr>
        <w:t>, in the sense that many CAV use cases may or may not occur at the same time and place, and this can result in a highly time variable demand for spectrum at any given location</w:t>
      </w:r>
      <w:bookmarkEnd w:id="79"/>
      <w:r w:rsidRPr="00A602F2">
        <w:rPr>
          <w:lang w:val="en-GB" w:eastAsia="ko-KR"/>
        </w:rPr>
        <w:t>. Nevertheless, the study concludes that 70-75 MHz of ITS spectrum in the 5.9 GHz band (as presently allocated in many regions and under consideration in other regions) is needed to support the basic safety and advanced use cases under consideration today. Like any emerging sector, there could be unforeseen ITS use cases that would require even more spectrum as the market evolves</w:t>
      </w:r>
      <w:r w:rsidRPr="00A602F2">
        <w:rPr>
          <w:rStyle w:val="FootnoteReference"/>
          <w:lang w:val="en-GB"/>
        </w:rPr>
        <w:footnoteReference w:id="30"/>
      </w:r>
      <w:r w:rsidRPr="00A602F2">
        <w:rPr>
          <w:lang w:val="en-GB" w:eastAsia="ko-KR"/>
        </w:rPr>
        <w:t>.</w:t>
      </w:r>
    </w:p>
    <w:p w14:paraId="24BA19F9" w14:textId="4FB4E9BA" w:rsidR="00DB3BB6" w:rsidRPr="00A602F2" w:rsidRDefault="00DB3BB6" w:rsidP="00A97741">
      <w:pPr>
        <w:rPr>
          <w:lang w:val="en-GB" w:eastAsia="ko-KR"/>
        </w:rPr>
      </w:pPr>
      <w:r w:rsidRPr="00A602F2">
        <w:rPr>
          <w:lang w:val="en-GB" w:eastAsia="ko-KR"/>
        </w:rPr>
        <w:t xml:space="preserve">The proposed application layer use cases in the CAV domain result in a certain performance requirement at the radio access layer. The radio performance requirements are supported by IEEE 802.11p based V2X technologies, NR V2X and LTE V2X technologies. Certain higher layer messages under standardization at ETSI (including, for example, platooning, cooperative </w:t>
      </w:r>
      <w:proofErr w:type="spellStart"/>
      <w:r w:rsidRPr="00A602F2">
        <w:rPr>
          <w:lang w:val="en-GB" w:eastAsia="ko-KR"/>
        </w:rPr>
        <w:t>maneuvering</w:t>
      </w:r>
      <w:proofErr w:type="spellEnd"/>
      <w:r w:rsidRPr="00A602F2">
        <w:rPr>
          <w:lang w:val="en-GB" w:eastAsia="ko-KR"/>
        </w:rPr>
        <w:t xml:space="preserve"> and collective perception, as described in § 7.1) are tested for IEEE 802.11p based V2X technologies.</w:t>
      </w:r>
    </w:p>
    <w:p w14:paraId="12831B7C" w14:textId="77777777" w:rsidR="00DB3BB6" w:rsidRPr="00A602F2" w:rsidRDefault="00DB3BB6" w:rsidP="0081080C">
      <w:pPr>
        <w:pStyle w:val="Heading2"/>
        <w:rPr>
          <w:lang w:val="en-GB" w:eastAsia="zh-CN"/>
        </w:rPr>
      </w:pPr>
      <w:bookmarkStart w:id="80" w:name="_Toc44056712"/>
      <w:bookmarkStart w:id="81" w:name="_Toc135241747"/>
      <w:bookmarkStart w:id="82" w:name="_Toc146293445"/>
      <w:bookmarkStart w:id="83" w:name="_Toc149578634"/>
      <w:bookmarkStart w:id="84" w:name="_Toc149578704"/>
      <w:r w:rsidRPr="00A602F2">
        <w:rPr>
          <w:lang w:val="en-GB" w:eastAsia="zh-CN"/>
        </w:rPr>
        <w:lastRenderedPageBreak/>
        <w:t>6.1</w:t>
      </w:r>
      <w:r w:rsidRPr="00A602F2">
        <w:rPr>
          <w:lang w:val="en-GB" w:eastAsia="zh-CN"/>
        </w:rPr>
        <w:tab/>
        <w:t>Higher layer requirements</w:t>
      </w:r>
      <w:bookmarkEnd w:id="80"/>
      <w:r w:rsidRPr="00A602F2">
        <w:rPr>
          <w:lang w:val="en-GB" w:eastAsia="zh-CN"/>
        </w:rPr>
        <w:t xml:space="preserve"> for CAV</w:t>
      </w:r>
      <w:bookmarkEnd w:id="81"/>
      <w:bookmarkEnd w:id="82"/>
      <w:bookmarkEnd w:id="83"/>
      <w:bookmarkEnd w:id="84"/>
    </w:p>
    <w:p w14:paraId="4AC21619" w14:textId="1BE5DA7B" w:rsidR="00DB3BB6" w:rsidRPr="00A602F2" w:rsidRDefault="00DB3BB6" w:rsidP="0081080C">
      <w:pPr>
        <w:pStyle w:val="Headingb"/>
        <w:rPr>
          <w:lang w:val="en-GB"/>
        </w:rPr>
      </w:pPr>
      <w:r w:rsidRPr="00A602F2">
        <w:rPr>
          <w:lang w:val="en-GB"/>
        </w:rPr>
        <w:t>CAV requirements (higher layer including application layer requirements):</w:t>
      </w:r>
    </w:p>
    <w:p w14:paraId="12D6A3D0" w14:textId="43766C53" w:rsidR="00DB3BB6" w:rsidRPr="00A602F2" w:rsidRDefault="00DB3BB6" w:rsidP="0081080C">
      <w:pPr>
        <w:keepNext/>
        <w:keepLines/>
        <w:rPr>
          <w:spacing w:val="-2"/>
          <w:lang w:val="en-GB" w:eastAsia="ko-KR"/>
        </w:rPr>
      </w:pPr>
      <w:r w:rsidRPr="00A602F2">
        <w:rPr>
          <w:spacing w:val="-2"/>
          <w:lang w:val="en-GB" w:eastAsia="ko-KR"/>
        </w:rPr>
        <w:t>Ad hoc V2X radiocommunication will be an essential part for CAVs. Nevertheless, there are many other parts in the CAV domain that need more attention, such as: functional safety, robust positioning, sensor fusion, machine learning, high definition maps etc. All parts need to be carefully orchestrated to make CAVs happen. In this respect, radiocommunication is just one element in this complex system.</w:t>
      </w:r>
    </w:p>
    <w:p w14:paraId="4F571729" w14:textId="7D35B476" w:rsidR="00DB3BB6" w:rsidRPr="00A602F2" w:rsidRDefault="00DB3BB6" w:rsidP="00A97741">
      <w:pPr>
        <w:rPr>
          <w:lang w:val="en-GB"/>
        </w:rPr>
      </w:pPr>
      <w:r w:rsidRPr="00A602F2">
        <w:rPr>
          <w:lang w:val="en-GB"/>
        </w:rPr>
        <w:t>For example, ISO 21217 standard for ITS communication provides continuous access for land mobiles (CALM) architecture, which may support CAV applications in general. CALM architectural ITS station consists of higher application layer and lower communication layer. The communication layer has three independent entities: facility layer, networking and transport layer, and access layer. And security and management entities are interconnected vertically. Figure</w:t>
      </w:r>
      <w:r w:rsidR="0081080C" w:rsidRPr="00A602F2">
        <w:rPr>
          <w:lang w:val="en-GB"/>
        </w:rPr>
        <w:t> </w:t>
      </w:r>
      <w:r w:rsidRPr="00A602F2">
        <w:rPr>
          <w:lang w:val="en-GB"/>
        </w:rPr>
        <w:t>13 shows ITS station reference architecture with named interfaces.</w:t>
      </w:r>
    </w:p>
    <w:p w14:paraId="5B206D5D" w14:textId="77777777" w:rsidR="00DB3BB6" w:rsidRPr="00A602F2" w:rsidRDefault="00DB3BB6" w:rsidP="00B35E65">
      <w:pPr>
        <w:pStyle w:val="FigureNo"/>
        <w:rPr>
          <w:rFonts w:eastAsia="Malgun Gothic"/>
          <w:lang w:val="en-GB" w:eastAsia="ko-KR"/>
        </w:rPr>
      </w:pPr>
      <w:r w:rsidRPr="00A602F2">
        <w:rPr>
          <w:rFonts w:eastAsia="Malgun Gothic"/>
          <w:lang w:val="en-GB" w:eastAsia="ko-KR"/>
        </w:rPr>
        <w:t>Figure 13</w:t>
      </w:r>
    </w:p>
    <w:p w14:paraId="06107117" w14:textId="77777777" w:rsidR="00DB3BB6" w:rsidRPr="00A602F2" w:rsidRDefault="00DB3BB6" w:rsidP="00B35E65">
      <w:pPr>
        <w:pStyle w:val="Figuretitle"/>
        <w:rPr>
          <w:rFonts w:eastAsia="Malgun Gothic"/>
          <w:lang w:val="en-GB" w:eastAsia="ko-KR"/>
        </w:rPr>
      </w:pPr>
      <w:r w:rsidRPr="00A602F2">
        <w:rPr>
          <w:rFonts w:eastAsia="Malgun Gothic"/>
          <w:lang w:val="en-GB" w:eastAsia="ko-KR"/>
        </w:rPr>
        <w:t>ITS station reference architecture with named interfaces</w:t>
      </w:r>
    </w:p>
    <w:p w14:paraId="3FCF2CD6" w14:textId="77777777" w:rsidR="00DB3BB6" w:rsidRPr="00A602F2" w:rsidRDefault="00DB3BB6" w:rsidP="00B35E65">
      <w:pPr>
        <w:pStyle w:val="Figure"/>
        <w:rPr>
          <w:lang w:val="en-GB" w:eastAsia="ko-KR"/>
        </w:rPr>
      </w:pPr>
      <w:r w:rsidRPr="00A602F2">
        <w:rPr>
          <w:noProof/>
          <w:lang w:val="en-GB"/>
        </w:rPr>
        <w:drawing>
          <wp:inline distT="0" distB="0" distL="0" distR="0" wp14:anchorId="23EB834C" wp14:editId="1D18B20F">
            <wp:extent cx="2628900" cy="2712720"/>
            <wp:effectExtent l="0" t="0" r="0" b="0"/>
            <wp:docPr id="776799066" name="Picture 776799066" descr="ISO 21218:2013(en), Intelligent transport systems — Communications access  for land mobiles (CALM) — Access technolog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21218:2013(en), Intelligent transport systems — Communications access  for land mobiles (CALM) — Access technology suppo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2712720"/>
                    </a:xfrm>
                    <a:prstGeom prst="rect">
                      <a:avLst/>
                    </a:prstGeom>
                    <a:noFill/>
                    <a:ln>
                      <a:noFill/>
                    </a:ln>
                  </pic:spPr>
                </pic:pic>
              </a:graphicData>
            </a:graphic>
          </wp:inline>
        </w:drawing>
      </w:r>
    </w:p>
    <w:p w14:paraId="09F7F167" w14:textId="32B3DA20" w:rsidR="00DB3BB6" w:rsidRPr="00A602F2" w:rsidRDefault="00DB3BB6" w:rsidP="0081080C">
      <w:pPr>
        <w:pStyle w:val="Normalaftertitle"/>
        <w:rPr>
          <w:noProof/>
          <w:lang w:val="en-GB" w:eastAsia="zh-CN"/>
        </w:rPr>
      </w:pPr>
      <w:r w:rsidRPr="00A602F2">
        <w:rPr>
          <w:noProof/>
          <w:lang w:val="en-GB" w:eastAsia="ko-KR"/>
        </w:rPr>
        <w:t>Another example with a detailed functional view on the station V2X architecture can be found in ETSI TS 103 696 v2.1.1, see Fig. 14.</w:t>
      </w:r>
    </w:p>
    <w:p w14:paraId="07F49FDD" w14:textId="77777777" w:rsidR="00DB3BB6" w:rsidRPr="00A602F2" w:rsidRDefault="00DB3BB6" w:rsidP="00B35E65">
      <w:pPr>
        <w:pStyle w:val="FigureNo"/>
        <w:rPr>
          <w:lang w:val="en-GB" w:eastAsia="ko-KR"/>
        </w:rPr>
      </w:pPr>
      <w:r w:rsidRPr="00A602F2">
        <w:rPr>
          <w:lang w:val="en-GB" w:eastAsia="ko-KR"/>
        </w:rPr>
        <w:lastRenderedPageBreak/>
        <w:t>Figure 14</w:t>
      </w:r>
    </w:p>
    <w:p w14:paraId="4EA5918A" w14:textId="77777777" w:rsidR="00DB3BB6" w:rsidRPr="00A602F2" w:rsidRDefault="00DB3BB6" w:rsidP="00B35E65">
      <w:pPr>
        <w:pStyle w:val="Figuretitle"/>
        <w:rPr>
          <w:lang w:val="en-GB" w:eastAsia="ko-KR"/>
        </w:rPr>
      </w:pPr>
      <w:r w:rsidRPr="00A602F2">
        <w:rPr>
          <w:lang w:val="en-GB" w:eastAsia="ko-KR"/>
        </w:rPr>
        <w:t>ETSI ITS station architecture</w:t>
      </w:r>
    </w:p>
    <w:p w14:paraId="40CD3413" w14:textId="77777777" w:rsidR="00DB3BB6" w:rsidRPr="00A602F2" w:rsidRDefault="00DB3BB6" w:rsidP="00B35E65">
      <w:pPr>
        <w:pStyle w:val="Figure"/>
        <w:rPr>
          <w:lang w:val="en-GB" w:eastAsia="ko-KR"/>
        </w:rPr>
      </w:pPr>
      <w:r w:rsidRPr="00A602F2">
        <w:rPr>
          <w:noProof/>
          <w:lang w:val="en-GB"/>
        </w:rPr>
        <w:drawing>
          <wp:inline distT="0" distB="0" distL="0" distR="0" wp14:anchorId="5773B84F" wp14:editId="0D72A281">
            <wp:extent cx="6120765" cy="3488690"/>
            <wp:effectExtent l="0" t="0" r="0" b="0"/>
            <wp:docPr id="103231206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2066" name="Picture 1" descr="A close-up of a document&#10;&#10;Description automatically generated with low confidenc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120765" cy="3488690"/>
                    </a:xfrm>
                    <a:prstGeom prst="rect">
                      <a:avLst/>
                    </a:prstGeom>
                    <a:noFill/>
                    <a:ln>
                      <a:noFill/>
                    </a:ln>
                  </pic:spPr>
                </pic:pic>
              </a:graphicData>
            </a:graphic>
          </wp:inline>
        </w:drawing>
      </w:r>
    </w:p>
    <w:p w14:paraId="1B5387AF" w14:textId="77777777" w:rsidR="00DB3BB6" w:rsidRPr="00A602F2" w:rsidRDefault="00DB3BB6" w:rsidP="00F064D7">
      <w:pPr>
        <w:pStyle w:val="Normalaftertitle"/>
        <w:rPr>
          <w:lang w:val="en-GB" w:eastAsia="zh-CN"/>
        </w:rPr>
      </w:pPr>
      <w:r w:rsidRPr="00A602F2">
        <w:rPr>
          <w:lang w:val="en-GB" w:eastAsia="zh-CN"/>
        </w:rPr>
        <w:t>Higher layer technologies for V2X above the access layer, pertinent to CAVs, are provided by standards, for example:</w:t>
      </w:r>
    </w:p>
    <w:p w14:paraId="6E8902B0" w14:textId="77777777"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ETSI</w:t>
      </w:r>
      <w:r w:rsidRPr="00A602F2">
        <w:rPr>
          <w:lang w:val="en-GB" w:eastAsia="zh-CN"/>
        </w:rPr>
        <w:t xml:space="preserve"> ITS set of standards;</w:t>
      </w:r>
    </w:p>
    <w:p w14:paraId="19390A08" w14:textId="77777777"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CEN</w:t>
      </w:r>
      <w:r w:rsidRPr="00A602F2">
        <w:rPr>
          <w:lang w:val="en-GB" w:eastAsia="zh-CN"/>
        </w:rPr>
        <w:t xml:space="preserve"> set of standards;</w:t>
      </w:r>
    </w:p>
    <w:p w14:paraId="3C42A48E" w14:textId="77777777"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IEEE</w:t>
      </w:r>
      <w:r w:rsidRPr="00A602F2">
        <w:rPr>
          <w:lang w:val="en-GB" w:eastAsia="zh-CN"/>
        </w:rPr>
        <w:t xml:space="preserve"> 1609 set of standards;</w:t>
      </w:r>
    </w:p>
    <w:p w14:paraId="63AFB8A5" w14:textId="77777777"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SAE</w:t>
      </w:r>
      <w:r w:rsidRPr="00A602F2">
        <w:rPr>
          <w:lang w:val="en-GB" w:eastAsia="zh-CN"/>
        </w:rPr>
        <w:t xml:space="preserve"> set of standards;</w:t>
      </w:r>
    </w:p>
    <w:p w14:paraId="674B82B5" w14:textId="77777777"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CCSA</w:t>
      </w:r>
      <w:r w:rsidRPr="00A602F2">
        <w:rPr>
          <w:lang w:val="en-GB" w:eastAsia="zh-CN"/>
        </w:rPr>
        <w:t xml:space="preserve"> set of standards;</w:t>
      </w:r>
    </w:p>
    <w:p w14:paraId="56E241C1" w14:textId="5575EF60" w:rsidR="00DB3BB6" w:rsidRPr="00A602F2" w:rsidRDefault="00DB3BB6" w:rsidP="00F064D7">
      <w:pPr>
        <w:pStyle w:val="enumlev1"/>
        <w:rPr>
          <w:lang w:val="en-GB" w:eastAsia="zh-CN"/>
        </w:rPr>
      </w:pPr>
      <w:r w:rsidRPr="00A602F2">
        <w:rPr>
          <w:lang w:val="en-GB" w:eastAsia="zh-CN"/>
        </w:rPr>
        <w:t>–</w:t>
      </w:r>
      <w:r w:rsidRPr="00A602F2">
        <w:rPr>
          <w:lang w:val="en-GB" w:eastAsia="zh-CN"/>
        </w:rPr>
        <w:tab/>
      </w:r>
      <w:r w:rsidRPr="00A602F2">
        <w:rPr>
          <w:lang w:val="en-GB" w:eastAsia="ko-KR"/>
        </w:rPr>
        <w:t>China</w:t>
      </w:r>
      <w:r w:rsidRPr="00A602F2">
        <w:rPr>
          <w:lang w:val="en-GB" w:eastAsia="zh-CN"/>
        </w:rPr>
        <w:t>-SAE set of standards.</w:t>
      </w:r>
    </w:p>
    <w:p w14:paraId="41016773" w14:textId="77777777" w:rsidR="00DB3BB6" w:rsidRPr="00A602F2" w:rsidDel="00995DEB" w:rsidRDefault="00DB3BB6" w:rsidP="00F064D7">
      <w:pPr>
        <w:tabs>
          <w:tab w:val="left" w:pos="2608"/>
          <w:tab w:val="left" w:pos="3345"/>
        </w:tabs>
        <w:rPr>
          <w:lang w:val="en-GB" w:eastAsia="zh-CN"/>
        </w:rPr>
      </w:pPr>
      <w:r w:rsidRPr="00A602F2">
        <w:rPr>
          <w:lang w:val="en-GB" w:eastAsia="zh-CN"/>
        </w:rPr>
        <w:t xml:space="preserve">These standards, and the Countries or Regions in which they apply, are described in more detail in § 7.5 of Report </w:t>
      </w:r>
      <w:hyperlink r:id="rId47" w:history="1">
        <w:r w:rsidRPr="00A602F2">
          <w:rPr>
            <w:rStyle w:val="Hyperlink"/>
            <w:color w:val="auto"/>
            <w:u w:val="none"/>
            <w:lang w:val="en-GB" w:eastAsia="zh-CN"/>
          </w:rPr>
          <w:t>ITU-R M.2445</w:t>
        </w:r>
      </w:hyperlink>
      <w:r w:rsidRPr="00A602F2">
        <w:rPr>
          <w:lang w:val="en-GB" w:eastAsia="zh-CN"/>
        </w:rPr>
        <w:t>.</w:t>
      </w:r>
    </w:p>
    <w:p w14:paraId="6DEA748D" w14:textId="7BE0C6DF" w:rsidR="00DB3BB6" w:rsidRPr="00A602F2" w:rsidRDefault="00DB3BB6" w:rsidP="00A97741">
      <w:pPr>
        <w:rPr>
          <w:lang w:val="en-GB" w:eastAsia="ko-KR"/>
        </w:rPr>
      </w:pPr>
      <w:r w:rsidRPr="00A602F2">
        <w:rPr>
          <w:lang w:val="en-GB" w:eastAsia="ko-KR"/>
        </w:rPr>
        <w:t>V2N network specific requirement for CAV are being considered for:</w:t>
      </w:r>
    </w:p>
    <w:p w14:paraId="568633E4" w14:textId="77777777" w:rsidR="00DB3BB6" w:rsidRPr="00A602F2" w:rsidRDefault="00DB3BB6" w:rsidP="00F064D7">
      <w:pPr>
        <w:pStyle w:val="enumlev1"/>
        <w:rPr>
          <w:lang w:val="en-GB" w:eastAsia="ko-KR"/>
        </w:rPr>
      </w:pPr>
      <w:r w:rsidRPr="00A602F2">
        <w:rPr>
          <w:lang w:val="en-GB" w:eastAsia="ko-KR"/>
        </w:rPr>
        <w:t>–</w:t>
      </w:r>
      <w:r w:rsidRPr="00A602F2">
        <w:rPr>
          <w:lang w:val="en-GB" w:eastAsia="ko-KR"/>
        </w:rPr>
        <w:tab/>
        <w:t>full road coverage with cellular radiocommunication;</w:t>
      </w:r>
    </w:p>
    <w:p w14:paraId="7581969B" w14:textId="77777777" w:rsidR="00DB3BB6" w:rsidRPr="00A602F2" w:rsidRDefault="00DB3BB6" w:rsidP="00F064D7">
      <w:pPr>
        <w:pStyle w:val="enumlev1"/>
        <w:rPr>
          <w:i/>
          <w:iCs/>
          <w:lang w:val="en-GB" w:eastAsia="ko-KR"/>
        </w:rPr>
      </w:pPr>
      <w:r w:rsidRPr="00A602F2">
        <w:rPr>
          <w:lang w:val="en-GB" w:eastAsia="ko-KR"/>
        </w:rPr>
        <w:t>–</w:t>
      </w:r>
      <w:r w:rsidRPr="00A602F2">
        <w:rPr>
          <w:lang w:val="en-GB" w:eastAsia="ko-KR"/>
        </w:rPr>
        <w:tab/>
        <w:t>cross-border interoperability (for example, session continuity via Edge Computing);</w:t>
      </w:r>
    </w:p>
    <w:p w14:paraId="077B9DEA" w14:textId="77777777" w:rsidR="00DB3BB6" w:rsidRPr="00A602F2" w:rsidRDefault="00DB3BB6" w:rsidP="00F064D7">
      <w:pPr>
        <w:pStyle w:val="enumlev1"/>
        <w:rPr>
          <w:lang w:val="en-GB" w:eastAsia="ko-KR"/>
        </w:rPr>
      </w:pPr>
      <w:r w:rsidRPr="00A602F2">
        <w:rPr>
          <w:lang w:val="en-GB" w:eastAsia="ko-KR"/>
        </w:rPr>
        <w:t>–</w:t>
      </w:r>
      <w:r w:rsidRPr="00A602F2">
        <w:rPr>
          <w:lang w:val="en-GB" w:eastAsia="ko-KR"/>
        </w:rPr>
        <w:tab/>
        <w:t>cross-MNO interoperability.</w:t>
      </w:r>
    </w:p>
    <w:p w14:paraId="2C65D92D" w14:textId="77777777" w:rsidR="00DB3BB6" w:rsidRPr="00A602F2" w:rsidRDefault="00DB3BB6" w:rsidP="006404A7">
      <w:pPr>
        <w:pStyle w:val="Heading2"/>
        <w:rPr>
          <w:lang w:val="en-GB"/>
        </w:rPr>
      </w:pPr>
      <w:bookmarkStart w:id="85" w:name="_Toc135241748"/>
      <w:bookmarkStart w:id="86" w:name="_Toc146293446"/>
      <w:bookmarkStart w:id="87" w:name="_Toc149578635"/>
      <w:bookmarkStart w:id="88" w:name="_Toc149578705"/>
      <w:r w:rsidRPr="00A602F2">
        <w:rPr>
          <w:lang w:val="en-GB"/>
        </w:rPr>
        <w:t>6.2</w:t>
      </w:r>
      <w:r w:rsidRPr="00A602F2">
        <w:rPr>
          <w:lang w:val="en-GB"/>
        </w:rPr>
        <w:tab/>
        <w:t>Security requirements</w:t>
      </w:r>
      <w:bookmarkEnd w:id="85"/>
      <w:bookmarkEnd w:id="86"/>
      <w:bookmarkEnd w:id="87"/>
      <w:bookmarkEnd w:id="88"/>
    </w:p>
    <w:p w14:paraId="5A494B8B" w14:textId="77777777" w:rsidR="00DB3BB6" w:rsidRPr="00A602F2" w:rsidRDefault="00DB3BB6" w:rsidP="00A97741">
      <w:pPr>
        <w:rPr>
          <w:lang w:val="en-GB" w:eastAsia="zh-CN"/>
        </w:rPr>
      </w:pPr>
      <w:r w:rsidRPr="00A602F2">
        <w:rPr>
          <w:lang w:val="en-GB" w:eastAsia="zh-CN"/>
        </w:rPr>
        <w:t>Security requirements for V2X radiocommunication, pertinent to CAV radiocommunication, are presented in Recommendation ITU-T X.1372 – Security guidelines for vehicle-to-everything (V2X) radiocommunication.</w:t>
      </w:r>
    </w:p>
    <w:p w14:paraId="48E3F62D" w14:textId="061CBE87" w:rsidR="00DB3BB6" w:rsidRPr="00A602F2" w:rsidRDefault="00DB3BB6" w:rsidP="005E68DB">
      <w:pPr>
        <w:pStyle w:val="Heading2"/>
        <w:rPr>
          <w:lang w:val="en-GB" w:eastAsia="zh-CN"/>
        </w:rPr>
      </w:pPr>
      <w:bookmarkStart w:id="89" w:name="_Toc135241749"/>
      <w:bookmarkStart w:id="90" w:name="_Toc146293447"/>
      <w:bookmarkStart w:id="91" w:name="_Toc44056713"/>
      <w:bookmarkStart w:id="92" w:name="_Toc149578636"/>
      <w:bookmarkStart w:id="93" w:name="_Toc149578706"/>
      <w:r w:rsidRPr="00A602F2">
        <w:rPr>
          <w:lang w:val="en-GB" w:eastAsia="zh-CN"/>
        </w:rPr>
        <w:lastRenderedPageBreak/>
        <w:t>6.3</w:t>
      </w:r>
      <w:r w:rsidRPr="00A602F2">
        <w:rPr>
          <w:lang w:val="en-GB" w:eastAsia="zh-CN"/>
        </w:rPr>
        <w:tab/>
        <w:t>Radiocommunication requirements for CAV</w:t>
      </w:r>
      <w:bookmarkEnd w:id="89"/>
      <w:bookmarkEnd w:id="90"/>
      <w:bookmarkEnd w:id="91"/>
      <w:bookmarkEnd w:id="92"/>
      <w:bookmarkEnd w:id="93"/>
    </w:p>
    <w:p w14:paraId="6C67FEA7" w14:textId="77777777" w:rsidR="00DB3BB6" w:rsidRPr="00A602F2" w:rsidRDefault="00DB3BB6" w:rsidP="005E68DB">
      <w:pPr>
        <w:keepNext/>
        <w:keepLines/>
        <w:rPr>
          <w:i/>
          <w:iCs/>
          <w:lang w:val="en-GB" w:eastAsia="ko-KR"/>
        </w:rPr>
      </w:pPr>
      <w:r w:rsidRPr="00A602F2">
        <w:rPr>
          <w:i/>
          <w:iCs/>
          <w:lang w:val="en-GB" w:eastAsia="ko-KR"/>
        </w:rPr>
        <w:t>1)</w:t>
      </w:r>
      <w:r w:rsidRPr="00A602F2">
        <w:rPr>
          <w:i/>
          <w:iCs/>
          <w:lang w:val="en-GB" w:eastAsia="ko-KR"/>
        </w:rPr>
        <w:tab/>
        <w:t>Transmission topology:</w:t>
      </w:r>
    </w:p>
    <w:p w14:paraId="6CA1327E" w14:textId="77777777" w:rsidR="00DB3BB6" w:rsidRPr="00A602F2" w:rsidRDefault="00DB3BB6" w:rsidP="005E68DB">
      <w:pPr>
        <w:keepNext/>
        <w:keepLines/>
        <w:rPr>
          <w:lang w:val="en-GB" w:eastAsia="ko-KR"/>
        </w:rPr>
      </w:pPr>
      <w:r w:rsidRPr="00A602F2">
        <w:rPr>
          <w:lang w:val="en-GB" w:eastAsia="ko-KR"/>
        </w:rPr>
        <w:t>By nature, V2X radiocommunication is a many-to-many omnidirectional type of transmission in radiocommunication</w:t>
      </w:r>
      <w:r w:rsidRPr="00A602F2">
        <w:rPr>
          <w:strike/>
          <w:lang w:val="en-GB" w:eastAsia="ko-KR"/>
        </w:rPr>
        <w:t>.</w:t>
      </w:r>
      <w:r w:rsidRPr="00A602F2">
        <w:rPr>
          <w:lang w:val="en-GB" w:eastAsia="ko-KR"/>
        </w:rPr>
        <w:t xml:space="preserve"> Some use cases may be able to leverage unicast, multicast (groupcast), as well.</w:t>
      </w:r>
    </w:p>
    <w:p w14:paraId="7F1B0647" w14:textId="77777777" w:rsidR="00DB3BB6" w:rsidRPr="00A602F2" w:rsidRDefault="00DB3BB6" w:rsidP="005E68DB">
      <w:pPr>
        <w:rPr>
          <w:i/>
          <w:iCs/>
          <w:lang w:val="en-GB" w:eastAsia="ko-KR"/>
        </w:rPr>
      </w:pPr>
      <w:r w:rsidRPr="00A602F2">
        <w:rPr>
          <w:i/>
          <w:iCs/>
          <w:lang w:val="en-GB" w:eastAsia="ko-KR"/>
        </w:rPr>
        <w:t>2)</w:t>
      </w:r>
      <w:r w:rsidRPr="00A602F2">
        <w:rPr>
          <w:i/>
          <w:iCs/>
          <w:lang w:val="en-GB" w:eastAsia="ko-KR"/>
        </w:rPr>
        <w:tab/>
        <w:t>Dynamic channel:</w:t>
      </w:r>
    </w:p>
    <w:p w14:paraId="4ACCD165" w14:textId="77777777" w:rsidR="00DB3BB6" w:rsidRPr="00A602F2" w:rsidRDefault="00DB3BB6" w:rsidP="00A97741">
      <w:pPr>
        <w:rPr>
          <w:lang w:val="en-GB" w:eastAsia="ko-KR"/>
        </w:rPr>
      </w:pPr>
      <w:r w:rsidRPr="00A602F2">
        <w:rPr>
          <w:lang w:val="en-GB" w:eastAsia="ko-KR"/>
        </w:rPr>
        <w:t>The highly mobile environment of road traffic leads to much higher requirements on the V2X receiver. Consequently, CAV use cases using the ad hoc V2X radio require continuous adaption to the current channel status, which is affected by, for example, severe multipath, and/or doppler effect of the channel resources. IEEE 802.11p V2X receivers need to comply with dynamic channel conditions as described in, for example, ETSI EN 302 663 Annex A. 3GPP V2X receivers need to comply with dynamic channel conditions as described in for example, 3GPP TS 36.101 and 38.101 for LTE V2X and NR V2X respectively. Despite the reason for wireless radiocommunication performance degradation, CAV use cases need to have graceful performance degradation.</w:t>
      </w:r>
    </w:p>
    <w:p w14:paraId="2E89F66B" w14:textId="77777777" w:rsidR="00DB3BB6" w:rsidRPr="00A602F2" w:rsidRDefault="00DB3BB6" w:rsidP="005E68DB">
      <w:pPr>
        <w:rPr>
          <w:i/>
          <w:iCs/>
          <w:lang w:val="en-GB" w:eastAsia="ko-KR"/>
        </w:rPr>
      </w:pPr>
      <w:r w:rsidRPr="00A602F2">
        <w:rPr>
          <w:i/>
          <w:iCs/>
          <w:lang w:val="en-GB" w:eastAsia="ko-KR"/>
        </w:rPr>
        <w:t>3)</w:t>
      </w:r>
      <w:r w:rsidRPr="00A602F2">
        <w:rPr>
          <w:i/>
          <w:iCs/>
          <w:lang w:val="en-GB" w:eastAsia="ko-KR"/>
        </w:rPr>
        <w:tab/>
        <w:t>Dynamic number of participants:</w:t>
      </w:r>
    </w:p>
    <w:p w14:paraId="7DBF41D5" w14:textId="77777777" w:rsidR="00DB3BB6" w:rsidRPr="00A602F2" w:rsidRDefault="00DB3BB6" w:rsidP="00A97741">
      <w:pPr>
        <w:rPr>
          <w:lang w:val="en-GB" w:eastAsia="ko-KR"/>
        </w:rPr>
      </w:pPr>
      <w:r w:rsidRPr="00A602F2">
        <w:rPr>
          <w:lang w:val="en-GB" w:eastAsia="ko-KR"/>
        </w:rPr>
        <w:t xml:space="preserve">Dynamic loading changes in the channel occur due </w:t>
      </w:r>
      <w:proofErr w:type="gramStart"/>
      <w:r w:rsidRPr="00A602F2">
        <w:rPr>
          <w:lang w:val="en-GB" w:eastAsia="ko-KR"/>
        </w:rPr>
        <w:t>to</w:t>
      </w:r>
      <w:proofErr w:type="gramEnd"/>
      <w:r w:rsidRPr="00A602F2">
        <w:rPr>
          <w:lang w:val="en-GB" w:eastAsia="ko-KR"/>
        </w:rPr>
        <w:t xml:space="preserve"> few to very many traffic participants at the same time in the radiocommunication range of ITS stations. High density scenarios show that 100-800 vehicles can be in the functional relevant distance of the radiocommunications zone. Vulnerable Road Users (VRU) like bicyclist and pedestrians can be V2X traffic participants and have to be calculated in addition to motor vehicles.</w:t>
      </w:r>
    </w:p>
    <w:p w14:paraId="2D4D75DA" w14:textId="77777777" w:rsidR="00DB3BB6" w:rsidRPr="00A602F2" w:rsidRDefault="00DB3BB6" w:rsidP="005E68DB">
      <w:pPr>
        <w:rPr>
          <w:i/>
          <w:iCs/>
          <w:lang w:val="en-GB" w:eastAsia="ko-KR"/>
        </w:rPr>
      </w:pPr>
      <w:r w:rsidRPr="00A602F2">
        <w:rPr>
          <w:i/>
          <w:iCs/>
          <w:lang w:val="en-GB" w:eastAsia="ko-KR"/>
        </w:rPr>
        <w:t>4)</w:t>
      </w:r>
      <w:r w:rsidRPr="00A602F2">
        <w:rPr>
          <w:i/>
          <w:iCs/>
          <w:lang w:val="en-GB" w:eastAsia="ko-KR"/>
        </w:rPr>
        <w:tab/>
        <w:t>Dynamic use of channels:</w:t>
      </w:r>
    </w:p>
    <w:p w14:paraId="0FAEEE36" w14:textId="77777777" w:rsidR="00DB3BB6" w:rsidRPr="00A602F2" w:rsidRDefault="00DB3BB6" w:rsidP="00A97741">
      <w:pPr>
        <w:rPr>
          <w:lang w:val="en-GB" w:eastAsia="ko-KR"/>
        </w:rPr>
      </w:pPr>
      <w:r w:rsidRPr="00A602F2">
        <w:rPr>
          <w:lang w:val="en-GB" w:eastAsia="ko-KR"/>
        </w:rPr>
        <w:t>Further, not all CAV services can be hosted on one channel, but rather may need to be divided between channels using several radios and multi-channel operation.</w:t>
      </w:r>
    </w:p>
    <w:p w14:paraId="44F54211" w14:textId="77777777" w:rsidR="00DB3BB6" w:rsidRPr="00A602F2" w:rsidRDefault="00DB3BB6" w:rsidP="005E68DB">
      <w:pPr>
        <w:rPr>
          <w:i/>
          <w:iCs/>
          <w:lang w:val="en-GB" w:eastAsia="ko-KR"/>
        </w:rPr>
      </w:pPr>
      <w:r w:rsidRPr="00A602F2">
        <w:rPr>
          <w:i/>
          <w:iCs/>
          <w:lang w:val="en-GB" w:eastAsia="ko-KR"/>
        </w:rPr>
        <w:t>5)</w:t>
      </w:r>
      <w:r w:rsidRPr="00A602F2">
        <w:rPr>
          <w:i/>
          <w:iCs/>
          <w:lang w:val="en-GB" w:eastAsia="ko-KR"/>
        </w:rPr>
        <w:tab/>
        <w:t>Dynamic V2X message:</w:t>
      </w:r>
    </w:p>
    <w:p w14:paraId="0FF465B6" w14:textId="77777777" w:rsidR="00DB3BB6" w:rsidRPr="00A602F2" w:rsidRDefault="00DB3BB6" w:rsidP="00A97741">
      <w:pPr>
        <w:rPr>
          <w:lang w:val="en-GB"/>
        </w:rPr>
      </w:pPr>
      <w:r w:rsidRPr="00A602F2">
        <w:rPr>
          <w:lang w:val="en-GB"/>
        </w:rPr>
        <w:t>For the most efficient use of spectrum V2X messages are generated only if required and necessary content is adapted by the application layer to the minimum number of messages. For many V2X use cases, the V2X messages change dynamically in sending rate and message size over time with an aperiodic behaviour. An analysis of this behaviour for the broadly used ETSI Cooperative Awareness Message (CAM) is given in IEEE “Empirical Models for the Realistic Generation of Cooperative Awareness Messages in Vehicular Networks”</w:t>
      </w:r>
      <w:r w:rsidRPr="00A602F2">
        <w:rPr>
          <w:vertAlign w:val="superscript"/>
          <w:lang w:val="en-GB"/>
        </w:rPr>
        <w:footnoteReference w:id="31"/>
      </w:r>
      <w:r w:rsidRPr="00A602F2">
        <w:rPr>
          <w:lang w:val="en-GB"/>
        </w:rPr>
        <w:t>. Other CAV related messages such as Collective Perception Messages (CPM), Manoeuvre Coordination Messages (MCM), Personal Safety Messages (PSM) / Vulnerable Road User (VRU) Awareness Messages (VAM), deploy the same dynamic generation rules. In addition to spectrum efficiency, this dynamic generation supports the principle of data minimization for privacy reasons.</w:t>
      </w:r>
    </w:p>
    <w:p w14:paraId="2DEEC14C" w14:textId="1538A694" w:rsidR="00DB3BB6" w:rsidRPr="00A602F2" w:rsidRDefault="00DB3BB6" w:rsidP="005E68DB">
      <w:pPr>
        <w:rPr>
          <w:i/>
          <w:iCs/>
          <w:lang w:val="en-GB" w:eastAsia="ko-KR"/>
        </w:rPr>
      </w:pPr>
      <w:r w:rsidRPr="00A602F2">
        <w:rPr>
          <w:i/>
          <w:iCs/>
          <w:lang w:val="en-GB" w:eastAsia="ko-KR"/>
        </w:rPr>
        <w:t>6)</w:t>
      </w:r>
      <w:r w:rsidRPr="00A602F2">
        <w:rPr>
          <w:i/>
          <w:iCs/>
          <w:lang w:val="en-GB" w:eastAsia="ko-KR"/>
        </w:rPr>
        <w:tab/>
        <w:t>Radiocommunication ranges:</w:t>
      </w:r>
    </w:p>
    <w:p w14:paraId="3B7A53B5" w14:textId="77777777" w:rsidR="00DB3BB6" w:rsidRPr="00A602F2" w:rsidRDefault="00DB3BB6" w:rsidP="005E68DB">
      <w:pPr>
        <w:rPr>
          <w:lang w:val="en-GB" w:eastAsia="ko-KR"/>
        </w:rPr>
      </w:pPr>
      <w:r w:rsidRPr="00A602F2">
        <w:rPr>
          <w:lang w:val="en-GB" w:eastAsia="ko-KR"/>
        </w:rPr>
        <w:t>V2X use cases intended to reduce traffic accidents in short range need 80-90% packet success rate at 150 m in urban, suburban environment and up to 500 m in highway environment or fast rural environment in combination with omnidirectional radiocommunication requirement</w:t>
      </w:r>
      <w:r w:rsidRPr="00A602F2">
        <w:rPr>
          <w:rStyle w:val="FootnoteReference"/>
          <w:lang w:val="en-GB"/>
        </w:rPr>
        <w:footnoteReference w:id="32"/>
      </w:r>
      <w:r w:rsidRPr="00A602F2">
        <w:rPr>
          <w:lang w:val="en-GB" w:eastAsia="ko-KR"/>
        </w:rPr>
        <w:t xml:space="preserve">. Automotive </w:t>
      </w:r>
      <w:r w:rsidRPr="00A602F2">
        <w:rPr>
          <w:lang w:val="en-GB" w:eastAsia="ko-KR"/>
        </w:rPr>
        <w:lastRenderedPageBreak/>
        <w:t>safety proponents have established requirements of 300 meter range with at least 90% “Service Level Reliability” to ensure less than 5% probability of two consecutive failed vehicle safety messages</w:t>
      </w:r>
      <w:r w:rsidRPr="00A602F2">
        <w:rPr>
          <w:rStyle w:val="FootnoteReference"/>
          <w:lang w:val="en-GB"/>
        </w:rPr>
        <w:footnoteReference w:id="33"/>
      </w:r>
      <w:r w:rsidRPr="00A602F2">
        <w:rPr>
          <w:lang w:val="en-GB" w:eastAsia="ko-KR"/>
        </w:rPr>
        <w:t>.</w:t>
      </w:r>
    </w:p>
    <w:p w14:paraId="5EEA0B16" w14:textId="77777777" w:rsidR="00DB3BB6" w:rsidRPr="00A602F2" w:rsidRDefault="00DB3BB6" w:rsidP="005E68DB">
      <w:pPr>
        <w:rPr>
          <w:i/>
          <w:iCs/>
          <w:lang w:val="en-GB" w:eastAsia="ko-KR"/>
        </w:rPr>
      </w:pPr>
      <w:r w:rsidRPr="00A602F2">
        <w:rPr>
          <w:i/>
          <w:iCs/>
          <w:lang w:val="en-GB" w:eastAsia="ko-KR"/>
        </w:rPr>
        <w:t>7)</w:t>
      </w:r>
      <w:r w:rsidRPr="00A602F2">
        <w:rPr>
          <w:i/>
          <w:iCs/>
          <w:lang w:val="en-GB" w:eastAsia="ko-KR"/>
        </w:rPr>
        <w:tab/>
        <w:t>Selection of V2X modulation characteristics:</w:t>
      </w:r>
    </w:p>
    <w:p w14:paraId="53B83E02" w14:textId="05378C23" w:rsidR="00DB3BB6" w:rsidRPr="00A602F2" w:rsidRDefault="00DB3BB6" w:rsidP="00A97741">
      <w:pPr>
        <w:rPr>
          <w:lang w:val="en-GB"/>
        </w:rPr>
      </w:pPr>
      <w:r w:rsidRPr="00A602F2">
        <w:rPr>
          <w:lang w:val="en-GB"/>
        </w:rPr>
        <w:t>The requirements for most CAV use cases, especially CAV safety use cases, (V2X radiocommunications using the following messages BSM/CAM, CPM, MCM, PSM/VAM) are:</w:t>
      </w:r>
    </w:p>
    <w:p w14:paraId="5E2FA599" w14:textId="77777777" w:rsidR="00DB3BB6" w:rsidRPr="00A602F2" w:rsidRDefault="00DB3BB6" w:rsidP="001B2BC7">
      <w:pPr>
        <w:pStyle w:val="enumlev1"/>
        <w:rPr>
          <w:lang w:val="en-GB"/>
        </w:rPr>
      </w:pPr>
      <w:r w:rsidRPr="00A602F2">
        <w:rPr>
          <w:lang w:val="en-GB" w:eastAsia="ko-KR"/>
        </w:rPr>
        <w:t>–</w:t>
      </w:r>
      <w:r w:rsidRPr="00A602F2">
        <w:rPr>
          <w:lang w:val="en-GB" w:eastAsia="ko-KR"/>
        </w:rPr>
        <w:tab/>
      </w:r>
      <w:r w:rsidRPr="00A602F2">
        <w:rPr>
          <w:lang w:val="en-GB"/>
        </w:rPr>
        <w:t>dynamic radio channel changes, for example, mobile environment,</w:t>
      </w:r>
    </w:p>
    <w:p w14:paraId="64F0B45F" w14:textId="77777777" w:rsidR="00DB3BB6" w:rsidRPr="00A602F2" w:rsidRDefault="00DB3BB6" w:rsidP="001B2BC7">
      <w:pPr>
        <w:pStyle w:val="enumlev1"/>
        <w:rPr>
          <w:lang w:val="en-GB"/>
        </w:rPr>
      </w:pPr>
      <w:r w:rsidRPr="00A602F2">
        <w:rPr>
          <w:lang w:val="en-GB" w:eastAsia="ko-KR"/>
        </w:rPr>
        <w:t>–</w:t>
      </w:r>
      <w:r w:rsidRPr="00A602F2">
        <w:rPr>
          <w:lang w:val="en-GB" w:eastAsia="ko-KR"/>
        </w:rPr>
        <w:tab/>
      </w:r>
      <w:r w:rsidRPr="00A602F2">
        <w:rPr>
          <w:lang w:val="en-GB"/>
        </w:rPr>
        <w:t>dynamic message generation, for example, dynamic changes in Tx rate and message size from message to message,</w:t>
      </w:r>
    </w:p>
    <w:p w14:paraId="01449FE5" w14:textId="77777777" w:rsidR="00DB3BB6" w:rsidRPr="00A602F2" w:rsidRDefault="00DB3BB6" w:rsidP="001B2BC7">
      <w:pPr>
        <w:pStyle w:val="enumlev1"/>
        <w:rPr>
          <w:lang w:val="en-GB"/>
        </w:rPr>
      </w:pPr>
      <w:r w:rsidRPr="00A602F2">
        <w:rPr>
          <w:lang w:val="en-GB" w:eastAsia="ko-KR"/>
        </w:rPr>
        <w:t>–</w:t>
      </w:r>
      <w:r w:rsidRPr="00A602F2">
        <w:rPr>
          <w:lang w:val="en-GB" w:eastAsia="ko-KR"/>
        </w:rPr>
        <w:tab/>
      </w:r>
      <w:r w:rsidRPr="00A602F2">
        <w:rPr>
          <w:lang w:val="en-GB"/>
        </w:rPr>
        <w:t>omnidirectional radiocommunication,</w:t>
      </w:r>
    </w:p>
    <w:p w14:paraId="40B6BF93" w14:textId="5916EF42" w:rsidR="00DB3BB6" w:rsidRPr="00A602F2" w:rsidRDefault="00DB3BB6" w:rsidP="001B2BC7">
      <w:pPr>
        <w:pStyle w:val="enumlev1"/>
        <w:rPr>
          <w:lang w:val="en-GB"/>
        </w:rPr>
      </w:pPr>
      <w:r w:rsidRPr="00A602F2">
        <w:rPr>
          <w:lang w:val="en-GB" w:eastAsia="ko-KR"/>
        </w:rPr>
        <w:t>–</w:t>
      </w:r>
      <w:r w:rsidRPr="00A602F2">
        <w:rPr>
          <w:lang w:val="en-GB" w:eastAsia="ko-KR"/>
        </w:rPr>
        <w:tab/>
      </w:r>
      <w:r w:rsidRPr="00A602F2">
        <w:rPr>
          <w:lang w:val="en-GB"/>
        </w:rPr>
        <w:t>dynamic channel load at up to “99.9% Service Level Reliability at 300 m range”</w:t>
      </w:r>
      <w:r w:rsidRPr="00A602F2">
        <w:rPr>
          <w:rStyle w:val="FootnoteReference"/>
          <w:lang w:val="en-GB"/>
        </w:rPr>
        <w:footnoteReference w:id="34"/>
      </w:r>
      <w:r w:rsidRPr="00A602F2">
        <w:rPr>
          <w:lang w:val="en-GB"/>
        </w:rPr>
        <w:t>, and at least 500 m range with Packet Success Rate of 90%.</w:t>
      </w:r>
    </w:p>
    <w:p w14:paraId="3DE04AC3" w14:textId="1E965042" w:rsidR="00DB3BB6" w:rsidRPr="00A602F2" w:rsidRDefault="00DB3BB6" w:rsidP="00A97741">
      <w:pPr>
        <w:rPr>
          <w:lang w:val="en-GB"/>
        </w:rPr>
      </w:pPr>
      <w:r w:rsidRPr="00A602F2">
        <w:rPr>
          <w:lang w:val="en-GB"/>
        </w:rPr>
        <w:t xml:space="preserve">These requirements lead to a preferred selection of low data rates and the choice of a robust modulation like QPSK½ </w:t>
      </w:r>
      <w:r w:rsidRPr="00A602F2">
        <w:rPr>
          <w:rStyle w:val="FootnoteReference"/>
          <w:lang w:val="en-GB"/>
        </w:rPr>
        <w:footnoteReference w:id="35"/>
      </w:r>
      <w:r w:rsidRPr="00A602F2">
        <w:rPr>
          <w:lang w:val="en-GB"/>
        </w:rPr>
        <w:t>. There are some CAV use cases which can use higher order modulations and/or multiple/directional antenna systems, for example, truck platooning.</w:t>
      </w:r>
    </w:p>
    <w:p w14:paraId="60A0F068" w14:textId="77777777" w:rsidR="00DB3BB6" w:rsidRPr="00A602F2" w:rsidRDefault="00DB3BB6" w:rsidP="005E68DB">
      <w:pPr>
        <w:rPr>
          <w:i/>
          <w:iCs/>
          <w:lang w:val="en-GB" w:eastAsia="ko-KR"/>
        </w:rPr>
      </w:pPr>
      <w:r w:rsidRPr="00A602F2">
        <w:rPr>
          <w:i/>
          <w:iCs/>
          <w:lang w:val="en-GB" w:eastAsia="ko-KR"/>
        </w:rPr>
        <w:t>8)</w:t>
      </w:r>
      <w:r w:rsidRPr="00A602F2">
        <w:rPr>
          <w:i/>
          <w:iCs/>
          <w:lang w:val="en-GB" w:eastAsia="ko-KR"/>
        </w:rPr>
        <w:tab/>
        <w:t>Service level latency:</w:t>
      </w:r>
    </w:p>
    <w:p w14:paraId="1933B042" w14:textId="77777777" w:rsidR="00DB3BB6" w:rsidRPr="00A602F2" w:rsidRDefault="00DB3BB6" w:rsidP="00A97741">
      <w:pPr>
        <w:rPr>
          <w:lang w:val="en-GB" w:eastAsia="ko-KR"/>
        </w:rPr>
      </w:pPr>
      <w:r w:rsidRPr="00A602F2">
        <w:rPr>
          <w:lang w:val="en-GB" w:eastAsia="ko-KR"/>
        </w:rPr>
        <w:t xml:space="preserve">Service level latency is below 10 </w:t>
      </w:r>
      <w:proofErr w:type="spellStart"/>
      <w:r w:rsidRPr="00A602F2">
        <w:rPr>
          <w:lang w:val="en-GB" w:eastAsia="ko-KR"/>
        </w:rPr>
        <w:t>ms</w:t>
      </w:r>
      <w:proofErr w:type="spellEnd"/>
      <w:r w:rsidRPr="00A602F2">
        <w:rPr>
          <w:lang w:val="en-GB" w:eastAsia="ko-KR"/>
        </w:rPr>
        <w:t xml:space="preserve"> as shown in Table 2.</w:t>
      </w:r>
    </w:p>
    <w:p w14:paraId="6EFD8BB8" w14:textId="263879F6" w:rsidR="00DB3BB6" w:rsidRPr="00A602F2" w:rsidRDefault="00DB3BB6" w:rsidP="00A97741">
      <w:pPr>
        <w:rPr>
          <w:lang w:val="en-GB" w:eastAsia="ko-KR"/>
        </w:rPr>
      </w:pPr>
      <w:r w:rsidRPr="00A602F2">
        <w:rPr>
          <w:lang w:val="en-GB" w:eastAsia="ko-KR"/>
        </w:rPr>
        <w:t xml:space="preserve">From the view of wireless connectivity, V2X radiocommunication technology for many new CAV use cases needs to support lower latency and higher reliability. The </w:t>
      </w:r>
      <w:r w:rsidRPr="00A602F2">
        <w:rPr>
          <w:color w:val="000000" w:themeColor="text1"/>
          <w:lang w:val="en-GB"/>
        </w:rPr>
        <w:t>3rd Generation Partnership Project (3GPP) specifications</w:t>
      </w:r>
      <w:r w:rsidRPr="00A602F2">
        <w:rPr>
          <w:lang w:val="en-GB" w:eastAsia="ko-KR"/>
        </w:rPr>
        <w:t>, and ETSI, SAE, and IEEE standards provide the categories of enhanced V2X use cases and technical radiocommunication requirements in terms of packet size, data latency, reliability, and data rate for currently-defined CAV use cases. Based on these specifications and standards, the radio communication technology for certain latency-sensitive CAV use cases requires less than 10</w:t>
      </w:r>
      <w:r w:rsidR="001B2BC7" w:rsidRPr="00A602F2">
        <w:rPr>
          <w:lang w:val="en-GB" w:eastAsia="ko-KR"/>
        </w:rPr>
        <w:t> </w:t>
      </w:r>
      <w:proofErr w:type="spellStart"/>
      <w:r w:rsidRPr="00A602F2">
        <w:rPr>
          <w:lang w:val="en-GB" w:eastAsia="ko-KR"/>
        </w:rPr>
        <w:t>ms</w:t>
      </w:r>
      <w:proofErr w:type="spellEnd"/>
      <w:r w:rsidRPr="00A602F2">
        <w:rPr>
          <w:lang w:val="en-GB" w:eastAsia="ko-KR"/>
        </w:rPr>
        <w:t xml:space="preserve"> in packet latency at the service/application level</w:t>
      </w:r>
      <w:r w:rsidRPr="00A602F2">
        <w:rPr>
          <w:rStyle w:val="FootnoteReference"/>
          <w:lang w:val="en-GB"/>
        </w:rPr>
        <w:footnoteReference w:id="36"/>
      </w:r>
      <w:r w:rsidRPr="00A602F2">
        <w:rPr>
          <w:lang w:val="en-GB" w:eastAsia="ko-KR"/>
        </w:rPr>
        <w:t xml:space="preserve"> and greater than 90% packet success rate. While Packet Success Rate has been a generic metric in V2X radiocommunications requirements, the newer Service Level Reliability metric, which establishes statistical performance requirements for consecutive packets lost for certain use cases such as cross traffic left-turn assist (as shown in the following table), is considered the most critical requirement for ensuring reliable operation of V2X crash imminent safety use cases by automotive safety proponents. The algorithms for V2X crash imminent safety use cases for automated driving typically combine radiocommunication information with onboard sensor information through sensor fusion to achieve a very high overall system reliability level. For automated operations, crash-avoidance safety use cases using both radiocommunication and onboard sensor inputs are expected to provide failsafe backup for specific CAV use cases, such as Coordinated Merging.</w:t>
      </w:r>
    </w:p>
    <w:p w14:paraId="0FE61772" w14:textId="77777777" w:rsidR="00DB3BB6" w:rsidRPr="00A602F2" w:rsidRDefault="00DB3BB6" w:rsidP="00B35E65">
      <w:pPr>
        <w:pStyle w:val="TableNo"/>
        <w:rPr>
          <w:lang w:val="en-GB" w:eastAsia="ko-KR"/>
        </w:rPr>
      </w:pPr>
      <w:r w:rsidRPr="00A602F2">
        <w:rPr>
          <w:lang w:val="en-GB" w:eastAsia="ko-KR"/>
        </w:rPr>
        <w:lastRenderedPageBreak/>
        <w:t>TABLE 2</w:t>
      </w:r>
    </w:p>
    <w:p w14:paraId="091E1ECC" w14:textId="77777777" w:rsidR="00DB3BB6" w:rsidRPr="00A602F2" w:rsidRDefault="00DB3BB6" w:rsidP="00B35E65">
      <w:pPr>
        <w:pStyle w:val="Tabletitle"/>
        <w:rPr>
          <w:lang w:val="en-GB" w:eastAsia="ko-KR"/>
        </w:rPr>
      </w:pPr>
      <w:r w:rsidRPr="00A602F2">
        <w:rPr>
          <w:lang w:val="en-GB" w:eastAsia="ko-KR"/>
        </w:rPr>
        <w:t>Technical characteristics of radiocommunication for Advanced ITS and CAV</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47"/>
        <w:gridCol w:w="3408"/>
        <w:gridCol w:w="3684"/>
      </w:tblGrid>
      <w:tr w:rsidR="00DB3BB6" w:rsidRPr="00A602F2" w14:paraId="3E2722BF" w14:textId="77777777" w:rsidTr="00031DE1">
        <w:trPr>
          <w:jc w:val="center"/>
        </w:trPr>
        <w:tc>
          <w:tcPr>
            <w:tcW w:w="1321" w:type="pct"/>
          </w:tcPr>
          <w:p w14:paraId="63903C4B" w14:textId="77777777" w:rsidR="00DB3BB6" w:rsidRPr="00A602F2" w:rsidRDefault="00DB3BB6" w:rsidP="00B35E65">
            <w:pPr>
              <w:pStyle w:val="Tablehead"/>
              <w:rPr>
                <w:lang w:val="en-GB"/>
              </w:rPr>
            </w:pPr>
            <w:r w:rsidRPr="00A602F2">
              <w:rPr>
                <w:lang w:val="en-GB"/>
              </w:rPr>
              <w:t>Items</w:t>
            </w:r>
          </w:p>
        </w:tc>
        <w:tc>
          <w:tcPr>
            <w:tcW w:w="1768" w:type="pct"/>
          </w:tcPr>
          <w:p w14:paraId="2F65EE53" w14:textId="77777777" w:rsidR="00DB3BB6" w:rsidRPr="00A602F2" w:rsidRDefault="00DB3BB6" w:rsidP="00B35E65">
            <w:pPr>
              <w:pStyle w:val="Tablehead"/>
              <w:rPr>
                <w:lang w:val="en-GB"/>
              </w:rPr>
            </w:pPr>
            <w:r w:rsidRPr="00A602F2">
              <w:rPr>
                <w:lang w:val="en-GB"/>
              </w:rPr>
              <w:t>Advanced ITS</w:t>
            </w:r>
          </w:p>
        </w:tc>
        <w:tc>
          <w:tcPr>
            <w:tcW w:w="1911" w:type="pct"/>
          </w:tcPr>
          <w:p w14:paraId="7474C143" w14:textId="77777777" w:rsidR="00DB3BB6" w:rsidRPr="00A602F2" w:rsidRDefault="00DB3BB6" w:rsidP="00B35E65">
            <w:pPr>
              <w:pStyle w:val="Tablehead"/>
              <w:rPr>
                <w:rFonts w:eastAsia="Malgun Gothic"/>
                <w:lang w:val="en-GB"/>
              </w:rPr>
            </w:pPr>
            <w:r w:rsidRPr="00A602F2">
              <w:rPr>
                <w:rFonts w:eastAsia="Malgun Gothic"/>
                <w:lang w:val="en-GB"/>
              </w:rPr>
              <w:t>CAV</w:t>
            </w:r>
          </w:p>
        </w:tc>
      </w:tr>
      <w:tr w:rsidR="00DB3BB6" w:rsidRPr="00A602F2" w14:paraId="2C83733B" w14:textId="77777777" w:rsidTr="00031DE1">
        <w:trPr>
          <w:trHeight w:val="302"/>
          <w:jc w:val="center"/>
        </w:trPr>
        <w:tc>
          <w:tcPr>
            <w:tcW w:w="1321" w:type="pct"/>
          </w:tcPr>
          <w:p w14:paraId="7E6CD984" w14:textId="4E5CF1E6" w:rsidR="00DB3BB6" w:rsidRPr="00A602F2" w:rsidRDefault="00DB3BB6" w:rsidP="00B35E65">
            <w:pPr>
              <w:pStyle w:val="Tabletext"/>
              <w:rPr>
                <w:lang w:val="en-GB"/>
              </w:rPr>
            </w:pPr>
            <w:r w:rsidRPr="00A602F2">
              <w:rPr>
                <w:lang w:val="en-GB"/>
              </w:rPr>
              <w:t>Example use cases</w:t>
            </w:r>
          </w:p>
        </w:tc>
        <w:tc>
          <w:tcPr>
            <w:tcW w:w="1768" w:type="pct"/>
          </w:tcPr>
          <w:p w14:paraId="30E19EE1" w14:textId="77777777" w:rsidR="00DB3BB6" w:rsidRPr="00A602F2" w:rsidRDefault="00DB3BB6" w:rsidP="00B35E65">
            <w:pPr>
              <w:pStyle w:val="Tabletext"/>
              <w:rPr>
                <w:lang w:val="en-GB"/>
              </w:rPr>
            </w:pPr>
            <w:r w:rsidRPr="00A602F2">
              <w:rPr>
                <w:lang w:val="en-GB"/>
              </w:rPr>
              <w:t>Cooperative awareness</w:t>
            </w:r>
          </w:p>
          <w:p w14:paraId="5A98F661" w14:textId="77777777" w:rsidR="00DB3BB6" w:rsidRPr="00A602F2" w:rsidRDefault="00DB3BB6" w:rsidP="00B35E65">
            <w:pPr>
              <w:pStyle w:val="Tabletext"/>
              <w:rPr>
                <w:lang w:val="en-GB"/>
              </w:rPr>
            </w:pPr>
            <w:r w:rsidRPr="00A602F2">
              <w:rPr>
                <w:lang w:val="en-GB"/>
              </w:rPr>
              <w:t>Cooperative perception</w:t>
            </w:r>
          </w:p>
        </w:tc>
        <w:tc>
          <w:tcPr>
            <w:tcW w:w="1911" w:type="pct"/>
          </w:tcPr>
          <w:p w14:paraId="3930BC82" w14:textId="77777777" w:rsidR="00DB3BB6" w:rsidRPr="00A602F2" w:rsidRDefault="00DB3BB6" w:rsidP="00B35E65">
            <w:pPr>
              <w:pStyle w:val="Tabletext"/>
              <w:rPr>
                <w:lang w:val="en-GB" w:eastAsia="ko-KR"/>
              </w:rPr>
            </w:pPr>
            <w:r w:rsidRPr="00A602F2">
              <w:rPr>
                <w:lang w:val="en-GB" w:eastAsia="ko-KR"/>
              </w:rPr>
              <w:t>Cooperative driving with manoeuvre coordination service</w:t>
            </w:r>
          </w:p>
          <w:p w14:paraId="1DBC95D4" w14:textId="77777777" w:rsidR="00DB3BB6" w:rsidRPr="00A602F2" w:rsidRDefault="00DB3BB6" w:rsidP="00B35E65">
            <w:pPr>
              <w:pStyle w:val="Tabletext"/>
              <w:rPr>
                <w:lang w:val="en-GB" w:eastAsia="ko-KR"/>
              </w:rPr>
            </w:pPr>
            <w:r w:rsidRPr="00A602F2">
              <w:rPr>
                <w:lang w:val="en-GB" w:eastAsia="ko-KR"/>
              </w:rPr>
              <w:t>Platooning</w:t>
            </w:r>
          </w:p>
          <w:p w14:paraId="66CCAE3F" w14:textId="77777777" w:rsidR="00DB3BB6" w:rsidRPr="00A602F2" w:rsidRDefault="00DB3BB6" w:rsidP="00B35E65">
            <w:pPr>
              <w:pStyle w:val="Tabletext"/>
              <w:rPr>
                <w:lang w:val="en-GB"/>
              </w:rPr>
            </w:pPr>
            <w:r w:rsidRPr="00A602F2">
              <w:rPr>
                <w:lang w:val="en-GB"/>
              </w:rPr>
              <w:t>Raw perception data sharing</w:t>
            </w:r>
          </w:p>
          <w:p w14:paraId="5545849F" w14:textId="77777777" w:rsidR="00DB3BB6" w:rsidRPr="00A602F2" w:rsidRDefault="00DB3BB6" w:rsidP="00B35E65">
            <w:pPr>
              <w:pStyle w:val="Tabletext"/>
              <w:rPr>
                <w:lang w:val="en-GB"/>
              </w:rPr>
            </w:pPr>
            <w:r w:rsidRPr="00A602F2">
              <w:rPr>
                <w:lang w:val="en-GB"/>
              </w:rPr>
              <w:t xml:space="preserve">Remote driving /Teleoperation </w:t>
            </w:r>
            <w:r w:rsidRPr="00A602F2">
              <w:rPr>
                <w:vertAlign w:val="superscript"/>
                <w:lang w:val="en-GB"/>
              </w:rPr>
              <w:t>(1)</w:t>
            </w:r>
          </w:p>
          <w:p w14:paraId="66FDAA84" w14:textId="77777777" w:rsidR="00DB3BB6" w:rsidRPr="00A602F2" w:rsidRDefault="00DB3BB6" w:rsidP="00B35E65">
            <w:pPr>
              <w:pStyle w:val="Tabletext"/>
              <w:rPr>
                <w:lang w:val="en-GB"/>
              </w:rPr>
            </w:pPr>
            <w:r w:rsidRPr="00A602F2">
              <w:rPr>
                <w:lang w:val="en-GB" w:eastAsia="ko-KR"/>
              </w:rPr>
              <w:t>Automated</w:t>
            </w:r>
            <w:r w:rsidRPr="00A602F2">
              <w:rPr>
                <w:lang w:val="en-GB"/>
              </w:rPr>
              <w:t xml:space="preserve"> </w:t>
            </w:r>
            <w:r w:rsidRPr="00A602F2">
              <w:rPr>
                <w:lang w:val="en-GB" w:eastAsia="ko-KR"/>
              </w:rPr>
              <w:t>Valet</w:t>
            </w:r>
            <w:r w:rsidRPr="00A602F2">
              <w:rPr>
                <w:lang w:val="en-GB"/>
              </w:rPr>
              <w:t xml:space="preserve"> </w:t>
            </w:r>
            <w:r w:rsidRPr="00A602F2">
              <w:rPr>
                <w:lang w:val="en-GB" w:eastAsia="ko-KR"/>
              </w:rPr>
              <w:t>Parking</w:t>
            </w:r>
          </w:p>
        </w:tc>
      </w:tr>
      <w:tr w:rsidR="00DB3BB6" w:rsidRPr="00A602F2" w14:paraId="110CC298" w14:textId="77777777" w:rsidTr="00031DE1">
        <w:trPr>
          <w:trHeight w:val="302"/>
          <w:jc w:val="center"/>
        </w:trPr>
        <w:tc>
          <w:tcPr>
            <w:tcW w:w="1321" w:type="pct"/>
          </w:tcPr>
          <w:p w14:paraId="49E859C7" w14:textId="77777777" w:rsidR="00DB3BB6" w:rsidRPr="00A602F2" w:rsidRDefault="00DB3BB6" w:rsidP="00B35E65">
            <w:pPr>
              <w:pStyle w:val="Tabletext"/>
              <w:rPr>
                <w:lang w:val="en-GB"/>
              </w:rPr>
            </w:pPr>
            <w:r w:rsidRPr="00A602F2">
              <w:rPr>
                <w:lang w:val="en-GB"/>
              </w:rPr>
              <w:t xml:space="preserve">ITS connectivity scope </w:t>
            </w:r>
          </w:p>
        </w:tc>
        <w:tc>
          <w:tcPr>
            <w:tcW w:w="1768" w:type="pct"/>
          </w:tcPr>
          <w:p w14:paraId="71C8FBBC" w14:textId="77777777" w:rsidR="00DB3BB6" w:rsidRPr="00A602F2" w:rsidRDefault="00DB3BB6" w:rsidP="00B35E65">
            <w:pPr>
              <w:pStyle w:val="Tabletext"/>
              <w:rPr>
                <w:lang w:val="en-GB"/>
              </w:rPr>
            </w:pPr>
            <w:r w:rsidRPr="00A602F2">
              <w:rPr>
                <w:lang w:val="en-GB" w:eastAsia="ko-KR"/>
              </w:rPr>
              <w:t>V2V,</w:t>
            </w:r>
            <w:r w:rsidRPr="00A602F2">
              <w:rPr>
                <w:lang w:val="en-GB"/>
              </w:rPr>
              <w:t xml:space="preserve"> V2I, V2N </w:t>
            </w:r>
            <w:r w:rsidRPr="00A602F2">
              <w:rPr>
                <w:vertAlign w:val="superscript"/>
                <w:lang w:val="en-GB"/>
              </w:rPr>
              <w:t>(1</w:t>
            </w:r>
            <w:proofErr w:type="gramStart"/>
            <w:r w:rsidRPr="00A602F2">
              <w:rPr>
                <w:vertAlign w:val="superscript"/>
                <w:lang w:val="en-GB"/>
              </w:rPr>
              <w:t>)</w:t>
            </w:r>
            <w:r w:rsidRPr="00A602F2">
              <w:rPr>
                <w:lang w:val="en-GB"/>
              </w:rPr>
              <w:t>,</w:t>
            </w:r>
            <w:r w:rsidRPr="00A602F2">
              <w:rPr>
                <w:lang w:val="en-GB" w:eastAsia="ko-KR"/>
              </w:rPr>
              <w:t>V</w:t>
            </w:r>
            <w:proofErr w:type="gramEnd"/>
            <w:r w:rsidRPr="00A602F2">
              <w:rPr>
                <w:lang w:val="en-GB" w:eastAsia="ko-KR"/>
              </w:rPr>
              <w:t>2P</w:t>
            </w:r>
          </w:p>
        </w:tc>
        <w:tc>
          <w:tcPr>
            <w:tcW w:w="1911" w:type="pct"/>
          </w:tcPr>
          <w:p w14:paraId="466E5056" w14:textId="77777777" w:rsidR="00DB3BB6" w:rsidRPr="00A602F2" w:rsidRDefault="00DB3BB6" w:rsidP="00B35E65">
            <w:pPr>
              <w:pStyle w:val="Tabletext"/>
              <w:rPr>
                <w:lang w:val="en-GB"/>
              </w:rPr>
            </w:pPr>
            <w:r w:rsidRPr="00A602F2">
              <w:rPr>
                <w:lang w:val="en-GB" w:eastAsia="ko-KR"/>
              </w:rPr>
              <w:t>V2V,</w:t>
            </w:r>
            <w:r w:rsidRPr="00A602F2">
              <w:rPr>
                <w:lang w:val="en-GB"/>
              </w:rPr>
              <w:t xml:space="preserve"> V2I, V2N </w:t>
            </w:r>
            <w:r w:rsidRPr="00A602F2">
              <w:rPr>
                <w:vertAlign w:val="superscript"/>
                <w:lang w:val="en-GB"/>
              </w:rPr>
              <w:t>(1)</w:t>
            </w:r>
            <w:r w:rsidRPr="00A602F2">
              <w:rPr>
                <w:lang w:val="en-GB" w:eastAsia="ko-KR"/>
              </w:rPr>
              <w:t>, V2P</w:t>
            </w:r>
          </w:p>
        </w:tc>
      </w:tr>
      <w:tr w:rsidR="00DB3BB6" w:rsidRPr="00A602F2" w14:paraId="49732AAB" w14:textId="77777777" w:rsidTr="00031DE1">
        <w:trPr>
          <w:trHeight w:val="331"/>
          <w:jc w:val="center"/>
        </w:trPr>
        <w:tc>
          <w:tcPr>
            <w:tcW w:w="5000" w:type="pct"/>
            <w:gridSpan w:val="3"/>
          </w:tcPr>
          <w:p w14:paraId="31920268" w14:textId="77777777" w:rsidR="00DB3BB6" w:rsidRPr="00A602F2" w:rsidRDefault="00DB3BB6" w:rsidP="00B35E65">
            <w:pPr>
              <w:pStyle w:val="Tabletext"/>
              <w:rPr>
                <w:lang w:val="en-GB"/>
              </w:rPr>
            </w:pPr>
            <w:r w:rsidRPr="00A602F2">
              <w:rPr>
                <w:lang w:val="en-GB"/>
              </w:rPr>
              <w:t>Radio performance</w:t>
            </w:r>
          </w:p>
        </w:tc>
      </w:tr>
      <w:tr w:rsidR="00DB3BB6" w:rsidRPr="00A602F2" w14:paraId="0E33E9E6" w14:textId="77777777" w:rsidTr="00031DE1">
        <w:trPr>
          <w:jc w:val="center"/>
        </w:trPr>
        <w:tc>
          <w:tcPr>
            <w:tcW w:w="1321" w:type="pct"/>
          </w:tcPr>
          <w:p w14:paraId="6238C89F" w14:textId="77777777" w:rsidR="00DB3BB6" w:rsidRPr="00A602F2" w:rsidRDefault="00DB3BB6" w:rsidP="00B35E65">
            <w:pPr>
              <w:pStyle w:val="Tabletext"/>
              <w:rPr>
                <w:lang w:val="en-GB"/>
              </w:rPr>
            </w:pPr>
            <w:r w:rsidRPr="00A602F2">
              <w:rPr>
                <w:lang w:val="en-GB"/>
              </w:rPr>
              <w:t>Typical coverage range</w:t>
            </w:r>
          </w:p>
        </w:tc>
        <w:tc>
          <w:tcPr>
            <w:tcW w:w="1768" w:type="pct"/>
          </w:tcPr>
          <w:p w14:paraId="3775682F" w14:textId="4EDD054E" w:rsidR="00DB3BB6" w:rsidRPr="00A602F2" w:rsidRDefault="00DB3BB6" w:rsidP="00B35E65">
            <w:pPr>
              <w:pStyle w:val="Tabletext"/>
              <w:rPr>
                <w:lang w:val="en-GB"/>
              </w:rPr>
            </w:pPr>
            <w:r w:rsidRPr="00A602F2">
              <w:rPr>
                <w:lang w:val="en-GB"/>
              </w:rPr>
              <w:t>Short range ad hoc and direct radiocommunication up to 1 </w:t>
            </w:r>
            <w:r w:rsidRPr="00A602F2">
              <w:rPr>
                <w:lang w:val="en-GB" w:eastAsia="ko-KR"/>
              </w:rPr>
              <w:t>000 m</w:t>
            </w:r>
          </w:p>
        </w:tc>
        <w:tc>
          <w:tcPr>
            <w:tcW w:w="1911" w:type="pct"/>
          </w:tcPr>
          <w:p w14:paraId="2E2AA68C" w14:textId="2E78093B" w:rsidR="00DB3BB6" w:rsidRPr="00A602F2" w:rsidRDefault="00DB3BB6" w:rsidP="00031DE1">
            <w:pPr>
              <w:pStyle w:val="Tabletext"/>
              <w:jc w:val="left"/>
              <w:rPr>
                <w:lang w:val="en-GB"/>
              </w:rPr>
            </w:pPr>
            <w:r w:rsidRPr="00A602F2">
              <w:rPr>
                <w:lang w:val="en-GB"/>
              </w:rPr>
              <w:t>Short range ad hoc and direct radiocommunication up to 1</w:t>
            </w:r>
            <w:r w:rsidR="00031DE1" w:rsidRPr="00A602F2">
              <w:rPr>
                <w:lang w:val="en-GB"/>
              </w:rPr>
              <w:t> </w:t>
            </w:r>
            <w:r w:rsidRPr="00A602F2">
              <w:rPr>
                <w:lang w:val="en-GB"/>
              </w:rPr>
              <w:t>000 m</w:t>
            </w:r>
          </w:p>
          <w:p w14:paraId="354409AC" w14:textId="77777777" w:rsidR="00DB3BB6" w:rsidRPr="00A602F2" w:rsidRDefault="00DB3BB6" w:rsidP="00031DE1">
            <w:pPr>
              <w:pStyle w:val="Tabletext"/>
              <w:jc w:val="left"/>
              <w:rPr>
                <w:lang w:val="en-GB"/>
              </w:rPr>
            </w:pPr>
            <w:r w:rsidRPr="00A602F2">
              <w:rPr>
                <w:lang w:val="en-GB" w:eastAsia="ko-KR"/>
              </w:rPr>
              <w:t>Short range radiocommunication also may include hybrid use of cellular radiocommunication</w:t>
            </w:r>
            <w:r w:rsidRPr="00A602F2">
              <w:rPr>
                <w:lang w:val="en-GB"/>
              </w:rPr>
              <w:t xml:space="preserve"> </w:t>
            </w:r>
            <w:r w:rsidRPr="00A602F2">
              <w:rPr>
                <w:vertAlign w:val="superscript"/>
                <w:lang w:val="en-GB"/>
              </w:rPr>
              <w:t>(1)</w:t>
            </w:r>
          </w:p>
        </w:tc>
      </w:tr>
      <w:tr w:rsidR="00DB3BB6" w:rsidRPr="00A602F2" w14:paraId="4A2FFDB6" w14:textId="77777777" w:rsidTr="00031DE1">
        <w:trPr>
          <w:jc w:val="center"/>
        </w:trPr>
        <w:tc>
          <w:tcPr>
            <w:tcW w:w="1321" w:type="pct"/>
          </w:tcPr>
          <w:p w14:paraId="78A0CAEF" w14:textId="77777777" w:rsidR="00DB3BB6" w:rsidRPr="00A602F2" w:rsidRDefault="00DB3BB6" w:rsidP="00031DE1">
            <w:pPr>
              <w:pStyle w:val="Tabletext"/>
              <w:jc w:val="left"/>
              <w:rPr>
                <w:lang w:val="en-GB"/>
              </w:rPr>
            </w:pPr>
            <w:r w:rsidRPr="00A602F2">
              <w:rPr>
                <w:lang w:val="en-GB"/>
              </w:rPr>
              <w:t>Packet size including necessary overheads and security certificate</w:t>
            </w:r>
          </w:p>
        </w:tc>
        <w:tc>
          <w:tcPr>
            <w:tcW w:w="1768" w:type="pct"/>
          </w:tcPr>
          <w:p w14:paraId="4B961D5F" w14:textId="77777777" w:rsidR="00DB3BB6" w:rsidRPr="00A602F2" w:rsidRDefault="00DB3BB6" w:rsidP="00B35E65">
            <w:pPr>
              <w:pStyle w:val="Tabletext"/>
              <w:rPr>
                <w:lang w:val="en-GB"/>
              </w:rPr>
            </w:pPr>
            <w:r w:rsidRPr="00A602F2">
              <w:rPr>
                <w:lang w:val="en-GB"/>
              </w:rPr>
              <w:t>380 bytes – 1 900 bytes</w:t>
            </w:r>
          </w:p>
        </w:tc>
        <w:tc>
          <w:tcPr>
            <w:tcW w:w="1911" w:type="pct"/>
          </w:tcPr>
          <w:p w14:paraId="58F1AABD" w14:textId="77777777" w:rsidR="00DB3BB6" w:rsidRPr="00A602F2" w:rsidRDefault="00DB3BB6" w:rsidP="00B35E65">
            <w:pPr>
              <w:pStyle w:val="Tabletext"/>
              <w:rPr>
                <w:lang w:val="en-GB" w:eastAsia="ko-KR"/>
              </w:rPr>
            </w:pPr>
            <w:r w:rsidRPr="00A602F2">
              <w:rPr>
                <w:lang w:val="en-GB" w:eastAsia="ko-KR"/>
              </w:rPr>
              <w:t xml:space="preserve">400 bytes – 6 000 bytes </w:t>
            </w:r>
          </w:p>
        </w:tc>
      </w:tr>
      <w:tr w:rsidR="00DB3BB6" w:rsidRPr="00A602F2" w14:paraId="4BF64D1B" w14:textId="77777777" w:rsidTr="00031DE1">
        <w:trPr>
          <w:jc w:val="center"/>
        </w:trPr>
        <w:tc>
          <w:tcPr>
            <w:tcW w:w="1321" w:type="pct"/>
          </w:tcPr>
          <w:p w14:paraId="2E24FBEC" w14:textId="77777777" w:rsidR="00DB3BB6" w:rsidRPr="00A602F2" w:rsidRDefault="00DB3BB6" w:rsidP="00B35E65">
            <w:pPr>
              <w:pStyle w:val="Tabletext"/>
              <w:rPr>
                <w:lang w:val="en-GB"/>
              </w:rPr>
            </w:pPr>
            <w:r w:rsidRPr="00A602F2">
              <w:rPr>
                <w:lang w:val="en-GB" w:eastAsia="ko-KR"/>
              </w:rPr>
              <w:t>Service level latency</w:t>
            </w:r>
            <w:r w:rsidRPr="00A602F2">
              <w:rPr>
                <w:lang w:val="en-GB"/>
              </w:rPr>
              <w:t xml:space="preserve"> </w:t>
            </w:r>
            <w:r w:rsidRPr="00A602F2">
              <w:rPr>
                <w:vertAlign w:val="superscript"/>
                <w:lang w:val="en-GB"/>
              </w:rPr>
              <w:t>(2)</w:t>
            </w:r>
          </w:p>
        </w:tc>
        <w:tc>
          <w:tcPr>
            <w:tcW w:w="1768" w:type="pct"/>
          </w:tcPr>
          <w:p w14:paraId="5BE1472D" w14:textId="77777777" w:rsidR="00DB3BB6" w:rsidRPr="00A602F2" w:rsidRDefault="00DB3BB6" w:rsidP="00B35E65">
            <w:pPr>
              <w:pStyle w:val="Tabletext"/>
              <w:rPr>
                <w:lang w:val="en-GB"/>
              </w:rPr>
            </w:pPr>
            <w:r w:rsidRPr="00A602F2">
              <w:rPr>
                <w:lang w:val="en-GB" w:eastAsia="ko-KR"/>
              </w:rPr>
              <w:t xml:space="preserve">Less than 100 </w:t>
            </w:r>
            <w:proofErr w:type="spellStart"/>
            <w:r w:rsidRPr="00A602F2">
              <w:rPr>
                <w:lang w:val="en-GB" w:eastAsia="ko-KR"/>
              </w:rPr>
              <w:t>ms</w:t>
            </w:r>
            <w:proofErr w:type="spellEnd"/>
          </w:p>
        </w:tc>
        <w:tc>
          <w:tcPr>
            <w:tcW w:w="1911" w:type="pct"/>
          </w:tcPr>
          <w:p w14:paraId="6C747D42" w14:textId="77777777" w:rsidR="00DB3BB6" w:rsidRPr="00A602F2" w:rsidRDefault="00DB3BB6" w:rsidP="00B35E65">
            <w:pPr>
              <w:pStyle w:val="Tabletext"/>
              <w:rPr>
                <w:lang w:val="en-GB"/>
              </w:rPr>
            </w:pPr>
            <w:r w:rsidRPr="00A602F2">
              <w:rPr>
                <w:lang w:val="en-GB" w:eastAsia="ko-KR"/>
              </w:rPr>
              <w:t xml:space="preserve">Less than 10 </w:t>
            </w:r>
            <w:proofErr w:type="spellStart"/>
            <w:r w:rsidRPr="00A602F2">
              <w:rPr>
                <w:lang w:val="en-GB" w:eastAsia="ko-KR"/>
              </w:rPr>
              <w:t>ms</w:t>
            </w:r>
            <w:proofErr w:type="spellEnd"/>
          </w:p>
        </w:tc>
      </w:tr>
      <w:tr w:rsidR="00DB3BB6" w:rsidRPr="00A602F2" w14:paraId="0C33B766" w14:textId="77777777" w:rsidTr="00031DE1">
        <w:trPr>
          <w:trHeight w:val="333"/>
          <w:jc w:val="center"/>
        </w:trPr>
        <w:tc>
          <w:tcPr>
            <w:tcW w:w="1321" w:type="pct"/>
          </w:tcPr>
          <w:p w14:paraId="42F8CFA9" w14:textId="77777777" w:rsidR="00DB3BB6" w:rsidRPr="00A602F2" w:rsidRDefault="00DB3BB6" w:rsidP="00B35E65">
            <w:pPr>
              <w:pStyle w:val="Tabletext"/>
              <w:rPr>
                <w:lang w:val="en-GB"/>
              </w:rPr>
            </w:pPr>
            <w:r w:rsidRPr="00A602F2">
              <w:rPr>
                <w:lang w:val="en-GB" w:eastAsia="ko-KR"/>
              </w:rPr>
              <w:t>Packet success rate</w:t>
            </w:r>
            <w:r w:rsidRPr="00A602F2">
              <w:rPr>
                <w:rStyle w:val="FootnoteReference"/>
                <w:lang w:val="en-GB"/>
              </w:rPr>
              <w:footnoteReference w:id="37"/>
            </w:r>
          </w:p>
        </w:tc>
        <w:tc>
          <w:tcPr>
            <w:tcW w:w="1768" w:type="pct"/>
          </w:tcPr>
          <w:p w14:paraId="5E4371D7" w14:textId="77777777" w:rsidR="00DB3BB6" w:rsidRPr="00A602F2" w:rsidRDefault="00DB3BB6" w:rsidP="00031DE1">
            <w:pPr>
              <w:pStyle w:val="Tabletext"/>
              <w:jc w:val="left"/>
              <w:rPr>
                <w:lang w:val="en-GB" w:eastAsia="ko-KR"/>
              </w:rPr>
            </w:pPr>
            <w:r w:rsidRPr="00A602F2">
              <w:rPr>
                <w:lang w:val="en-GB" w:eastAsia="ko-KR"/>
              </w:rPr>
              <w:t>Greater than 90% in highway scenario within 500 m radiocommunication range</w:t>
            </w:r>
          </w:p>
          <w:p w14:paraId="5C733113" w14:textId="77777777" w:rsidR="00DB3BB6" w:rsidRPr="00A602F2" w:rsidRDefault="00DB3BB6" w:rsidP="00031DE1">
            <w:pPr>
              <w:pStyle w:val="Tabletext"/>
              <w:jc w:val="left"/>
              <w:rPr>
                <w:lang w:val="en-GB"/>
              </w:rPr>
            </w:pPr>
            <w:r w:rsidRPr="00A602F2">
              <w:rPr>
                <w:lang w:val="en-GB"/>
              </w:rPr>
              <w:t>Greater than 90% in suburban scenario within 150 m radiocommunication range</w:t>
            </w:r>
          </w:p>
          <w:p w14:paraId="4A2E9C4A" w14:textId="77777777" w:rsidR="00DB3BB6" w:rsidRPr="00A602F2" w:rsidRDefault="00DB3BB6" w:rsidP="00031DE1">
            <w:pPr>
              <w:pStyle w:val="Tabletext"/>
              <w:jc w:val="left"/>
              <w:rPr>
                <w:lang w:val="en-GB"/>
              </w:rPr>
            </w:pPr>
            <w:r w:rsidRPr="00A602F2">
              <w:rPr>
                <w:lang w:val="en-GB"/>
              </w:rPr>
              <w:t>Greater than 90% in urban scenario within 150 m radiocommunication range</w:t>
            </w:r>
          </w:p>
        </w:tc>
        <w:tc>
          <w:tcPr>
            <w:tcW w:w="1911" w:type="pct"/>
          </w:tcPr>
          <w:p w14:paraId="792E9C6B" w14:textId="77777777" w:rsidR="00DB3BB6" w:rsidRPr="00A602F2" w:rsidRDefault="00DB3BB6" w:rsidP="00B35E65">
            <w:pPr>
              <w:pStyle w:val="Tabletext"/>
              <w:rPr>
                <w:lang w:val="en-GB" w:eastAsia="ko-KR"/>
              </w:rPr>
            </w:pPr>
            <w:r w:rsidRPr="00A602F2">
              <w:rPr>
                <w:lang w:val="en-GB" w:eastAsia="ko-KR"/>
              </w:rPr>
              <w:t>Greater than 90%</w:t>
            </w:r>
          </w:p>
        </w:tc>
      </w:tr>
      <w:tr w:rsidR="00DB3BB6" w:rsidRPr="00A602F2" w14:paraId="2C587D0E" w14:textId="77777777" w:rsidTr="00031DE1">
        <w:trPr>
          <w:trHeight w:val="333"/>
          <w:jc w:val="center"/>
        </w:trPr>
        <w:tc>
          <w:tcPr>
            <w:tcW w:w="1321" w:type="pct"/>
            <w:tcBorders>
              <w:bottom w:val="single" w:sz="4" w:space="0" w:color="000000"/>
            </w:tcBorders>
          </w:tcPr>
          <w:p w14:paraId="370F87B7" w14:textId="77777777" w:rsidR="00DB3BB6" w:rsidRPr="00A602F2" w:rsidRDefault="00DB3BB6" w:rsidP="00031DE1">
            <w:pPr>
              <w:pStyle w:val="Tabletext"/>
              <w:keepNext/>
              <w:keepLines/>
              <w:jc w:val="left"/>
              <w:rPr>
                <w:spacing w:val="-6"/>
                <w:lang w:val="en-GB" w:eastAsia="ko-KR"/>
              </w:rPr>
            </w:pPr>
            <w:r w:rsidRPr="00A602F2">
              <w:rPr>
                <w:spacing w:val="-6"/>
                <w:lang w:val="en-GB" w:eastAsia="ko-KR"/>
              </w:rPr>
              <w:t>Service level reliability</w:t>
            </w:r>
            <w:r w:rsidRPr="00A602F2">
              <w:rPr>
                <w:spacing w:val="-6"/>
                <w:lang w:val="en-GB"/>
              </w:rPr>
              <w:t xml:space="preserve"> </w:t>
            </w:r>
            <w:r w:rsidRPr="00A602F2">
              <w:rPr>
                <w:spacing w:val="-6"/>
                <w:vertAlign w:val="superscript"/>
                <w:lang w:val="en-GB"/>
              </w:rPr>
              <w:t xml:space="preserve">(3) </w:t>
            </w:r>
            <w:r w:rsidRPr="00A602F2">
              <w:rPr>
                <w:rStyle w:val="FootnoteReference"/>
                <w:spacing w:val="-6"/>
                <w:lang w:val="en-GB"/>
              </w:rPr>
              <w:footnoteReference w:id="38"/>
            </w:r>
          </w:p>
        </w:tc>
        <w:tc>
          <w:tcPr>
            <w:tcW w:w="1768" w:type="pct"/>
            <w:tcBorders>
              <w:bottom w:val="single" w:sz="4" w:space="0" w:color="000000"/>
            </w:tcBorders>
          </w:tcPr>
          <w:p w14:paraId="69D65224" w14:textId="31C017A5" w:rsidR="00DB3BB6" w:rsidRPr="00A602F2" w:rsidRDefault="00DB3BB6" w:rsidP="00031DE1">
            <w:pPr>
              <w:pStyle w:val="Tabletext"/>
              <w:keepNext/>
              <w:keepLines/>
              <w:jc w:val="left"/>
              <w:rPr>
                <w:lang w:val="en-GB" w:eastAsia="ko-KR"/>
              </w:rPr>
            </w:pPr>
            <w:r w:rsidRPr="00A602F2">
              <w:rPr>
                <w:lang w:val="en-GB" w:eastAsia="ko-KR"/>
              </w:rPr>
              <w:t>“90%</w:t>
            </w:r>
            <w:r w:rsidR="00031DE1" w:rsidRPr="00A602F2">
              <w:rPr>
                <w:lang w:val="en-GB" w:eastAsia="ko-KR"/>
              </w:rPr>
              <w:t> </w:t>
            </w:r>
            <w:r w:rsidRPr="00A602F2">
              <w:rPr>
                <w:lang w:val="en-GB" w:eastAsia="ko-KR"/>
              </w:rPr>
              <w:t>–</w:t>
            </w:r>
            <w:r w:rsidR="00031DE1" w:rsidRPr="00A602F2">
              <w:rPr>
                <w:lang w:val="en-GB" w:eastAsia="ko-KR"/>
              </w:rPr>
              <w:t> </w:t>
            </w:r>
            <w:r w:rsidRPr="00A602F2">
              <w:rPr>
                <w:lang w:val="en-GB" w:eastAsia="ko-KR"/>
              </w:rPr>
              <w:t>sufficient to ensure the requirement of less than 5% probability of two consecutive safety message failures at a range of 300 m”</w:t>
            </w:r>
          </w:p>
        </w:tc>
        <w:tc>
          <w:tcPr>
            <w:tcW w:w="1911" w:type="pct"/>
            <w:tcBorders>
              <w:bottom w:val="single" w:sz="4" w:space="0" w:color="000000"/>
            </w:tcBorders>
          </w:tcPr>
          <w:p w14:paraId="5E1A2709" w14:textId="77777777" w:rsidR="00DB3BB6" w:rsidRPr="00A602F2" w:rsidRDefault="00DB3BB6" w:rsidP="00031DE1">
            <w:pPr>
              <w:pStyle w:val="Tabletext"/>
              <w:keepNext/>
              <w:keepLines/>
              <w:jc w:val="left"/>
              <w:rPr>
                <w:lang w:val="en-GB" w:eastAsia="ko-KR"/>
              </w:rPr>
            </w:pPr>
            <w:r w:rsidRPr="00A602F2">
              <w:rPr>
                <w:lang w:val="en-GB" w:eastAsia="ko-KR"/>
              </w:rPr>
              <w:t>“up to 99.9% – sufficient to allow zero-error automated vehicle operation”</w:t>
            </w:r>
          </w:p>
        </w:tc>
      </w:tr>
    </w:tbl>
    <w:p w14:paraId="54BEBCC7" w14:textId="77777777" w:rsidR="005E68DB" w:rsidRPr="00A602F2" w:rsidRDefault="005E68DB">
      <w:pPr>
        <w:rPr>
          <w:lang w:val="en-GB"/>
        </w:rPr>
      </w:pPr>
      <w:r w:rsidRPr="00A602F2">
        <w:rPr>
          <w:lang w:val="en-GB"/>
        </w:rPr>
        <w:br w:type="page"/>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39"/>
      </w:tblGrid>
      <w:tr w:rsidR="00DB3BB6" w:rsidRPr="00A602F2" w14:paraId="0551DAF5" w14:textId="77777777" w:rsidTr="005E68DB">
        <w:trPr>
          <w:trHeight w:val="333"/>
          <w:jc w:val="center"/>
        </w:trPr>
        <w:tc>
          <w:tcPr>
            <w:tcW w:w="5000" w:type="pct"/>
            <w:tcBorders>
              <w:top w:val="nil"/>
              <w:left w:val="nil"/>
              <w:bottom w:val="nil"/>
              <w:right w:val="nil"/>
            </w:tcBorders>
          </w:tcPr>
          <w:p w14:paraId="2063E207" w14:textId="41140410" w:rsidR="005E68DB" w:rsidRPr="00A602F2" w:rsidRDefault="005E68DB" w:rsidP="005E68DB">
            <w:pPr>
              <w:pStyle w:val="Tabletext"/>
              <w:rPr>
                <w:lang w:val="en-GB"/>
              </w:rPr>
            </w:pPr>
            <w:r w:rsidRPr="00A602F2">
              <w:rPr>
                <w:i/>
                <w:iCs/>
                <w:lang w:val="en-GB"/>
              </w:rPr>
              <w:lastRenderedPageBreak/>
              <w:t>Notes relatives to Table 2</w:t>
            </w:r>
            <w:r w:rsidRPr="00A602F2">
              <w:rPr>
                <w:lang w:val="en-GB"/>
              </w:rPr>
              <w:t>:</w:t>
            </w:r>
          </w:p>
          <w:p w14:paraId="59C2546E" w14:textId="4B1FDCBB" w:rsidR="00DB3BB6" w:rsidRPr="00A602F2" w:rsidRDefault="00DB3BB6" w:rsidP="00E61DF3">
            <w:pPr>
              <w:pStyle w:val="Tabletext"/>
              <w:ind w:left="284" w:hanging="284"/>
              <w:rPr>
                <w:lang w:val="en-GB" w:eastAsia="zh-CN"/>
              </w:rPr>
            </w:pPr>
            <w:r w:rsidRPr="00A602F2">
              <w:rPr>
                <w:vertAlign w:val="superscript"/>
                <w:lang w:val="en-GB"/>
              </w:rPr>
              <w:t>(1)</w:t>
            </w:r>
            <w:r w:rsidRPr="00A602F2">
              <w:rPr>
                <w:lang w:val="en-GB" w:eastAsia="zh-CN"/>
              </w:rPr>
              <w:tab/>
              <w:t xml:space="preserve">V2N radiocommunication has performance characteristics that are very different from direct radiocommunications used for V2V, V2I, and V2P. The cellular network connectivity aspects for V2N radiocommunications are described in Report </w:t>
            </w:r>
            <w:hyperlink r:id="rId48" w:history="1">
              <w:r w:rsidRPr="00A602F2">
                <w:rPr>
                  <w:szCs w:val="24"/>
                  <w:lang w:val="en-GB" w:eastAsia="zh-CN"/>
                </w:rPr>
                <w:t>ITU-R M.2520</w:t>
              </w:r>
            </w:hyperlink>
            <w:r w:rsidRPr="00A602F2">
              <w:rPr>
                <w:lang w:val="en-GB" w:eastAsia="zh-CN"/>
              </w:rPr>
              <w:t>.</w:t>
            </w:r>
          </w:p>
          <w:p w14:paraId="0F2DF1B5" w14:textId="77777777" w:rsidR="00DB3BB6" w:rsidRPr="00A602F2" w:rsidRDefault="00DB3BB6" w:rsidP="00E61DF3">
            <w:pPr>
              <w:pStyle w:val="Tabletext"/>
              <w:ind w:left="284" w:hanging="284"/>
              <w:rPr>
                <w:lang w:val="en-GB"/>
              </w:rPr>
            </w:pPr>
            <w:r w:rsidRPr="00A602F2">
              <w:rPr>
                <w:vertAlign w:val="superscript"/>
                <w:lang w:val="en-GB"/>
              </w:rPr>
              <w:t>(2)</w:t>
            </w:r>
            <w:r w:rsidRPr="00A602F2">
              <w:rPr>
                <w:lang w:val="en-GB" w:eastAsia="ko-KR"/>
              </w:rPr>
              <w:tab/>
              <w:t>Radiocommunication latency is part of service level latency. The radiocommunication latency covers the time for sending an ITS message from OSI-Layer 2 and 1 of ITS device 1 plus airtime plus the time to receive the ITS message at corresponding OSI-Layer 1 and 2 of ITS device 2.</w:t>
            </w:r>
          </w:p>
          <w:p w14:paraId="709E55E3" w14:textId="77777777" w:rsidR="00DB3BB6" w:rsidRPr="00A602F2" w:rsidRDefault="00DB3BB6" w:rsidP="00E61DF3">
            <w:pPr>
              <w:pStyle w:val="Tabletext"/>
              <w:ind w:left="284" w:hanging="284"/>
              <w:rPr>
                <w:lang w:val="en-GB" w:eastAsia="ko-KR"/>
              </w:rPr>
            </w:pPr>
            <w:r w:rsidRPr="00A602F2">
              <w:rPr>
                <w:vertAlign w:val="superscript"/>
                <w:lang w:val="en-GB"/>
              </w:rPr>
              <w:t>(3)</w:t>
            </w:r>
            <w:r w:rsidRPr="00A602F2">
              <w:rPr>
                <w:i/>
                <w:iCs/>
                <w:lang w:val="en-GB" w:eastAsia="zh-CN"/>
              </w:rPr>
              <w:tab/>
            </w:r>
            <w:r w:rsidRPr="00A602F2">
              <w:rPr>
                <w:lang w:val="en-GB" w:eastAsia="ko-KR"/>
              </w:rPr>
              <w:t xml:space="preserve">The service reliability level shown has been estimated by the 5GAA industry group and the 3GPP specification </w:t>
            </w:r>
            <w:proofErr w:type="gramStart"/>
            <w:r w:rsidRPr="00A602F2">
              <w:rPr>
                <w:lang w:val="en-GB" w:eastAsia="ko-KR"/>
              </w:rPr>
              <w:t>group, and</w:t>
            </w:r>
            <w:proofErr w:type="gramEnd"/>
            <w:r w:rsidRPr="00A602F2">
              <w:rPr>
                <w:lang w:val="en-GB" w:eastAsia="ko-KR"/>
              </w:rPr>
              <w:t xml:space="preserve"> is only relevant for the radiocommunication portion of the overall system. The reliability requirement may vary on a case-to-case basis.</w:t>
            </w:r>
          </w:p>
        </w:tc>
      </w:tr>
    </w:tbl>
    <w:p w14:paraId="3049954A" w14:textId="77777777" w:rsidR="00DB3BB6" w:rsidRPr="00A602F2" w:rsidRDefault="00DB3BB6" w:rsidP="00192A07">
      <w:pPr>
        <w:pStyle w:val="Heading3"/>
        <w:rPr>
          <w:lang w:val="en-GB"/>
        </w:rPr>
      </w:pPr>
      <w:r w:rsidRPr="00A602F2">
        <w:rPr>
          <w:lang w:val="en-GB"/>
        </w:rPr>
        <w:t>6.3.1</w:t>
      </w:r>
      <w:r w:rsidRPr="00A602F2">
        <w:rPr>
          <w:lang w:val="en-GB"/>
        </w:rPr>
        <w:tab/>
        <w:t>Conclusion</w:t>
      </w:r>
    </w:p>
    <w:p w14:paraId="11F0F8C6" w14:textId="77777777" w:rsidR="00DB3BB6" w:rsidRPr="00A602F2" w:rsidRDefault="00DB3BB6" w:rsidP="00A97741">
      <w:pPr>
        <w:rPr>
          <w:lang w:val="en-GB"/>
        </w:rPr>
      </w:pPr>
      <w:r w:rsidRPr="00A602F2">
        <w:rPr>
          <w:lang w:val="en-GB"/>
        </w:rPr>
        <w:t>The initial, and continuing, focus on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detailed discrimination, and wide-angle coverage than human eyesight. This should allow better safety performance for vehicles with these systems that replace the human drivers’ eyesight.</w:t>
      </w:r>
    </w:p>
    <w:p w14:paraId="648482F1" w14:textId="77777777" w:rsidR="00DB3BB6" w:rsidRPr="00A602F2" w:rsidRDefault="00DB3BB6" w:rsidP="00A97741">
      <w:pPr>
        <w:rPr>
          <w:color w:val="000000" w:themeColor="text1"/>
          <w:lang w:val="en-GB"/>
        </w:rPr>
      </w:pPr>
      <w:r w:rsidRPr="00A602F2">
        <w:rPr>
          <w:color w:val="000000" w:themeColor="text1"/>
          <w:lang w:val="en-GB"/>
        </w:rPr>
        <w:t>There are functional limits to the on-board sensors, however, since these are inherently line-of-sight sensors. This limitation is shared by human vision. Wireless radiocommunication, however, offers the possibility to provide AVs with ‘extra-sensory’ perception especially in Non-Line-of-Sight conditions. Besides detecting potential hazards hidden behind line-of-sight obstructions, wireless radiocommunication can allow AVs to share driving intentions, collectively negotiate and execute manoeuvres and share on-board sensor data. These additional capabilities will greatly enhance the safety and efficiency of AV operations.</w:t>
      </w:r>
    </w:p>
    <w:p w14:paraId="4AA04E89" w14:textId="77777777" w:rsidR="00DB3BB6" w:rsidRPr="00A602F2" w:rsidRDefault="00DB3BB6" w:rsidP="006404A7">
      <w:pPr>
        <w:pStyle w:val="Heading2"/>
        <w:rPr>
          <w:lang w:val="en-GB" w:eastAsia="zh-CN"/>
        </w:rPr>
      </w:pPr>
      <w:bookmarkStart w:id="94" w:name="_Toc135241750"/>
      <w:bookmarkStart w:id="95" w:name="_Toc146293448"/>
      <w:bookmarkStart w:id="96" w:name="_Toc149578637"/>
      <w:bookmarkStart w:id="97" w:name="_Toc149578707"/>
      <w:bookmarkStart w:id="98" w:name="_Toc66364952"/>
      <w:r w:rsidRPr="00A602F2">
        <w:rPr>
          <w:lang w:val="en-GB" w:eastAsia="zh-CN"/>
        </w:rPr>
        <w:t>6.4</w:t>
      </w:r>
      <w:r w:rsidRPr="00A602F2">
        <w:rPr>
          <w:lang w:val="en-GB" w:eastAsia="zh-CN"/>
        </w:rPr>
        <w:tab/>
      </w:r>
      <w:bookmarkStart w:id="99" w:name="_Hlk63173727"/>
      <w:r w:rsidRPr="00A602F2">
        <w:rPr>
          <w:lang w:val="en-GB"/>
        </w:rPr>
        <w:t>Functional</w:t>
      </w:r>
      <w:r w:rsidRPr="00A602F2">
        <w:rPr>
          <w:lang w:val="en-GB" w:eastAsia="zh-CN"/>
        </w:rPr>
        <w:t xml:space="preserve"> elements of the CAV use </w:t>
      </w:r>
      <w:proofErr w:type="gramStart"/>
      <w:r w:rsidRPr="00A602F2">
        <w:rPr>
          <w:lang w:val="en-GB" w:eastAsia="zh-CN"/>
        </w:rPr>
        <w:t>cases</w:t>
      </w:r>
      <w:bookmarkEnd w:id="94"/>
      <w:bookmarkEnd w:id="95"/>
      <w:bookmarkEnd w:id="99"/>
      <w:bookmarkEnd w:id="96"/>
      <w:bookmarkEnd w:id="97"/>
      <w:proofErr w:type="gramEnd"/>
    </w:p>
    <w:p w14:paraId="02F1C8B2" w14:textId="77777777" w:rsidR="00DB3BB6" w:rsidRPr="00A602F2" w:rsidRDefault="00DB3BB6" w:rsidP="00192A07">
      <w:pPr>
        <w:pStyle w:val="Heading3"/>
        <w:rPr>
          <w:lang w:val="en-GB"/>
        </w:rPr>
      </w:pPr>
      <w:r w:rsidRPr="00A602F2">
        <w:rPr>
          <w:lang w:val="en-GB"/>
        </w:rPr>
        <w:t>6.4.1</w:t>
      </w:r>
      <w:r w:rsidRPr="00A602F2">
        <w:rPr>
          <w:lang w:val="en-GB"/>
        </w:rPr>
        <w:tab/>
        <w:t>Concept of Connected Automated Vehicles (CAV)</w:t>
      </w:r>
    </w:p>
    <w:p w14:paraId="10AD0FDC" w14:textId="55AA4CFE" w:rsidR="00DB3BB6" w:rsidRPr="00A602F2" w:rsidRDefault="00DB3BB6" w:rsidP="00A97741">
      <w:pPr>
        <w:rPr>
          <w:color w:val="000000" w:themeColor="text1"/>
          <w:lang w:val="en-GB"/>
        </w:rPr>
      </w:pPr>
      <w:r w:rsidRPr="00A602F2">
        <w:rPr>
          <w:color w:val="000000" w:themeColor="text1"/>
          <w:lang w:val="en-GB"/>
        </w:rPr>
        <w:t>The automated vehicles achieve automated driving control by using information obtained from on</w:t>
      </w:r>
      <w:r w:rsidRPr="00A602F2">
        <w:rPr>
          <w:color w:val="000000" w:themeColor="text1"/>
          <w:lang w:val="en-GB"/>
        </w:rPr>
        <w:noBreakHyphen/>
        <w:t>board sensors of one’s own vehicle. Meanwhile, the connected automated vehicles achieve advanced automated driving by adding</w:t>
      </w:r>
      <w:r w:rsidRPr="00A602F2" w:rsidDel="006E0AA2">
        <w:rPr>
          <w:color w:val="000000" w:themeColor="text1"/>
          <w:lang w:val="en-GB"/>
        </w:rPr>
        <w:t xml:space="preserve"> </w:t>
      </w:r>
      <w:r w:rsidRPr="00A602F2">
        <w:rPr>
          <w:color w:val="000000" w:themeColor="text1"/>
          <w:lang w:val="en-GB"/>
        </w:rPr>
        <w:t>information obtained through radiocommunication to</w:t>
      </w:r>
      <w:r w:rsidRPr="00A602F2" w:rsidDel="006E0AA2">
        <w:rPr>
          <w:color w:val="000000" w:themeColor="text1"/>
          <w:lang w:val="en-GB"/>
        </w:rPr>
        <w:t xml:space="preserve"> </w:t>
      </w:r>
      <w:r w:rsidRPr="00A602F2">
        <w:rPr>
          <w:color w:val="000000" w:themeColor="text1"/>
          <w:lang w:val="en-GB"/>
        </w:rPr>
        <w:t xml:space="preserve">the connected vehicles. The </w:t>
      </w:r>
      <w:r w:rsidR="00257A6D">
        <w:rPr>
          <w:color w:val="000000" w:themeColor="text1"/>
          <w:lang w:val="en-GB"/>
        </w:rPr>
        <w:t>CAVs</w:t>
      </w:r>
      <w:r w:rsidRPr="00A602F2">
        <w:rPr>
          <w:color w:val="000000" w:themeColor="text1"/>
          <w:lang w:val="en-GB"/>
        </w:rPr>
        <w:t xml:space="preserve"> were defined based on the above concepts.</w:t>
      </w:r>
    </w:p>
    <w:p w14:paraId="5A46316E" w14:textId="5FC2BAD8" w:rsidR="00DB3BB6" w:rsidRPr="00A602F2" w:rsidRDefault="00DB3BB6" w:rsidP="00301DAA">
      <w:pPr>
        <w:pStyle w:val="Headingb"/>
        <w:rPr>
          <w:lang w:val="en-GB" w:eastAsia="zh-CN"/>
        </w:rPr>
      </w:pPr>
      <w:r w:rsidRPr="00A602F2">
        <w:rPr>
          <w:lang w:val="en-GB" w:eastAsia="zh-CN"/>
        </w:rPr>
        <w:t>1)</w:t>
      </w:r>
      <w:r w:rsidRPr="00A602F2">
        <w:rPr>
          <w:lang w:val="en-GB" w:eastAsia="zh-CN"/>
        </w:rPr>
        <w:tab/>
        <w:t>Improved efficiency in automated driving control</w:t>
      </w:r>
    </w:p>
    <w:p w14:paraId="51E336E1" w14:textId="77777777" w:rsidR="00DB3BB6" w:rsidRPr="00A602F2" w:rsidRDefault="00DB3BB6" w:rsidP="00301DAA">
      <w:pPr>
        <w:keepNext/>
        <w:keepLines/>
        <w:rPr>
          <w:lang w:val="en-GB"/>
        </w:rPr>
      </w:pPr>
      <w:r w:rsidRPr="00A602F2">
        <w:rPr>
          <w:lang w:val="en-GB"/>
        </w:rPr>
        <w:t>This refers to enabling driving control with enough time margin by adding</w:t>
      </w:r>
      <w:r w:rsidRPr="00A602F2" w:rsidDel="006E0AA2">
        <w:rPr>
          <w:lang w:val="en-GB"/>
        </w:rPr>
        <w:t xml:space="preserve"> </w:t>
      </w:r>
      <w:r w:rsidRPr="00A602F2">
        <w:rPr>
          <w:lang w:val="en-GB"/>
        </w:rPr>
        <w:t>information obtained through radiocommunication to the automated vehicles (in which automated driving system makes the final judgment on driving control) based on the information obtained through on-board sensors of one’s own vehicle. Specific examples include the following:</w:t>
      </w:r>
    </w:p>
    <w:p w14:paraId="14BD417D" w14:textId="77777777" w:rsidR="00DB3BB6" w:rsidRPr="00A602F2" w:rsidRDefault="00DB3BB6" w:rsidP="00301DAA">
      <w:pPr>
        <w:pStyle w:val="enumlev1"/>
        <w:rPr>
          <w:lang w:val="en-GB"/>
        </w:rPr>
      </w:pPr>
      <w:r w:rsidRPr="00A602F2">
        <w:rPr>
          <w:lang w:val="en-GB"/>
        </w:rPr>
        <w:t>a)</w:t>
      </w:r>
      <w:r w:rsidRPr="00A602F2">
        <w:rPr>
          <w:lang w:val="en-GB"/>
        </w:rPr>
        <w:tab/>
        <w:t>Preliminary acceleration and deceleration/speed adjustment toward lane change and merging</w:t>
      </w:r>
    </w:p>
    <w:p w14:paraId="3B861387" w14:textId="77777777" w:rsidR="00DB3BB6" w:rsidRPr="00A602F2" w:rsidRDefault="00DB3BB6" w:rsidP="00301DAA">
      <w:pPr>
        <w:pStyle w:val="enumlev1"/>
        <w:rPr>
          <w:lang w:val="en-GB"/>
        </w:rPr>
      </w:pPr>
      <w:r w:rsidRPr="00A602F2">
        <w:rPr>
          <w:lang w:val="en-GB"/>
        </w:rPr>
        <w:t>b)</w:t>
      </w:r>
      <w:r w:rsidRPr="00A602F2">
        <w:rPr>
          <w:lang w:val="en-GB"/>
        </w:rPr>
        <w:tab/>
        <w:t>Mutual concessions and mediation with other traffic participants</w:t>
      </w:r>
    </w:p>
    <w:p w14:paraId="21A807F3" w14:textId="77777777" w:rsidR="00DB3BB6" w:rsidRPr="00A602F2" w:rsidRDefault="00DB3BB6" w:rsidP="00301DAA">
      <w:pPr>
        <w:pStyle w:val="enumlev1"/>
        <w:rPr>
          <w:lang w:val="en-GB"/>
        </w:rPr>
      </w:pPr>
      <w:r w:rsidRPr="00A602F2">
        <w:rPr>
          <w:lang w:val="en-GB"/>
        </w:rPr>
        <w:t>c)</w:t>
      </w:r>
      <w:r w:rsidRPr="00A602F2">
        <w:rPr>
          <w:lang w:val="en-GB"/>
        </w:rPr>
        <w:tab/>
        <w:t>Selection of an optimal route</w:t>
      </w:r>
    </w:p>
    <w:p w14:paraId="4645A9F4" w14:textId="77777777" w:rsidR="00DB3BB6" w:rsidRPr="00A602F2" w:rsidRDefault="00DB3BB6" w:rsidP="00301DAA">
      <w:pPr>
        <w:pStyle w:val="enumlev1"/>
        <w:rPr>
          <w:lang w:val="en-GB"/>
        </w:rPr>
      </w:pPr>
      <w:r w:rsidRPr="00A602F2">
        <w:rPr>
          <w:lang w:val="en-GB"/>
        </w:rPr>
        <w:t>d)</w:t>
      </w:r>
      <w:r w:rsidRPr="00A602F2">
        <w:rPr>
          <w:lang w:val="en-GB"/>
        </w:rPr>
        <w:tab/>
        <w:t>Response to control instructions.</w:t>
      </w:r>
    </w:p>
    <w:p w14:paraId="7995C3B6" w14:textId="75F0F4E6" w:rsidR="00DB3BB6" w:rsidRPr="00A602F2" w:rsidRDefault="00DB3BB6" w:rsidP="00301DAA">
      <w:pPr>
        <w:pStyle w:val="Headingb"/>
        <w:rPr>
          <w:lang w:val="en-GB" w:eastAsia="zh-CN"/>
        </w:rPr>
      </w:pPr>
      <w:r w:rsidRPr="00A602F2">
        <w:rPr>
          <w:lang w:val="en-GB" w:eastAsia="zh-CN"/>
        </w:rPr>
        <w:t>2)</w:t>
      </w:r>
      <w:r w:rsidRPr="00A602F2">
        <w:rPr>
          <w:lang w:val="en-GB" w:eastAsia="zh-CN"/>
        </w:rPr>
        <w:tab/>
        <w:t>Information outside the detection range of on-board sensors</w:t>
      </w:r>
    </w:p>
    <w:p w14:paraId="018227AA" w14:textId="77777777" w:rsidR="00DB3BB6" w:rsidRPr="00A602F2" w:rsidRDefault="00DB3BB6" w:rsidP="00301DAA">
      <w:pPr>
        <w:rPr>
          <w:lang w:val="en-GB"/>
        </w:rPr>
      </w:pPr>
      <w:r w:rsidRPr="00A602F2">
        <w:rPr>
          <w:lang w:val="en-GB"/>
        </w:rPr>
        <w:t>Information outside the detection range of on-board sensors refers to the following:</w:t>
      </w:r>
    </w:p>
    <w:p w14:paraId="793852B0" w14:textId="77777777" w:rsidR="00DB3BB6" w:rsidRPr="00A602F2" w:rsidRDefault="00DB3BB6" w:rsidP="00301DAA">
      <w:pPr>
        <w:pStyle w:val="enumlev1"/>
        <w:rPr>
          <w:lang w:val="en-GB"/>
        </w:rPr>
      </w:pPr>
      <w:r w:rsidRPr="00A602F2">
        <w:rPr>
          <w:lang w:val="en-GB"/>
        </w:rPr>
        <w:t>a)</w:t>
      </w:r>
      <w:r w:rsidRPr="00A602F2">
        <w:rPr>
          <w:lang w:val="en-GB"/>
        </w:rPr>
        <w:tab/>
        <w:t>Information beyond the detection range of on-board sensors of the automated vehicles</w:t>
      </w:r>
    </w:p>
    <w:p w14:paraId="00C9110B" w14:textId="77777777" w:rsidR="00DB3BB6" w:rsidRPr="00A602F2" w:rsidRDefault="00DB3BB6" w:rsidP="00301DAA">
      <w:pPr>
        <w:pStyle w:val="enumlev1"/>
        <w:rPr>
          <w:lang w:val="en-GB"/>
        </w:rPr>
      </w:pPr>
      <w:r w:rsidRPr="00A602F2">
        <w:rPr>
          <w:lang w:val="en-GB"/>
        </w:rPr>
        <w:t>b)</w:t>
      </w:r>
      <w:r w:rsidRPr="00A602F2">
        <w:rPr>
          <w:lang w:val="en-GB"/>
        </w:rPr>
        <w:tab/>
        <w:t>Definite information in the future (for example, traffic signal phase and timing information)</w:t>
      </w:r>
    </w:p>
    <w:p w14:paraId="3C9F8F9D" w14:textId="77777777" w:rsidR="00DB3BB6" w:rsidRPr="00A602F2" w:rsidRDefault="00DB3BB6" w:rsidP="00301DAA">
      <w:pPr>
        <w:pStyle w:val="enumlev1"/>
        <w:rPr>
          <w:lang w:val="en-GB"/>
        </w:rPr>
      </w:pPr>
      <w:r w:rsidRPr="00A602F2">
        <w:rPr>
          <w:lang w:val="en-GB"/>
        </w:rPr>
        <w:lastRenderedPageBreak/>
        <w:t>c)</w:t>
      </w:r>
      <w:r w:rsidRPr="00A602F2">
        <w:rPr>
          <w:lang w:val="en-GB"/>
        </w:rPr>
        <w:tab/>
        <w:t>Statistical prediction information (for example, traffic congestion prediction information).</w:t>
      </w:r>
    </w:p>
    <w:p w14:paraId="505551DA" w14:textId="44FD46DB" w:rsidR="00DB3BB6" w:rsidRPr="00A602F2" w:rsidRDefault="00DB3BB6" w:rsidP="00301DAA">
      <w:pPr>
        <w:pStyle w:val="Headingb"/>
        <w:rPr>
          <w:lang w:val="en-GB" w:eastAsia="zh-CN"/>
        </w:rPr>
      </w:pPr>
      <w:r w:rsidRPr="00A602F2">
        <w:rPr>
          <w:lang w:val="en-GB" w:eastAsia="zh-CN"/>
        </w:rPr>
        <w:t>3)</w:t>
      </w:r>
      <w:r w:rsidRPr="00A602F2">
        <w:rPr>
          <w:lang w:val="en-GB" w:eastAsia="zh-CN"/>
        </w:rPr>
        <w:tab/>
        <w:t>Providing information of one’s own vehicle</w:t>
      </w:r>
    </w:p>
    <w:p w14:paraId="7431F900" w14:textId="77777777" w:rsidR="00DB3BB6" w:rsidRPr="00A602F2" w:rsidRDefault="00DB3BB6" w:rsidP="00A97741">
      <w:pPr>
        <w:rPr>
          <w:lang w:val="en-GB"/>
        </w:rPr>
      </w:pPr>
      <w:r w:rsidRPr="00A602F2">
        <w:rPr>
          <w:lang w:val="en-GB"/>
        </w:rPr>
        <w:t>Providing information of one’s own vehicle refers to providing information about the status of one’s own vehicle and the surrounding traffic environment obtained from GNSS, on-board sensors, etc. to the infrastructure.</w:t>
      </w:r>
    </w:p>
    <w:p w14:paraId="3C2A68EA" w14:textId="3BE97EC9" w:rsidR="00DB3BB6" w:rsidRPr="00A602F2" w:rsidRDefault="00DB3BB6" w:rsidP="00301DAA">
      <w:pPr>
        <w:pStyle w:val="Headingb"/>
        <w:rPr>
          <w:lang w:val="en-GB" w:eastAsia="zh-CN"/>
        </w:rPr>
      </w:pPr>
      <w:r w:rsidRPr="00A602F2">
        <w:rPr>
          <w:lang w:val="en-GB" w:eastAsia="zh-CN"/>
        </w:rPr>
        <w:t>4)</w:t>
      </w:r>
      <w:r w:rsidRPr="00A602F2">
        <w:rPr>
          <w:lang w:val="en-GB" w:eastAsia="zh-CN"/>
        </w:rPr>
        <w:tab/>
        <w:t>Mutual radiocommunication by using V2I and V2V</w:t>
      </w:r>
    </w:p>
    <w:p w14:paraId="4207B2D9" w14:textId="77777777" w:rsidR="00DB3BB6" w:rsidRPr="00A602F2" w:rsidRDefault="00DB3BB6" w:rsidP="00A97741">
      <w:pPr>
        <w:rPr>
          <w:lang w:val="en-GB"/>
        </w:rPr>
      </w:pPr>
      <w:r w:rsidRPr="00A602F2">
        <w:rPr>
          <w:lang w:val="en-GB"/>
        </w:rPr>
        <w:t>Mutual radiocommunication by using V2I and V2V refers to radiocommunication between an automated vehicle and vehicles around it, and between an automated vehicle and infrastructure, respectively. Specifically, it refers to the following:</w:t>
      </w:r>
    </w:p>
    <w:p w14:paraId="3C650081" w14:textId="77777777" w:rsidR="00DB3BB6" w:rsidRPr="00A602F2" w:rsidRDefault="00DB3BB6" w:rsidP="00301DAA">
      <w:pPr>
        <w:pStyle w:val="enumlev1"/>
        <w:rPr>
          <w:lang w:val="en-GB"/>
        </w:rPr>
      </w:pPr>
      <w:r w:rsidRPr="00A602F2">
        <w:rPr>
          <w:lang w:val="en-GB"/>
        </w:rPr>
        <w:t>a)</w:t>
      </w:r>
      <w:r w:rsidRPr="00A602F2">
        <w:rPr>
          <w:lang w:val="en-GB"/>
        </w:rPr>
        <w:tab/>
        <w:t>Transmission of intention of an automated vehicle to vehicles around it (unspecified)</w:t>
      </w:r>
    </w:p>
    <w:p w14:paraId="09D12E42" w14:textId="77777777" w:rsidR="00DB3BB6" w:rsidRPr="00A602F2" w:rsidRDefault="00DB3BB6" w:rsidP="00301DAA">
      <w:pPr>
        <w:pStyle w:val="enumlev1"/>
        <w:rPr>
          <w:lang w:val="en-GB"/>
        </w:rPr>
      </w:pPr>
      <w:r w:rsidRPr="00A602F2">
        <w:rPr>
          <w:lang w:val="en-GB"/>
        </w:rPr>
        <w:t>b)</w:t>
      </w:r>
      <w:r w:rsidRPr="00A602F2">
        <w:rPr>
          <w:lang w:val="en-GB"/>
        </w:rPr>
        <w:tab/>
        <w:t>Mutual radiocommunication between an automated vehicle and vehicles around it (specified or unspecified)</w:t>
      </w:r>
    </w:p>
    <w:p w14:paraId="38E841D7" w14:textId="77777777" w:rsidR="00DB3BB6" w:rsidRPr="00A602F2" w:rsidRDefault="00DB3BB6" w:rsidP="00301DAA">
      <w:pPr>
        <w:pStyle w:val="enumlev1"/>
        <w:rPr>
          <w:lang w:val="en-GB"/>
        </w:rPr>
      </w:pPr>
      <w:r w:rsidRPr="00A602F2">
        <w:rPr>
          <w:lang w:val="en-GB"/>
        </w:rPr>
        <w:t>c)</w:t>
      </w:r>
      <w:r w:rsidRPr="00A602F2">
        <w:rPr>
          <w:lang w:val="en-GB"/>
        </w:rPr>
        <w:tab/>
        <w:t>Provision of information from external stakeholders related to a vehicle’s driving (for example, road administrators, traffic managers) to the vehicle or vice versa</w:t>
      </w:r>
    </w:p>
    <w:p w14:paraId="4132A0DC" w14:textId="77777777" w:rsidR="00DB3BB6" w:rsidRPr="00A602F2" w:rsidRDefault="00DB3BB6" w:rsidP="00301DAA">
      <w:pPr>
        <w:pStyle w:val="enumlev1"/>
        <w:rPr>
          <w:lang w:val="en-GB"/>
        </w:rPr>
      </w:pPr>
      <w:r w:rsidRPr="00A602F2">
        <w:rPr>
          <w:lang w:val="en-GB"/>
        </w:rPr>
        <w:t>d)</w:t>
      </w:r>
      <w:r w:rsidRPr="00A602F2">
        <w:rPr>
          <w:lang w:val="en-GB"/>
        </w:rPr>
        <w:tab/>
        <w:t>Driving behaviour instructions from external stakeholders related to a vehicle’s driving (for example, road administrators, traffic managers) to the vehicle, or requests for mediation from the vehicle to external stakeholders.</w:t>
      </w:r>
    </w:p>
    <w:p w14:paraId="4E51E3E6" w14:textId="77777777" w:rsidR="00DB3BB6" w:rsidRPr="00A602F2" w:rsidRDefault="00DB3BB6" w:rsidP="00301DAA">
      <w:pPr>
        <w:pStyle w:val="Heading3"/>
        <w:rPr>
          <w:lang w:val="en-GB" w:eastAsia="zh-CN"/>
        </w:rPr>
      </w:pPr>
      <w:r w:rsidRPr="00A602F2">
        <w:rPr>
          <w:lang w:val="en-GB" w:eastAsia="zh-CN"/>
        </w:rPr>
        <w:t>6.4.2</w:t>
      </w:r>
      <w:r w:rsidRPr="00A602F2">
        <w:rPr>
          <w:lang w:val="en-GB" w:eastAsia="zh-CN"/>
        </w:rPr>
        <w:tab/>
        <w:t>Functional elements of the use cases</w:t>
      </w:r>
    </w:p>
    <w:p w14:paraId="36A0CF70" w14:textId="31DCFC56" w:rsidR="00DB3BB6" w:rsidRPr="00A602F2" w:rsidRDefault="00DB3BB6" w:rsidP="00301DAA">
      <w:pPr>
        <w:rPr>
          <w:lang w:val="en-GB"/>
        </w:rPr>
      </w:pPr>
      <w:r w:rsidRPr="00A602F2">
        <w:rPr>
          <w:lang w:val="en-GB"/>
        </w:rPr>
        <w:t xml:space="preserve">This section presents functional elements which are derived from the use cases collected as described in </w:t>
      </w:r>
      <w:r w:rsidR="005E68DB" w:rsidRPr="00A602F2">
        <w:rPr>
          <w:lang w:val="en-GB"/>
        </w:rPr>
        <w:t>§</w:t>
      </w:r>
      <w:r w:rsidRPr="00A602F2">
        <w:rPr>
          <w:lang w:val="en-GB"/>
        </w:rPr>
        <w:t xml:space="preserve"> 5</w:t>
      </w:r>
      <w:r w:rsidRPr="00A602F2">
        <w:rPr>
          <w:rFonts w:eastAsiaTheme="minorEastAsia"/>
          <w:lang w:val="en-GB" w:eastAsia="zh-CN"/>
        </w:rPr>
        <w:t>.</w:t>
      </w:r>
      <w:r w:rsidRPr="00A602F2">
        <w:rPr>
          <w:rFonts w:eastAsiaTheme="minorEastAsia"/>
          <w:i/>
          <w:iCs/>
          <w:color w:val="C00000"/>
          <w:lang w:val="en-GB" w:eastAsia="zh-CN"/>
        </w:rPr>
        <w:t xml:space="preserve"> </w:t>
      </w:r>
      <w:r w:rsidRPr="00A602F2">
        <w:rPr>
          <w:lang w:val="en-GB"/>
        </w:rPr>
        <w:t>Those functional elements compiled based on classification by function are listed in Table 3, details of which are presented in Annex 1.</w:t>
      </w:r>
    </w:p>
    <w:p w14:paraId="5242D035" w14:textId="77777777" w:rsidR="00DB3BB6" w:rsidRPr="00A602F2" w:rsidRDefault="00DB3BB6" w:rsidP="00B35E65">
      <w:pPr>
        <w:pStyle w:val="TableNo"/>
        <w:rPr>
          <w:position w:val="6"/>
          <w:sz w:val="18"/>
          <w:lang w:val="en-GB"/>
        </w:rPr>
      </w:pPr>
      <w:r w:rsidRPr="00A602F2">
        <w:rPr>
          <w:lang w:val="en-GB" w:eastAsia="ko-KR"/>
        </w:rPr>
        <w:t>TABLE 3</w:t>
      </w:r>
      <w:r w:rsidRPr="00A602F2">
        <w:rPr>
          <w:rStyle w:val="FootnoteReference"/>
          <w:lang w:val="en-GB"/>
        </w:rPr>
        <w:footnoteReference w:id="39"/>
      </w:r>
    </w:p>
    <w:p w14:paraId="683A56E5" w14:textId="77777777" w:rsidR="00DB3BB6" w:rsidRPr="00A602F2" w:rsidRDefault="00DB3BB6" w:rsidP="00B35E65">
      <w:pPr>
        <w:pStyle w:val="Tabletitle"/>
        <w:rPr>
          <w:lang w:val="en-GB" w:eastAsia="ko-KR"/>
        </w:rPr>
      </w:pPr>
      <w:r w:rsidRPr="00A602F2">
        <w:rPr>
          <w:lang w:val="en-GB" w:eastAsia="ko-KR"/>
        </w:rPr>
        <w:t>Functional elements for CAV use cases</w:t>
      </w:r>
    </w:p>
    <w:p w14:paraId="212480A3" w14:textId="10BC334A" w:rsidR="00DB3BB6" w:rsidRPr="00A602F2" w:rsidRDefault="00DB3BB6" w:rsidP="00B47951">
      <w:pPr>
        <w:pStyle w:val="Headingb"/>
        <w:spacing w:after="120"/>
        <w:ind w:left="794" w:hanging="794"/>
        <w:rPr>
          <w:lang w:val="en-GB"/>
        </w:rPr>
      </w:pPr>
      <w:r w:rsidRPr="00A602F2">
        <w:rPr>
          <w:lang w:val="en-GB"/>
        </w:rPr>
        <w:t>(1)</w:t>
      </w:r>
      <w:r w:rsidRPr="00A602F2">
        <w:rPr>
          <w:lang w:val="en-GB"/>
        </w:rPr>
        <w:tab/>
        <w:t>Functional elements in which information outside the detection range of on-board sensors must be obtained</w:t>
      </w:r>
    </w:p>
    <w:tbl>
      <w:tblPr>
        <w:tblStyle w:val="TableGrid"/>
        <w:tblW w:w="9639" w:type="dxa"/>
        <w:jc w:val="center"/>
        <w:tblLayout w:type="fixed"/>
        <w:tblLook w:val="04A0" w:firstRow="1" w:lastRow="0" w:firstColumn="1" w:lastColumn="0" w:noHBand="0" w:noVBand="1"/>
      </w:tblPr>
      <w:tblGrid>
        <w:gridCol w:w="1696"/>
        <w:gridCol w:w="2406"/>
        <w:gridCol w:w="5537"/>
      </w:tblGrid>
      <w:tr w:rsidR="00DB3BB6" w:rsidRPr="00A602F2" w14:paraId="62394789" w14:textId="77777777" w:rsidTr="00B47951">
        <w:trPr>
          <w:jc w:val="center"/>
        </w:trPr>
        <w:tc>
          <w:tcPr>
            <w:tcW w:w="1696" w:type="dxa"/>
            <w:shd w:val="clear" w:color="auto" w:fill="auto"/>
            <w:vAlign w:val="center"/>
          </w:tcPr>
          <w:p w14:paraId="1067A0D8" w14:textId="77777777" w:rsidR="00DB3BB6" w:rsidRPr="00A602F2" w:rsidRDefault="00DB3BB6" w:rsidP="00B35E65">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Functional elements </w:t>
            </w:r>
            <w:r w:rsidRPr="00A602F2">
              <w:rPr>
                <w:rFonts w:ascii="Times New Roman" w:hAnsi="Times New Roman" w:cs="Times New Roman"/>
                <w:snapToGrid w:val="0"/>
                <w:lang w:val="en-GB"/>
              </w:rPr>
              <w:br/>
              <w:t>of use cases</w:t>
            </w:r>
          </w:p>
        </w:tc>
        <w:tc>
          <w:tcPr>
            <w:tcW w:w="2406" w:type="dxa"/>
            <w:shd w:val="clear" w:color="auto" w:fill="auto"/>
            <w:vAlign w:val="center"/>
          </w:tcPr>
          <w:p w14:paraId="729237B6" w14:textId="77777777" w:rsidR="00DB3BB6" w:rsidRPr="00A602F2" w:rsidRDefault="00DB3BB6" w:rsidP="00B35E65">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Description of the functional elements </w:t>
            </w:r>
            <w:r w:rsidRPr="00A602F2">
              <w:rPr>
                <w:rFonts w:ascii="Times New Roman" w:hAnsi="Times New Roman" w:cs="Times New Roman"/>
                <w:snapToGrid w:val="0"/>
                <w:lang w:val="en-GB"/>
              </w:rPr>
              <w:br/>
              <w:t>of use cases</w:t>
            </w:r>
          </w:p>
        </w:tc>
        <w:tc>
          <w:tcPr>
            <w:tcW w:w="5537" w:type="dxa"/>
            <w:shd w:val="clear" w:color="auto" w:fill="auto"/>
            <w:vAlign w:val="center"/>
          </w:tcPr>
          <w:p w14:paraId="6E7038A0" w14:textId="77777777" w:rsidR="00DB3BB6" w:rsidRPr="00A602F2" w:rsidRDefault="00DB3BB6" w:rsidP="00B35E65">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Overview</w:t>
            </w:r>
          </w:p>
        </w:tc>
      </w:tr>
      <w:tr w:rsidR="005E68DB" w:rsidRPr="00A602F2" w14:paraId="7E937C57" w14:textId="77777777" w:rsidTr="005E68DB">
        <w:trPr>
          <w:jc w:val="center"/>
        </w:trPr>
        <w:tc>
          <w:tcPr>
            <w:tcW w:w="1696" w:type="dxa"/>
            <w:tcBorders>
              <w:bottom w:val="nil"/>
            </w:tcBorders>
          </w:tcPr>
          <w:p w14:paraId="4A7A44E3" w14:textId="77777777" w:rsidR="005E68DB" w:rsidRPr="00A602F2" w:rsidRDefault="005E68DB" w:rsidP="00B47951">
            <w:pPr>
              <w:pStyle w:val="Tabletext"/>
              <w:jc w:val="left"/>
              <w:rPr>
                <w:rFonts w:ascii="Times New Roman" w:hAnsi="Times New Roman" w:cs="Times New Roman"/>
                <w:lang w:val="en-GB"/>
              </w:rPr>
            </w:pPr>
            <w:r w:rsidRPr="00A602F2">
              <w:rPr>
                <w:rFonts w:ascii="Times New Roman" w:hAnsi="Times New Roman" w:cs="Times New Roman"/>
                <w:lang w:val="en-GB"/>
              </w:rPr>
              <w:t>a. Merging/lane change assistance</w:t>
            </w:r>
          </w:p>
        </w:tc>
        <w:tc>
          <w:tcPr>
            <w:tcW w:w="2406" w:type="dxa"/>
          </w:tcPr>
          <w:p w14:paraId="4FB18471" w14:textId="77777777" w:rsidR="005E68DB" w:rsidRPr="00A602F2" w:rsidRDefault="005E68DB" w:rsidP="00B47951">
            <w:pPr>
              <w:pStyle w:val="Tabletext"/>
              <w:jc w:val="left"/>
              <w:rPr>
                <w:rFonts w:ascii="Times New Roman" w:hAnsi="Times New Roman" w:cs="Times New Roman"/>
                <w:lang w:val="en-GB"/>
              </w:rPr>
            </w:pPr>
            <w:r w:rsidRPr="00A602F2">
              <w:rPr>
                <w:rFonts w:ascii="Times New Roman" w:hAnsi="Times New Roman" w:cs="Times New Roman"/>
                <w:lang w:val="en-GB"/>
              </w:rPr>
              <w:t>a-1-1. Merging assistance by preliminary acceleration and deceleration</w:t>
            </w:r>
          </w:p>
        </w:tc>
        <w:tc>
          <w:tcPr>
            <w:tcW w:w="5537" w:type="dxa"/>
          </w:tcPr>
          <w:p w14:paraId="6832C3EE" w14:textId="77777777" w:rsidR="005E68DB" w:rsidRPr="00A602F2" w:rsidRDefault="005E68DB" w:rsidP="00B47951">
            <w:pPr>
              <w:pStyle w:val="Tabletext"/>
              <w:jc w:val="left"/>
              <w:rPr>
                <w:rFonts w:ascii="Times New Roman" w:hAnsi="Times New Roman" w:cs="Times New Roman"/>
                <w:lang w:val="en-GB"/>
              </w:rPr>
            </w:pPr>
            <w:r w:rsidRPr="00A602F2">
              <w:rPr>
                <w:rFonts w:ascii="Times New Roman" w:hAnsi="Times New Roman" w:cs="Times New Roman"/>
                <w:lang w:val="en-GB"/>
              </w:rPr>
              <w:t>Information, such as the speed of vehicles driving on the main lane at the measurement location on the main lane and predicted time to arrive at a merging section, is provided by the infrastructure to merging vehicles to assist preliminary acceleration and deceleration.</w:t>
            </w:r>
          </w:p>
        </w:tc>
      </w:tr>
      <w:tr w:rsidR="005E68DB" w:rsidRPr="00A602F2" w14:paraId="61DA1F0C" w14:textId="77777777" w:rsidTr="005E68DB">
        <w:trPr>
          <w:jc w:val="center"/>
        </w:trPr>
        <w:tc>
          <w:tcPr>
            <w:tcW w:w="1696" w:type="dxa"/>
            <w:tcBorders>
              <w:top w:val="nil"/>
            </w:tcBorders>
          </w:tcPr>
          <w:p w14:paraId="7B16119C" w14:textId="77777777" w:rsidR="005E68DB" w:rsidRPr="00A602F2" w:rsidRDefault="005E68DB" w:rsidP="00B47951">
            <w:pPr>
              <w:pStyle w:val="Tabletext"/>
              <w:jc w:val="left"/>
              <w:rPr>
                <w:rFonts w:ascii="Times New Roman" w:hAnsi="Times New Roman" w:cs="Times New Roman"/>
                <w:lang w:val="en-GB"/>
              </w:rPr>
            </w:pPr>
          </w:p>
        </w:tc>
        <w:tc>
          <w:tcPr>
            <w:tcW w:w="2406" w:type="dxa"/>
          </w:tcPr>
          <w:p w14:paraId="18AE7F31" w14:textId="77777777" w:rsidR="005E68DB" w:rsidRPr="00A602F2" w:rsidRDefault="005E68DB" w:rsidP="00B47951">
            <w:pPr>
              <w:pStyle w:val="Tabletext"/>
              <w:jc w:val="left"/>
              <w:rPr>
                <w:rFonts w:ascii="Times New Roman" w:hAnsi="Times New Roman" w:cs="Times New Roman"/>
                <w:lang w:val="en-GB"/>
              </w:rPr>
            </w:pPr>
            <w:r w:rsidRPr="00A602F2">
              <w:rPr>
                <w:rFonts w:ascii="Times New Roman" w:hAnsi="Times New Roman" w:cs="Times New Roman"/>
                <w:lang w:val="en-GB"/>
              </w:rPr>
              <w:t>a-1-2. Merging assistance by targeting the gap on the main lane</w:t>
            </w:r>
          </w:p>
        </w:tc>
        <w:tc>
          <w:tcPr>
            <w:tcW w:w="5537" w:type="dxa"/>
          </w:tcPr>
          <w:p w14:paraId="79523577" w14:textId="77777777" w:rsidR="005E68DB" w:rsidRPr="00A602F2" w:rsidRDefault="005E68DB" w:rsidP="00B47951">
            <w:pPr>
              <w:pStyle w:val="Tabletext"/>
              <w:jc w:val="left"/>
              <w:rPr>
                <w:rFonts w:ascii="Times New Roman" w:hAnsi="Times New Roman" w:cs="Times New Roman"/>
                <w:lang w:val="en-GB"/>
              </w:rPr>
            </w:pPr>
            <w:r w:rsidRPr="00A602F2">
              <w:rPr>
                <w:rFonts w:ascii="Times New Roman" w:hAnsi="Times New Roman" w:cs="Times New Roman"/>
                <w:lang w:val="en-GB"/>
              </w:rPr>
              <w:t>Continuous measurement information (for example, location and speed of vehicles driving on the main lane) is continuously provided by the infrastructure to merging vehicles to assist merging by targeting the gap between vehicles driving on the main lane.</w:t>
            </w:r>
          </w:p>
        </w:tc>
      </w:tr>
    </w:tbl>
    <w:p w14:paraId="7B05B219" w14:textId="77777777" w:rsidR="005E68DB" w:rsidRPr="00A602F2" w:rsidRDefault="005E68DB">
      <w:pPr>
        <w:rPr>
          <w:lang w:val="en-GB"/>
        </w:rPr>
      </w:pPr>
      <w:r w:rsidRPr="00A602F2">
        <w:rPr>
          <w:lang w:val="en-GB"/>
        </w:rPr>
        <w:br w:type="page"/>
      </w:r>
    </w:p>
    <w:p w14:paraId="0693889F" w14:textId="77777777" w:rsidR="005E68DB" w:rsidRPr="00A602F2" w:rsidRDefault="005E68DB" w:rsidP="005E68DB">
      <w:pPr>
        <w:pStyle w:val="TableNo"/>
        <w:rPr>
          <w:lang w:val="en-GB"/>
        </w:rPr>
      </w:pPr>
      <w:r w:rsidRPr="00A602F2">
        <w:rPr>
          <w:lang w:val="en-GB" w:eastAsia="ko-KR"/>
        </w:rPr>
        <w:lastRenderedPageBreak/>
        <w:t>TABLE 3 (</w:t>
      </w:r>
      <w:r w:rsidRPr="00A602F2">
        <w:rPr>
          <w:i/>
          <w:iCs/>
          <w:lang w:val="en-GB" w:eastAsia="ko-KR"/>
        </w:rPr>
        <w:t>continued</w:t>
      </w:r>
      <w:r w:rsidRPr="00A602F2">
        <w:rPr>
          <w:lang w:val="en-GB" w:eastAsia="ko-KR"/>
        </w:rPr>
        <w:t>)</w:t>
      </w:r>
    </w:p>
    <w:tbl>
      <w:tblPr>
        <w:tblStyle w:val="TableGrid"/>
        <w:tblW w:w="9639" w:type="dxa"/>
        <w:jc w:val="center"/>
        <w:tblLayout w:type="fixed"/>
        <w:tblLook w:val="04A0" w:firstRow="1" w:lastRow="0" w:firstColumn="1" w:lastColumn="0" w:noHBand="0" w:noVBand="1"/>
      </w:tblPr>
      <w:tblGrid>
        <w:gridCol w:w="1696"/>
        <w:gridCol w:w="2406"/>
        <w:gridCol w:w="5537"/>
      </w:tblGrid>
      <w:tr w:rsidR="005E68DB" w:rsidRPr="00A602F2" w14:paraId="66FFDE68" w14:textId="77777777" w:rsidTr="00D14E9C">
        <w:trPr>
          <w:jc w:val="center"/>
        </w:trPr>
        <w:tc>
          <w:tcPr>
            <w:tcW w:w="1696" w:type="dxa"/>
            <w:shd w:val="clear" w:color="auto" w:fill="auto"/>
            <w:vAlign w:val="center"/>
          </w:tcPr>
          <w:p w14:paraId="64ECFA8D"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Functional elements </w:t>
            </w:r>
            <w:r w:rsidRPr="00A602F2">
              <w:rPr>
                <w:rFonts w:ascii="Times New Roman" w:hAnsi="Times New Roman" w:cs="Times New Roman"/>
                <w:snapToGrid w:val="0"/>
                <w:lang w:val="en-GB"/>
              </w:rPr>
              <w:br/>
              <w:t>of use cases</w:t>
            </w:r>
          </w:p>
        </w:tc>
        <w:tc>
          <w:tcPr>
            <w:tcW w:w="2406" w:type="dxa"/>
            <w:shd w:val="clear" w:color="auto" w:fill="auto"/>
            <w:vAlign w:val="center"/>
          </w:tcPr>
          <w:p w14:paraId="7254D54D"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Description of the functional elements </w:t>
            </w:r>
            <w:r w:rsidRPr="00A602F2">
              <w:rPr>
                <w:rFonts w:ascii="Times New Roman" w:hAnsi="Times New Roman" w:cs="Times New Roman"/>
                <w:snapToGrid w:val="0"/>
                <w:lang w:val="en-GB"/>
              </w:rPr>
              <w:br/>
              <w:t>of use cases</w:t>
            </w:r>
          </w:p>
        </w:tc>
        <w:tc>
          <w:tcPr>
            <w:tcW w:w="5537" w:type="dxa"/>
            <w:shd w:val="clear" w:color="auto" w:fill="auto"/>
            <w:vAlign w:val="center"/>
          </w:tcPr>
          <w:p w14:paraId="3B87E242"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Overview</w:t>
            </w:r>
          </w:p>
        </w:tc>
      </w:tr>
      <w:tr w:rsidR="00DB3BB6" w:rsidRPr="00A602F2" w14:paraId="30A0A829" w14:textId="77777777" w:rsidTr="00B47951">
        <w:trPr>
          <w:jc w:val="center"/>
        </w:trPr>
        <w:tc>
          <w:tcPr>
            <w:tcW w:w="1696" w:type="dxa"/>
          </w:tcPr>
          <w:p w14:paraId="07E60347" w14:textId="5E263680" w:rsidR="00DB3BB6" w:rsidRPr="00A602F2" w:rsidRDefault="00DB3BB6" w:rsidP="00B47951">
            <w:pPr>
              <w:pStyle w:val="Tabletext"/>
              <w:jc w:val="left"/>
              <w:rPr>
                <w:rFonts w:ascii="Times New Roman" w:hAnsi="Times New Roman" w:cs="Times New Roman"/>
                <w:lang w:val="en-GB"/>
              </w:rPr>
            </w:pPr>
            <w:r w:rsidRPr="00A602F2">
              <w:rPr>
                <w:rFonts w:ascii="Times New Roman" w:hAnsi="Times New Roman" w:cs="Times New Roman"/>
                <w:lang w:val="en-GB"/>
              </w:rPr>
              <w:t>b. Traffic signal information</w:t>
            </w:r>
          </w:p>
        </w:tc>
        <w:tc>
          <w:tcPr>
            <w:tcW w:w="2406" w:type="dxa"/>
          </w:tcPr>
          <w:p w14:paraId="1E186E32" w14:textId="77777777" w:rsidR="00DB3BB6" w:rsidRPr="00A602F2" w:rsidRDefault="00DB3BB6" w:rsidP="00B47951">
            <w:pPr>
              <w:pStyle w:val="Tabletext"/>
              <w:jc w:val="left"/>
              <w:rPr>
                <w:rFonts w:ascii="Times New Roman" w:hAnsi="Times New Roman" w:cs="Times New Roman"/>
                <w:lang w:val="en-GB"/>
              </w:rPr>
            </w:pPr>
            <w:r w:rsidRPr="00A602F2">
              <w:rPr>
                <w:rFonts w:ascii="Times New Roman" w:hAnsi="Times New Roman" w:cs="Times New Roman"/>
                <w:lang w:val="en-GB"/>
              </w:rPr>
              <w:t>b-1. Driving assistance by using traffic signal information</w:t>
            </w:r>
          </w:p>
        </w:tc>
        <w:tc>
          <w:tcPr>
            <w:tcW w:w="5537" w:type="dxa"/>
          </w:tcPr>
          <w:p w14:paraId="2A483EDF" w14:textId="77777777" w:rsidR="00DB3BB6" w:rsidRPr="00A602F2" w:rsidRDefault="00DB3BB6" w:rsidP="00B47951">
            <w:pPr>
              <w:pStyle w:val="Tabletext"/>
              <w:jc w:val="left"/>
              <w:rPr>
                <w:rFonts w:ascii="Times New Roman" w:hAnsi="Times New Roman" w:cs="Times New Roman"/>
                <w:lang w:val="en-GB"/>
              </w:rPr>
            </w:pPr>
            <w:r w:rsidRPr="00A602F2">
              <w:rPr>
                <w:rFonts w:ascii="Times New Roman" w:hAnsi="Times New Roman" w:cs="Times New Roman"/>
                <w:lang w:val="en-GB"/>
              </w:rPr>
              <w:t xml:space="preserve">Current traffic signal colour and traffic signal phase and timing information (the next traffic signal colour and the time until change), etc. at intersections are provided by the roadside infrastructure to vehicles or through the network to vehicles that enter intersections to assist deceleration and </w:t>
            </w:r>
            <w:proofErr w:type="gramStart"/>
            <w:r w:rsidRPr="00A602F2">
              <w:rPr>
                <w:rFonts w:ascii="Times New Roman" w:hAnsi="Times New Roman" w:cs="Times New Roman"/>
                <w:lang w:val="en-GB"/>
              </w:rPr>
              <w:t>stopping, and</w:t>
            </w:r>
            <w:proofErr w:type="gramEnd"/>
            <w:r w:rsidRPr="00A602F2">
              <w:rPr>
                <w:rFonts w:ascii="Times New Roman" w:hAnsi="Times New Roman" w:cs="Times New Roman"/>
                <w:lang w:val="en-GB"/>
              </w:rPr>
              <w:t xml:space="preserve"> complement detection capability of the camera in even difficult environment.</w:t>
            </w:r>
          </w:p>
        </w:tc>
      </w:tr>
      <w:tr w:rsidR="005E68DB" w:rsidRPr="00A602F2" w14:paraId="40921CD4" w14:textId="77777777" w:rsidTr="005E68DB">
        <w:trPr>
          <w:jc w:val="center"/>
        </w:trPr>
        <w:tc>
          <w:tcPr>
            <w:tcW w:w="1696" w:type="dxa"/>
            <w:tcBorders>
              <w:bottom w:val="nil"/>
            </w:tcBorders>
          </w:tcPr>
          <w:p w14:paraId="1E5FFABF" w14:textId="4CBC9056"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 Lookahead information: collision avoidance</w:t>
            </w:r>
          </w:p>
        </w:tc>
        <w:tc>
          <w:tcPr>
            <w:tcW w:w="2406" w:type="dxa"/>
          </w:tcPr>
          <w:p w14:paraId="632340A9"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c-1. Collision avoidance assistance when a vehicle ahead stops or decelerates suddenly</w:t>
            </w:r>
          </w:p>
        </w:tc>
        <w:tc>
          <w:tcPr>
            <w:tcW w:w="5537" w:type="dxa"/>
          </w:tcPr>
          <w:p w14:paraId="5A7473FA"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5E68DB" w:rsidRPr="00A602F2" w14:paraId="0A18AB23" w14:textId="77777777" w:rsidTr="005E68DB">
        <w:trPr>
          <w:jc w:val="center"/>
        </w:trPr>
        <w:tc>
          <w:tcPr>
            <w:tcW w:w="1696" w:type="dxa"/>
            <w:tcBorders>
              <w:top w:val="nil"/>
              <w:bottom w:val="nil"/>
            </w:tcBorders>
          </w:tcPr>
          <w:p w14:paraId="4068D725" w14:textId="77777777" w:rsidR="005E68DB" w:rsidRPr="00A602F2" w:rsidRDefault="005E68DB" w:rsidP="00B47951">
            <w:pPr>
              <w:pStyle w:val="Tabletext"/>
              <w:jc w:val="left"/>
              <w:rPr>
                <w:rFonts w:ascii="Times New Roman" w:hAnsi="Times New Roman" w:cs="Times New Roman"/>
                <w:snapToGrid w:val="0"/>
                <w:lang w:val="en-GB"/>
              </w:rPr>
            </w:pPr>
          </w:p>
        </w:tc>
        <w:tc>
          <w:tcPr>
            <w:tcW w:w="2406" w:type="dxa"/>
          </w:tcPr>
          <w:p w14:paraId="11127006"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c-2-1. Driving assistance based on intersection information (V2V)</w:t>
            </w:r>
          </w:p>
        </w:tc>
        <w:tc>
          <w:tcPr>
            <w:tcW w:w="5537" w:type="dxa"/>
          </w:tcPr>
          <w:p w14:paraId="0B6057E5"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5E68DB" w:rsidRPr="00A602F2" w14:paraId="0FB2ED81" w14:textId="77777777" w:rsidTr="005E68DB">
        <w:trPr>
          <w:jc w:val="center"/>
        </w:trPr>
        <w:tc>
          <w:tcPr>
            <w:tcW w:w="1696" w:type="dxa"/>
            <w:tcBorders>
              <w:top w:val="nil"/>
              <w:bottom w:val="nil"/>
            </w:tcBorders>
          </w:tcPr>
          <w:p w14:paraId="6F6A0101" w14:textId="77777777" w:rsidR="005E68DB" w:rsidRPr="00A602F2" w:rsidRDefault="005E68DB" w:rsidP="00B47951">
            <w:pPr>
              <w:pStyle w:val="Tabletext"/>
              <w:jc w:val="left"/>
              <w:rPr>
                <w:rFonts w:ascii="Times New Roman" w:hAnsi="Times New Roman" w:cs="Times New Roman"/>
                <w:snapToGrid w:val="0"/>
                <w:lang w:val="en-GB"/>
              </w:rPr>
            </w:pPr>
          </w:p>
        </w:tc>
        <w:tc>
          <w:tcPr>
            <w:tcW w:w="2406" w:type="dxa"/>
          </w:tcPr>
          <w:p w14:paraId="50B57268"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c-2-2. Driving assistance based on intersection information (V2I)</w:t>
            </w:r>
          </w:p>
        </w:tc>
        <w:tc>
          <w:tcPr>
            <w:tcW w:w="5537" w:type="dxa"/>
          </w:tcPr>
          <w:p w14:paraId="5BF2E11D"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5E68DB" w:rsidRPr="00A602F2" w14:paraId="660453EC" w14:textId="77777777" w:rsidTr="005E68DB">
        <w:trPr>
          <w:jc w:val="center"/>
        </w:trPr>
        <w:tc>
          <w:tcPr>
            <w:tcW w:w="1696" w:type="dxa"/>
            <w:tcBorders>
              <w:top w:val="nil"/>
              <w:bottom w:val="nil"/>
            </w:tcBorders>
          </w:tcPr>
          <w:p w14:paraId="5E4E2AC7" w14:textId="77777777" w:rsidR="005E68DB" w:rsidRPr="00A602F2" w:rsidRDefault="005E68DB" w:rsidP="00B47951">
            <w:pPr>
              <w:pStyle w:val="Tabletext"/>
              <w:jc w:val="left"/>
              <w:rPr>
                <w:rFonts w:ascii="Times New Roman" w:hAnsi="Times New Roman" w:cs="Times New Roman"/>
                <w:snapToGrid w:val="0"/>
                <w:lang w:val="en-GB"/>
              </w:rPr>
            </w:pPr>
          </w:p>
        </w:tc>
        <w:tc>
          <w:tcPr>
            <w:tcW w:w="2406" w:type="dxa"/>
          </w:tcPr>
          <w:p w14:paraId="77CC07FB"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c-3. Collision avoidance assistance by using hazard information</w:t>
            </w:r>
          </w:p>
        </w:tc>
        <w:tc>
          <w:tcPr>
            <w:tcW w:w="5537" w:type="dxa"/>
          </w:tcPr>
          <w:p w14:paraId="695B1367"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When an automated driving vehicle performs emergency deceleration or emergency lane change, emergency hazard information is transmitted to the following vehicles to assist smooth avoidance control.</w:t>
            </w:r>
          </w:p>
        </w:tc>
      </w:tr>
      <w:tr w:rsidR="00DB3BB6" w:rsidRPr="00A602F2" w14:paraId="457AB639" w14:textId="77777777" w:rsidTr="005E68DB">
        <w:trPr>
          <w:jc w:val="center"/>
        </w:trPr>
        <w:tc>
          <w:tcPr>
            <w:tcW w:w="1696" w:type="dxa"/>
            <w:vMerge w:val="restart"/>
            <w:tcBorders>
              <w:top w:val="nil"/>
            </w:tcBorders>
          </w:tcPr>
          <w:p w14:paraId="4F146817" w14:textId="77777777" w:rsidR="00DB3BB6" w:rsidRPr="00A602F2" w:rsidRDefault="00DB3BB6" w:rsidP="005E68DB">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Times New Roman"/>
                <w:snapToGrid w:val="0"/>
                <w:lang w:val="en-GB"/>
              </w:rPr>
            </w:pPr>
          </w:p>
        </w:tc>
        <w:tc>
          <w:tcPr>
            <w:tcW w:w="2406" w:type="dxa"/>
          </w:tcPr>
          <w:p w14:paraId="5CEA0EA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 xml:space="preserve">c-4. Collision avoidance assistance with provision of blind spot information ahead (see-through) </w:t>
            </w:r>
          </w:p>
        </w:tc>
        <w:tc>
          <w:tcPr>
            <w:tcW w:w="5537" w:type="dxa"/>
          </w:tcPr>
          <w:p w14:paraId="1A40DD69"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The road situation ahead captured by a camera is provided by a vehicle to the vehicles to assist collision avoidance.</w:t>
            </w:r>
          </w:p>
        </w:tc>
      </w:tr>
      <w:tr w:rsidR="00DB3BB6" w:rsidRPr="00A602F2" w14:paraId="311215B3" w14:textId="77777777" w:rsidTr="00B47951">
        <w:trPr>
          <w:jc w:val="center"/>
        </w:trPr>
        <w:tc>
          <w:tcPr>
            <w:tcW w:w="1696" w:type="dxa"/>
            <w:vMerge/>
          </w:tcPr>
          <w:p w14:paraId="0FAD8193" w14:textId="77777777" w:rsidR="00DB3BB6" w:rsidRPr="00A602F2" w:rsidRDefault="00DB3BB6" w:rsidP="00B47951">
            <w:pPr>
              <w:pStyle w:val="Tabletext"/>
              <w:jc w:val="left"/>
              <w:rPr>
                <w:rFonts w:ascii="Times New Roman" w:hAnsi="Times New Roman" w:cs="Times New Roman"/>
                <w:snapToGrid w:val="0"/>
                <w:lang w:val="en-GB"/>
              </w:rPr>
            </w:pPr>
          </w:p>
        </w:tc>
        <w:tc>
          <w:tcPr>
            <w:tcW w:w="2406" w:type="dxa"/>
          </w:tcPr>
          <w:p w14:paraId="0E50A837"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c-5. Collision avoidance assistance at intersections</w:t>
            </w:r>
          </w:p>
        </w:tc>
        <w:tc>
          <w:tcPr>
            <w:tcW w:w="5537" w:type="dxa"/>
          </w:tcPr>
          <w:p w14:paraId="47520838"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Location and speed information is exchanged between vehicles that approach intersections to assist collision avoidance.</w:t>
            </w:r>
          </w:p>
        </w:tc>
      </w:tr>
      <w:tr w:rsidR="005E68DB" w:rsidRPr="00A602F2" w14:paraId="10A94EE5" w14:textId="77777777" w:rsidTr="005E68DB">
        <w:trPr>
          <w:jc w:val="center"/>
        </w:trPr>
        <w:tc>
          <w:tcPr>
            <w:tcW w:w="1696" w:type="dxa"/>
            <w:tcBorders>
              <w:bottom w:val="nil"/>
            </w:tcBorders>
          </w:tcPr>
          <w:p w14:paraId="1DD74733"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 Lookahead information: trajectory change</w:t>
            </w:r>
          </w:p>
        </w:tc>
        <w:tc>
          <w:tcPr>
            <w:tcW w:w="2406" w:type="dxa"/>
          </w:tcPr>
          <w:p w14:paraId="66D33AD4"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d-1. Driving assistance by notification of abnormal vehicles</w:t>
            </w:r>
          </w:p>
        </w:tc>
        <w:tc>
          <w:tcPr>
            <w:tcW w:w="5537" w:type="dxa"/>
          </w:tcPr>
          <w:p w14:paraId="5084C5E9"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Event information of abnormal vehicles that are stopped on roads (for example, malfunctioning vehicles, vehicles involved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5E68DB" w:rsidRPr="00A602F2" w14:paraId="222DF476" w14:textId="77777777" w:rsidTr="005E68DB">
        <w:trPr>
          <w:jc w:val="center"/>
        </w:trPr>
        <w:tc>
          <w:tcPr>
            <w:tcW w:w="1696" w:type="dxa"/>
            <w:tcBorders>
              <w:top w:val="nil"/>
            </w:tcBorders>
          </w:tcPr>
          <w:p w14:paraId="4A445319" w14:textId="77777777" w:rsidR="005E68DB" w:rsidRPr="00A602F2" w:rsidRDefault="005E68DB" w:rsidP="00B47951">
            <w:pPr>
              <w:pStyle w:val="Tabletext"/>
              <w:jc w:val="left"/>
              <w:rPr>
                <w:rFonts w:ascii="Times New Roman" w:hAnsi="Times New Roman" w:cs="Times New Roman"/>
                <w:snapToGrid w:val="0"/>
                <w:lang w:val="en-GB"/>
              </w:rPr>
            </w:pPr>
          </w:p>
        </w:tc>
        <w:tc>
          <w:tcPr>
            <w:tcW w:w="2406" w:type="dxa"/>
          </w:tcPr>
          <w:p w14:paraId="3A34D0DB"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d-2. Driving assistance by notification of wrong-way vehicles</w:t>
            </w:r>
          </w:p>
        </w:tc>
        <w:tc>
          <w:tcPr>
            <w:tcW w:w="5537" w:type="dxa"/>
          </w:tcPr>
          <w:p w14:paraId="173D352E"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Location and speed information of wrong-way vehicles and information about the presence of wrong-way vehicles are provided by the infrastructure to the surrounding vehicles to prompt lane change, etc. in advance and assist collision avoidance.</w:t>
            </w:r>
          </w:p>
        </w:tc>
      </w:tr>
    </w:tbl>
    <w:p w14:paraId="58B16D63" w14:textId="77777777" w:rsidR="005E68DB" w:rsidRPr="00A602F2" w:rsidRDefault="005E68DB" w:rsidP="005E68DB">
      <w:pPr>
        <w:pStyle w:val="TableNo"/>
        <w:rPr>
          <w:lang w:val="en-GB"/>
        </w:rPr>
      </w:pPr>
      <w:r w:rsidRPr="00A602F2">
        <w:rPr>
          <w:lang w:val="en-GB" w:eastAsia="ko-KR"/>
        </w:rPr>
        <w:lastRenderedPageBreak/>
        <w:t>TABLE 3 (</w:t>
      </w:r>
      <w:r w:rsidRPr="00A602F2">
        <w:rPr>
          <w:i/>
          <w:iCs/>
          <w:lang w:val="en-GB" w:eastAsia="ko-KR"/>
        </w:rPr>
        <w:t>continued</w:t>
      </w:r>
      <w:r w:rsidRPr="00A602F2">
        <w:rPr>
          <w:lang w:val="en-GB" w:eastAsia="ko-KR"/>
        </w:rPr>
        <w:t>)</w:t>
      </w:r>
    </w:p>
    <w:tbl>
      <w:tblPr>
        <w:tblStyle w:val="TableGrid"/>
        <w:tblW w:w="9639" w:type="dxa"/>
        <w:jc w:val="center"/>
        <w:tblLayout w:type="fixed"/>
        <w:tblLook w:val="04A0" w:firstRow="1" w:lastRow="0" w:firstColumn="1" w:lastColumn="0" w:noHBand="0" w:noVBand="1"/>
      </w:tblPr>
      <w:tblGrid>
        <w:gridCol w:w="1696"/>
        <w:gridCol w:w="2406"/>
        <w:gridCol w:w="5537"/>
      </w:tblGrid>
      <w:tr w:rsidR="005E68DB" w:rsidRPr="00A602F2" w14:paraId="656F4514" w14:textId="77777777" w:rsidTr="00D14E9C">
        <w:trPr>
          <w:jc w:val="center"/>
        </w:trPr>
        <w:tc>
          <w:tcPr>
            <w:tcW w:w="1696" w:type="dxa"/>
            <w:shd w:val="clear" w:color="auto" w:fill="auto"/>
            <w:vAlign w:val="center"/>
          </w:tcPr>
          <w:p w14:paraId="29BE656E"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Functional elements </w:t>
            </w:r>
            <w:r w:rsidRPr="00A602F2">
              <w:rPr>
                <w:rFonts w:ascii="Times New Roman" w:hAnsi="Times New Roman" w:cs="Times New Roman"/>
                <w:snapToGrid w:val="0"/>
                <w:lang w:val="en-GB"/>
              </w:rPr>
              <w:br/>
              <w:t>of use cases</w:t>
            </w:r>
          </w:p>
        </w:tc>
        <w:tc>
          <w:tcPr>
            <w:tcW w:w="2406" w:type="dxa"/>
            <w:shd w:val="clear" w:color="auto" w:fill="auto"/>
            <w:vAlign w:val="center"/>
          </w:tcPr>
          <w:p w14:paraId="0845E71C"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Description of the functional elements </w:t>
            </w:r>
            <w:r w:rsidRPr="00A602F2">
              <w:rPr>
                <w:rFonts w:ascii="Times New Roman" w:hAnsi="Times New Roman" w:cs="Times New Roman"/>
                <w:snapToGrid w:val="0"/>
                <w:lang w:val="en-GB"/>
              </w:rPr>
              <w:br/>
              <w:t>of use cases</w:t>
            </w:r>
          </w:p>
        </w:tc>
        <w:tc>
          <w:tcPr>
            <w:tcW w:w="5537" w:type="dxa"/>
            <w:shd w:val="clear" w:color="auto" w:fill="auto"/>
            <w:vAlign w:val="center"/>
          </w:tcPr>
          <w:p w14:paraId="7CBFCED9" w14:textId="77777777" w:rsidR="005E68DB" w:rsidRPr="00A602F2" w:rsidRDefault="005E68DB" w:rsidP="00D14E9C">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Overview</w:t>
            </w:r>
          </w:p>
        </w:tc>
      </w:tr>
      <w:tr w:rsidR="005E68DB" w:rsidRPr="00A602F2" w14:paraId="24D72934" w14:textId="77777777" w:rsidTr="005E68DB">
        <w:trPr>
          <w:jc w:val="center"/>
        </w:trPr>
        <w:tc>
          <w:tcPr>
            <w:tcW w:w="1696" w:type="dxa"/>
            <w:tcBorders>
              <w:bottom w:val="nil"/>
            </w:tcBorders>
          </w:tcPr>
          <w:p w14:paraId="58082909" w14:textId="50AE9529" w:rsidR="005E68DB" w:rsidRPr="00A602F2" w:rsidRDefault="005E68DB" w:rsidP="00B47951">
            <w:pPr>
              <w:pStyle w:val="Tabletext"/>
              <w:jc w:val="left"/>
              <w:rPr>
                <w:rFonts w:ascii="Times New Roman" w:hAnsi="Times New Roman" w:cs="Times New Roman"/>
                <w:snapToGrid w:val="0"/>
                <w:lang w:val="en-GB"/>
              </w:rPr>
            </w:pPr>
          </w:p>
        </w:tc>
        <w:tc>
          <w:tcPr>
            <w:tcW w:w="2406" w:type="dxa"/>
          </w:tcPr>
          <w:p w14:paraId="4C1B13C3"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d-3. Driving assistance based on traffic congestion information</w:t>
            </w:r>
          </w:p>
        </w:tc>
        <w:tc>
          <w:tcPr>
            <w:tcW w:w="5537" w:type="dxa"/>
          </w:tcPr>
          <w:p w14:paraId="45D20358"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Traffic congestion status information obtained from vehicles that are caught in traffic congestion is provided by the infrastructure to the surrounding vehicles to assist driving.</w:t>
            </w:r>
          </w:p>
        </w:tc>
      </w:tr>
      <w:tr w:rsidR="005E68DB" w:rsidRPr="00A602F2" w14:paraId="11EA79E5" w14:textId="77777777" w:rsidTr="005E68DB">
        <w:trPr>
          <w:jc w:val="center"/>
        </w:trPr>
        <w:tc>
          <w:tcPr>
            <w:tcW w:w="1696" w:type="dxa"/>
            <w:tcBorders>
              <w:top w:val="nil"/>
              <w:bottom w:val="nil"/>
            </w:tcBorders>
          </w:tcPr>
          <w:p w14:paraId="6D546862" w14:textId="77777777" w:rsidR="005E68DB" w:rsidRPr="00A602F2" w:rsidRDefault="005E68DB" w:rsidP="00B47951">
            <w:pPr>
              <w:pStyle w:val="Tabletext"/>
              <w:jc w:val="left"/>
              <w:rPr>
                <w:rFonts w:ascii="Times New Roman" w:hAnsi="Times New Roman" w:cs="Times New Roman"/>
                <w:snapToGrid w:val="0"/>
                <w:color w:val="000000" w:themeColor="text1"/>
                <w:sz w:val="18"/>
                <w:szCs w:val="18"/>
                <w:lang w:val="en-GB"/>
              </w:rPr>
            </w:pPr>
          </w:p>
        </w:tc>
        <w:tc>
          <w:tcPr>
            <w:tcW w:w="2406" w:type="dxa"/>
          </w:tcPr>
          <w:p w14:paraId="5A357627"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d-4. Traffic congestion assistance at branches and exits</w:t>
            </w:r>
          </w:p>
        </w:tc>
        <w:tc>
          <w:tcPr>
            <w:tcW w:w="5537" w:type="dxa"/>
          </w:tcPr>
          <w:p w14:paraId="5002AE6D"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Information about traffic congestion on shoulders (location, speed) is provided by the infrastructure to vehicles on the main lane to assist entry to branches.</w:t>
            </w:r>
          </w:p>
        </w:tc>
      </w:tr>
      <w:tr w:rsidR="005E68DB" w:rsidRPr="00A602F2" w14:paraId="070C9AB1" w14:textId="77777777" w:rsidTr="005E68DB">
        <w:trPr>
          <w:jc w:val="center"/>
        </w:trPr>
        <w:tc>
          <w:tcPr>
            <w:tcW w:w="1696" w:type="dxa"/>
            <w:tcBorders>
              <w:top w:val="nil"/>
            </w:tcBorders>
          </w:tcPr>
          <w:p w14:paraId="6B53080D" w14:textId="77777777" w:rsidR="005E68DB" w:rsidRPr="00A602F2" w:rsidRDefault="005E68DB" w:rsidP="00B47951">
            <w:pPr>
              <w:pStyle w:val="Tabletext"/>
              <w:jc w:val="left"/>
              <w:rPr>
                <w:rFonts w:ascii="Times New Roman" w:hAnsi="Times New Roman" w:cs="Times New Roman"/>
                <w:snapToGrid w:val="0"/>
                <w:color w:val="000000" w:themeColor="text1"/>
                <w:sz w:val="18"/>
                <w:szCs w:val="18"/>
                <w:lang w:val="en-GB"/>
              </w:rPr>
            </w:pPr>
          </w:p>
        </w:tc>
        <w:tc>
          <w:tcPr>
            <w:tcW w:w="2406" w:type="dxa"/>
          </w:tcPr>
          <w:p w14:paraId="6B68CDF6"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d-5. Driving assistance based on hazard information</w:t>
            </w:r>
          </w:p>
        </w:tc>
        <w:tc>
          <w:tcPr>
            <w:tcW w:w="5537" w:type="dxa"/>
          </w:tcPr>
          <w:p w14:paraId="2EB23E4B" w14:textId="77777777" w:rsidR="005E68DB" w:rsidRPr="00A602F2" w:rsidRDefault="005E68DB"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Information about obstacles, construction work, traffic congestion, etc. is provided by the infrastructure to the surrounding vehicles to assist driving.</w:t>
            </w:r>
          </w:p>
        </w:tc>
      </w:tr>
      <w:tr w:rsidR="00DB3BB6" w:rsidRPr="00A602F2" w14:paraId="5E797BD9" w14:textId="77777777" w:rsidTr="00B47951">
        <w:trPr>
          <w:jc w:val="center"/>
        </w:trPr>
        <w:tc>
          <w:tcPr>
            <w:tcW w:w="1696" w:type="dxa"/>
          </w:tcPr>
          <w:p w14:paraId="09972ACE"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e. Lookahead information: emergency vehicle notification</w:t>
            </w:r>
          </w:p>
        </w:tc>
        <w:tc>
          <w:tcPr>
            <w:tcW w:w="2406" w:type="dxa"/>
          </w:tcPr>
          <w:p w14:paraId="0751E4A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e-1. Driving assistance based on emergency vehicle information</w:t>
            </w:r>
          </w:p>
        </w:tc>
        <w:tc>
          <w:tcPr>
            <w:tcW w:w="5537" w:type="dxa"/>
          </w:tcPr>
          <w:p w14:paraId="6BBD768A"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DB3BB6" w:rsidRPr="00A602F2" w14:paraId="3FDF75AD" w14:textId="77777777" w:rsidTr="00B47951">
        <w:trPr>
          <w:jc w:val="center"/>
        </w:trPr>
        <w:tc>
          <w:tcPr>
            <w:tcW w:w="1696" w:type="dxa"/>
          </w:tcPr>
          <w:p w14:paraId="75912D70" w14:textId="77777777" w:rsidR="00DB3BB6" w:rsidRPr="00A602F2" w:rsidRDefault="00DB3BB6" w:rsidP="00B47951">
            <w:pPr>
              <w:pStyle w:val="Tabletext"/>
              <w:jc w:val="left"/>
              <w:rPr>
                <w:rFonts w:ascii="Times New Roman" w:hAnsi="Times New Roman" w:cs="Times New Roman"/>
                <w:snapToGrid w:val="0"/>
                <w:lang w:val="en-GB"/>
              </w:rPr>
            </w:pPr>
            <w:proofErr w:type="spellStart"/>
            <w:r w:rsidRPr="00A602F2">
              <w:rPr>
                <w:rFonts w:ascii="Times New Roman" w:hAnsi="Times New Roman" w:cs="Times New Roman"/>
                <w:lang w:val="en-GB"/>
              </w:rPr>
              <w:t>i</w:t>
            </w:r>
            <w:proofErr w:type="spellEnd"/>
            <w:r w:rsidRPr="00A602F2">
              <w:rPr>
                <w:rFonts w:ascii="Times New Roman" w:hAnsi="Times New Roman" w:cs="Times New Roman"/>
                <w:lang w:val="en-GB"/>
              </w:rPr>
              <w:t>. Vulnerable Road User Protection</w:t>
            </w:r>
          </w:p>
        </w:tc>
        <w:tc>
          <w:tcPr>
            <w:tcW w:w="2406" w:type="dxa"/>
          </w:tcPr>
          <w:p w14:paraId="5D891A52"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lang w:val="en-GB"/>
              </w:rPr>
              <w:t>i-1. Integration of Vulnerable Road Users into V2X radiocommunication</w:t>
            </w:r>
          </w:p>
        </w:tc>
        <w:tc>
          <w:tcPr>
            <w:tcW w:w="5537" w:type="dxa"/>
          </w:tcPr>
          <w:p w14:paraId="6FC3A6B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lang w:val="en-GB"/>
              </w:rPr>
              <w:t>The type, presence, location and speed of vulnerable road users (VRUs) such as bicyclists and pedestrians are notified to vehicles and infrastructure in order to create and enhance awareness of the vulnerable road users through integration into the V2X communication.</w:t>
            </w:r>
          </w:p>
        </w:tc>
      </w:tr>
    </w:tbl>
    <w:p w14:paraId="21951DB8" w14:textId="72E83BCA" w:rsidR="00DB3BB6" w:rsidRPr="00A602F2" w:rsidRDefault="00DB3BB6" w:rsidP="00B35E65">
      <w:pPr>
        <w:pStyle w:val="Headingb"/>
        <w:spacing w:after="120"/>
        <w:rPr>
          <w:lang w:val="en-GB"/>
        </w:rPr>
      </w:pPr>
      <w:r w:rsidRPr="00A602F2">
        <w:rPr>
          <w:lang w:val="en-GB"/>
        </w:rPr>
        <w:t>(2)</w:t>
      </w:r>
      <w:r w:rsidRPr="00A602F2">
        <w:rPr>
          <w:lang w:val="en-GB"/>
        </w:rPr>
        <w:tab/>
        <w:t>Functional elements in which information of one’s own vehicle must be provided</w:t>
      </w:r>
    </w:p>
    <w:tbl>
      <w:tblPr>
        <w:tblStyle w:val="TableGrid"/>
        <w:tblW w:w="9634" w:type="dxa"/>
        <w:jc w:val="center"/>
        <w:tblLayout w:type="fixed"/>
        <w:tblLook w:val="04A0" w:firstRow="1" w:lastRow="0" w:firstColumn="1" w:lastColumn="0" w:noHBand="0" w:noVBand="1"/>
      </w:tblPr>
      <w:tblGrid>
        <w:gridCol w:w="1696"/>
        <w:gridCol w:w="2410"/>
        <w:gridCol w:w="5528"/>
      </w:tblGrid>
      <w:tr w:rsidR="00B47951" w:rsidRPr="00A602F2" w14:paraId="6B090B0A" w14:textId="77777777" w:rsidTr="00B47951">
        <w:trPr>
          <w:tblHeader/>
          <w:jc w:val="center"/>
        </w:trPr>
        <w:tc>
          <w:tcPr>
            <w:tcW w:w="1696" w:type="dxa"/>
            <w:shd w:val="clear" w:color="auto" w:fill="auto"/>
            <w:vAlign w:val="center"/>
          </w:tcPr>
          <w:p w14:paraId="70A1E233" w14:textId="0FE41ADC" w:rsidR="00B47951" w:rsidRPr="00A602F2" w:rsidRDefault="00B47951" w:rsidP="00B47951">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Functional elements </w:t>
            </w:r>
            <w:r w:rsidRPr="00A602F2">
              <w:rPr>
                <w:rFonts w:ascii="Times New Roman" w:hAnsi="Times New Roman" w:cs="Times New Roman"/>
                <w:snapToGrid w:val="0"/>
                <w:lang w:val="en-GB"/>
              </w:rPr>
              <w:br/>
              <w:t>of use cases</w:t>
            </w:r>
          </w:p>
        </w:tc>
        <w:tc>
          <w:tcPr>
            <w:tcW w:w="2410" w:type="dxa"/>
            <w:shd w:val="clear" w:color="auto" w:fill="auto"/>
            <w:vAlign w:val="center"/>
          </w:tcPr>
          <w:p w14:paraId="0D6FADE0" w14:textId="08AD6BC0" w:rsidR="00B47951" w:rsidRPr="00A602F2" w:rsidRDefault="00B47951" w:rsidP="00B47951">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 xml:space="preserve">Description of the functional elements </w:t>
            </w:r>
            <w:r w:rsidRPr="00A602F2">
              <w:rPr>
                <w:rFonts w:ascii="Times New Roman" w:hAnsi="Times New Roman" w:cs="Times New Roman"/>
                <w:snapToGrid w:val="0"/>
                <w:lang w:val="en-GB"/>
              </w:rPr>
              <w:br/>
              <w:t>of use cases</w:t>
            </w:r>
          </w:p>
        </w:tc>
        <w:tc>
          <w:tcPr>
            <w:tcW w:w="5528" w:type="dxa"/>
            <w:shd w:val="clear" w:color="auto" w:fill="auto"/>
            <w:vAlign w:val="center"/>
          </w:tcPr>
          <w:p w14:paraId="106E1ADB" w14:textId="4C3F1205" w:rsidR="00B47951" w:rsidRPr="00A602F2" w:rsidRDefault="00B47951" w:rsidP="00B47951">
            <w:pPr>
              <w:pStyle w:val="Tablehead"/>
              <w:rPr>
                <w:rFonts w:ascii="Times New Roman" w:hAnsi="Times New Roman" w:cs="Times New Roman"/>
                <w:snapToGrid w:val="0"/>
                <w:lang w:val="en-GB"/>
              </w:rPr>
            </w:pPr>
            <w:r w:rsidRPr="00A602F2">
              <w:rPr>
                <w:rFonts w:ascii="Times New Roman" w:hAnsi="Times New Roman" w:cs="Times New Roman"/>
                <w:snapToGrid w:val="0"/>
                <w:lang w:val="en-GB"/>
              </w:rPr>
              <w:t>Overview</w:t>
            </w:r>
          </w:p>
        </w:tc>
      </w:tr>
      <w:tr w:rsidR="00DB3BB6" w:rsidRPr="00A602F2" w14:paraId="33B1A576" w14:textId="77777777" w:rsidTr="00B47951">
        <w:trPr>
          <w:jc w:val="center"/>
        </w:trPr>
        <w:tc>
          <w:tcPr>
            <w:tcW w:w="1696" w:type="dxa"/>
            <w:vMerge w:val="restart"/>
          </w:tcPr>
          <w:p w14:paraId="54F96369"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f. Information collection/</w:t>
            </w:r>
            <w:r w:rsidRPr="00A602F2">
              <w:rPr>
                <w:rFonts w:ascii="Times New Roman" w:hAnsi="Times New Roman" w:cs="Times New Roman"/>
                <w:snapToGrid w:val="0"/>
                <w:lang w:val="en-GB"/>
              </w:rPr>
              <w:br/>
              <w:t>distribution by infrastructure</w:t>
            </w:r>
          </w:p>
        </w:tc>
        <w:tc>
          <w:tcPr>
            <w:tcW w:w="2410" w:type="dxa"/>
          </w:tcPr>
          <w:p w14:paraId="7E6798D2"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f-1. Request for rescue (e</w:t>
            </w:r>
            <w:r w:rsidRPr="00A602F2">
              <w:rPr>
                <w:rFonts w:ascii="Times New Roman" w:hAnsi="Times New Roman" w:cs="Times New Roman"/>
                <w:snapToGrid w:val="0"/>
                <w:lang w:val="en-GB"/>
              </w:rPr>
              <w:noBreakHyphen/>
              <w:t>Call)</w:t>
            </w:r>
          </w:p>
        </w:tc>
        <w:tc>
          <w:tcPr>
            <w:tcW w:w="5528" w:type="dxa"/>
          </w:tcPr>
          <w:p w14:paraId="675E9CC8"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Rescue information is transmitted from abnormal vehicles (for example, vehicles involved in accidents) to the infrastructure to request rescue.</w:t>
            </w:r>
          </w:p>
        </w:tc>
      </w:tr>
      <w:tr w:rsidR="00DB3BB6" w:rsidRPr="00A602F2" w14:paraId="2C372543" w14:textId="77777777" w:rsidTr="00B47951">
        <w:trPr>
          <w:jc w:val="center"/>
        </w:trPr>
        <w:tc>
          <w:tcPr>
            <w:tcW w:w="1696" w:type="dxa"/>
            <w:vMerge/>
          </w:tcPr>
          <w:p w14:paraId="41255C8F"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515CB8BC"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f-2. Collection of information to optimize the traffic flow</w:t>
            </w:r>
          </w:p>
        </w:tc>
        <w:tc>
          <w:tcPr>
            <w:tcW w:w="5528" w:type="dxa"/>
          </w:tcPr>
          <w:p w14:paraId="6D27D584" w14:textId="77777777" w:rsidR="00DB3BB6" w:rsidRPr="00A602F2" w:rsidRDefault="00DB3BB6" w:rsidP="00B47951">
            <w:pPr>
              <w:pStyle w:val="Tabletext"/>
              <w:jc w:val="left"/>
              <w:rPr>
                <w:rFonts w:ascii="Times New Roman" w:hAnsi="Times New Roman" w:cs="Times New Roman"/>
                <w:snapToGrid w:val="0"/>
                <w:color w:val="0D0D0D" w:themeColor="text1" w:themeTint="F2"/>
                <w:lang w:val="en-GB"/>
              </w:rPr>
            </w:pPr>
            <w:r w:rsidRPr="00A602F2">
              <w:rPr>
                <w:rFonts w:ascii="Times New Roman" w:hAnsi="Times New Roman" w:cs="Times New Roman"/>
                <w:snapToGrid w:val="0"/>
                <w:color w:val="0D0D0D" w:themeColor="text1" w:themeTint="F2"/>
                <w:lang w:val="en-GB"/>
              </w:rPr>
              <w:t>Information about the location and speed of driving vehicles is collected via the infrastructure to analyse and optimize the traffic flow.</w:t>
            </w:r>
          </w:p>
        </w:tc>
      </w:tr>
      <w:tr w:rsidR="00DB3BB6" w:rsidRPr="00A602F2" w14:paraId="0E8C915F" w14:textId="77777777" w:rsidTr="00B47951">
        <w:trPr>
          <w:jc w:val="center"/>
        </w:trPr>
        <w:tc>
          <w:tcPr>
            <w:tcW w:w="1696" w:type="dxa"/>
            <w:vMerge/>
          </w:tcPr>
          <w:p w14:paraId="5A9D3C00"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5D13C2D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f-3. Update and automatic generation of maps</w:t>
            </w:r>
          </w:p>
        </w:tc>
        <w:tc>
          <w:tcPr>
            <w:tcW w:w="5528" w:type="dxa"/>
          </w:tcPr>
          <w:p w14:paraId="5A2668BA" w14:textId="77777777" w:rsidR="00DB3BB6" w:rsidRPr="00A602F2" w:rsidRDefault="00DB3BB6" w:rsidP="00B47951">
            <w:pPr>
              <w:pStyle w:val="Tabletext"/>
              <w:jc w:val="left"/>
              <w:rPr>
                <w:rFonts w:ascii="Times New Roman" w:hAnsi="Times New Roman" w:cs="Times New Roman"/>
                <w:snapToGrid w:val="0"/>
                <w:color w:val="0D0D0D" w:themeColor="text1" w:themeTint="F2"/>
                <w:lang w:val="en-GB"/>
              </w:rPr>
            </w:pPr>
            <w:r w:rsidRPr="00A602F2">
              <w:rPr>
                <w:rFonts w:ascii="Times New Roman" w:hAnsi="Times New Roman" w:cs="Times New Roman"/>
                <w:snapToGrid w:val="0"/>
                <w:color w:val="0D0D0D" w:themeColor="text1" w:themeTint="F2"/>
                <w:lang w:val="en-GB"/>
              </w:rPr>
              <w:t>Vehicles’ information is collected by the infrastructure to update and automatically generate the map data.</w:t>
            </w:r>
          </w:p>
        </w:tc>
      </w:tr>
      <w:tr w:rsidR="00DB3BB6" w:rsidRPr="00A602F2" w14:paraId="468E6604" w14:textId="77777777" w:rsidTr="00B47951">
        <w:trPr>
          <w:jc w:val="center"/>
        </w:trPr>
        <w:tc>
          <w:tcPr>
            <w:tcW w:w="1696" w:type="dxa"/>
            <w:vMerge/>
          </w:tcPr>
          <w:p w14:paraId="41B1AF45"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589DC80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f-4. Distribution of dynamic map information</w:t>
            </w:r>
          </w:p>
        </w:tc>
        <w:tc>
          <w:tcPr>
            <w:tcW w:w="5528" w:type="dxa"/>
          </w:tcPr>
          <w:p w14:paraId="380F85D7"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Dynamic map information is provided by the infrastructure to vehicles.</w:t>
            </w:r>
          </w:p>
        </w:tc>
      </w:tr>
    </w:tbl>
    <w:p w14:paraId="6B14B966" w14:textId="77777777" w:rsidR="005E68DB" w:rsidRPr="00A602F2" w:rsidRDefault="005E68DB" w:rsidP="005E68DB">
      <w:pPr>
        <w:pStyle w:val="Headingb"/>
        <w:rPr>
          <w:lang w:val="en-GB"/>
        </w:rPr>
      </w:pPr>
      <w:r w:rsidRPr="00A602F2">
        <w:rPr>
          <w:lang w:val="en-GB"/>
        </w:rPr>
        <w:br w:type="page"/>
      </w:r>
    </w:p>
    <w:p w14:paraId="60F112A3" w14:textId="6459FB90" w:rsidR="00DB3BB6" w:rsidRPr="00A602F2" w:rsidRDefault="00DB3BB6" w:rsidP="005E68DB">
      <w:pPr>
        <w:pStyle w:val="Headingb"/>
        <w:rPr>
          <w:lang w:val="en-GB"/>
        </w:rPr>
      </w:pPr>
      <w:r w:rsidRPr="00A602F2">
        <w:rPr>
          <w:lang w:val="en-GB"/>
        </w:rPr>
        <w:lastRenderedPageBreak/>
        <w:t>(3)</w:t>
      </w:r>
      <w:r w:rsidRPr="00A602F2">
        <w:rPr>
          <w:lang w:val="en-GB"/>
        </w:rPr>
        <w:tab/>
        <w:t>Functional elements in which V2V and V2I interaction must be ensured</w:t>
      </w:r>
    </w:p>
    <w:p w14:paraId="559E3D51" w14:textId="77777777" w:rsidR="005E68DB" w:rsidRPr="00A602F2" w:rsidRDefault="005E68DB" w:rsidP="005E68DB">
      <w:pPr>
        <w:keepNext/>
        <w:keepLines/>
        <w:rPr>
          <w:lang w:val="en-GB"/>
        </w:rPr>
      </w:pPr>
    </w:p>
    <w:tbl>
      <w:tblPr>
        <w:tblStyle w:val="TableGrid"/>
        <w:tblW w:w="9634" w:type="dxa"/>
        <w:jc w:val="center"/>
        <w:tblLayout w:type="fixed"/>
        <w:tblLook w:val="04A0" w:firstRow="1" w:lastRow="0" w:firstColumn="1" w:lastColumn="0" w:noHBand="0" w:noVBand="1"/>
      </w:tblPr>
      <w:tblGrid>
        <w:gridCol w:w="1696"/>
        <w:gridCol w:w="2410"/>
        <w:gridCol w:w="5528"/>
      </w:tblGrid>
      <w:tr w:rsidR="00B47951" w:rsidRPr="00A602F2" w14:paraId="54A9AB1B" w14:textId="77777777" w:rsidTr="00B47951">
        <w:trPr>
          <w:jc w:val="center"/>
        </w:trPr>
        <w:tc>
          <w:tcPr>
            <w:tcW w:w="1696" w:type="dxa"/>
            <w:shd w:val="clear" w:color="auto" w:fill="auto"/>
            <w:vAlign w:val="center"/>
          </w:tcPr>
          <w:p w14:paraId="1B64F266" w14:textId="5E583CEE" w:rsidR="00B47951" w:rsidRPr="00A602F2" w:rsidRDefault="00B47951" w:rsidP="005E68DB">
            <w:pPr>
              <w:pStyle w:val="Tablehead"/>
              <w:keepLines/>
              <w:rPr>
                <w:rFonts w:ascii="Times New Roman" w:hAnsi="Times New Roman"/>
                <w:bCs/>
                <w:snapToGrid w:val="0"/>
                <w:szCs w:val="36"/>
                <w:lang w:val="en-GB"/>
              </w:rPr>
            </w:pPr>
            <w:r w:rsidRPr="00A602F2">
              <w:rPr>
                <w:rFonts w:ascii="Times New Roman" w:hAnsi="Times New Roman"/>
                <w:bCs/>
                <w:snapToGrid w:val="0"/>
                <w:lang w:val="en-GB"/>
              </w:rPr>
              <w:t xml:space="preserve">Functional elements </w:t>
            </w:r>
            <w:r w:rsidRPr="00A602F2">
              <w:rPr>
                <w:rFonts w:ascii="Times New Roman" w:hAnsi="Times New Roman"/>
                <w:bCs/>
                <w:snapToGrid w:val="0"/>
                <w:lang w:val="en-GB"/>
              </w:rPr>
              <w:br/>
              <w:t>of use cases</w:t>
            </w:r>
          </w:p>
        </w:tc>
        <w:tc>
          <w:tcPr>
            <w:tcW w:w="2410" w:type="dxa"/>
            <w:shd w:val="clear" w:color="auto" w:fill="auto"/>
            <w:vAlign w:val="center"/>
          </w:tcPr>
          <w:p w14:paraId="0AB3FE36" w14:textId="2F97D575" w:rsidR="00B47951" w:rsidRPr="00A602F2" w:rsidRDefault="00B47951" w:rsidP="005E68DB">
            <w:pPr>
              <w:pStyle w:val="Tablehead"/>
              <w:keepLines/>
              <w:rPr>
                <w:rFonts w:ascii="Times New Roman" w:hAnsi="Times New Roman"/>
                <w:bCs/>
                <w:snapToGrid w:val="0"/>
                <w:szCs w:val="36"/>
                <w:lang w:val="en-GB"/>
              </w:rPr>
            </w:pPr>
            <w:r w:rsidRPr="00A602F2">
              <w:rPr>
                <w:rFonts w:ascii="Times New Roman" w:hAnsi="Times New Roman"/>
                <w:bCs/>
                <w:snapToGrid w:val="0"/>
                <w:lang w:val="en-GB"/>
              </w:rPr>
              <w:t xml:space="preserve">Description of the functional elements </w:t>
            </w:r>
            <w:r w:rsidRPr="00A602F2">
              <w:rPr>
                <w:rFonts w:ascii="Times New Roman" w:hAnsi="Times New Roman"/>
                <w:bCs/>
                <w:snapToGrid w:val="0"/>
                <w:lang w:val="en-GB"/>
              </w:rPr>
              <w:br/>
              <w:t>of use cases</w:t>
            </w:r>
          </w:p>
        </w:tc>
        <w:tc>
          <w:tcPr>
            <w:tcW w:w="5528" w:type="dxa"/>
            <w:shd w:val="clear" w:color="auto" w:fill="auto"/>
            <w:vAlign w:val="center"/>
          </w:tcPr>
          <w:p w14:paraId="362C1836" w14:textId="590A19EF" w:rsidR="00B47951" w:rsidRPr="00A602F2" w:rsidRDefault="00B47951" w:rsidP="005E68DB">
            <w:pPr>
              <w:pStyle w:val="Tablehead"/>
              <w:keepLines/>
              <w:rPr>
                <w:rFonts w:ascii="Times New Roman" w:hAnsi="Times New Roman"/>
                <w:bCs/>
                <w:snapToGrid w:val="0"/>
                <w:szCs w:val="36"/>
                <w:lang w:val="en-GB"/>
              </w:rPr>
            </w:pPr>
            <w:r w:rsidRPr="00A602F2">
              <w:rPr>
                <w:rFonts w:ascii="Times New Roman" w:hAnsi="Times New Roman"/>
                <w:bCs/>
                <w:snapToGrid w:val="0"/>
                <w:lang w:val="en-GB"/>
              </w:rPr>
              <w:t>Overview</w:t>
            </w:r>
          </w:p>
        </w:tc>
      </w:tr>
      <w:tr w:rsidR="00DB3BB6" w:rsidRPr="00A602F2" w14:paraId="74F83C55" w14:textId="77777777" w:rsidTr="00B47951">
        <w:trPr>
          <w:jc w:val="center"/>
        </w:trPr>
        <w:tc>
          <w:tcPr>
            <w:tcW w:w="1696" w:type="dxa"/>
            <w:vMerge w:val="restart"/>
          </w:tcPr>
          <w:p w14:paraId="0C15FC56"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 Merging/lane change assistance</w:t>
            </w:r>
          </w:p>
        </w:tc>
        <w:tc>
          <w:tcPr>
            <w:tcW w:w="2410" w:type="dxa"/>
          </w:tcPr>
          <w:p w14:paraId="427E1455"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a-1-3. Cooperative merging assistance with vehicles on the main lane by roadside control</w:t>
            </w:r>
          </w:p>
        </w:tc>
        <w:tc>
          <w:tcPr>
            <w:tcW w:w="5528" w:type="dxa"/>
          </w:tcPr>
          <w:p w14:paraId="79DED758" w14:textId="77777777" w:rsidR="00DB3BB6" w:rsidRPr="00A602F2" w:rsidRDefault="00DB3BB6" w:rsidP="00B47951">
            <w:pPr>
              <w:pStyle w:val="Tabletext"/>
              <w:jc w:val="left"/>
              <w:rPr>
                <w:rFonts w:ascii="Times New Roman" w:hAnsi="Times New Roman" w:cs="Times New Roman"/>
                <w:snapToGrid w:val="0"/>
                <w:color w:val="0D0D0D" w:themeColor="text1" w:themeTint="F2"/>
                <w:lang w:val="en-GB"/>
              </w:rPr>
            </w:pPr>
            <w:r w:rsidRPr="00A602F2">
              <w:rPr>
                <w:rFonts w:ascii="Times New Roman" w:hAnsi="Times New Roman" w:cs="Times New Roman"/>
                <w:snapToGrid w:val="0"/>
                <w:color w:val="0D0D0D" w:themeColor="text1" w:themeTint="F2"/>
                <w:lang w:val="en-GB"/>
              </w:rPr>
              <w:t>Measurement information (for example, location, speed) of vehicles driving on certain range of main lane is provided by the infrastructure to merging vehicles. Meanwhile, instructions (for example, adjustment of the gap between vehicles) are given by the infrastructure to vehicles on the main lane to assist merging.</w:t>
            </w:r>
          </w:p>
        </w:tc>
      </w:tr>
      <w:tr w:rsidR="00DB3BB6" w:rsidRPr="00A602F2" w14:paraId="71F76885" w14:textId="77777777" w:rsidTr="00B47951">
        <w:trPr>
          <w:jc w:val="center"/>
        </w:trPr>
        <w:tc>
          <w:tcPr>
            <w:tcW w:w="1696" w:type="dxa"/>
            <w:vMerge/>
            <w:vAlign w:val="center"/>
          </w:tcPr>
          <w:p w14:paraId="722F8256"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23A80804"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a-1-4. Merging assistance based on negotiations between vehicles / Decentral path coordination and decision between multiple CAV</w:t>
            </w:r>
          </w:p>
        </w:tc>
        <w:tc>
          <w:tcPr>
            <w:tcW w:w="5528" w:type="dxa"/>
          </w:tcPr>
          <w:p w14:paraId="00485527"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During merging to a main lane with heavy traffic, vehicles on the main lane communicate with merging vehicles (for example, location and speed information, gap adjustment requests) to conduct negotiations between vehicles for merging assistance.</w:t>
            </w:r>
          </w:p>
        </w:tc>
      </w:tr>
      <w:tr w:rsidR="00DB3BB6" w:rsidRPr="00A602F2" w14:paraId="4DB1F402" w14:textId="77777777" w:rsidTr="00B47951">
        <w:trPr>
          <w:jc w:val="center"/>
        </w:trPr>
        <w:tc>
          <w:tcPr>
            <w:tcW w:w="1696" w:type="dxa"/>
            <w:vMerge/>
          </w:tcPr>
          <w:p w14:paraId="3B71AEBA"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1348F9E7"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a-2. Lane change assistance when the traffic is heavy</w:t>
            </w:r>
          </w:p>
        </w:tc>
        <w:tc>
          <w:tcPr>
            <w:tcW w:w="5528" w:type="dxa"/>
          </w:tcPr>
          <w:p w14:paraId="71A7CEB5"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During lane change to a lane with heavy traffic, the location and speed information and the intention of lane change, etc. are communicated between vehicles for lane change assistance.</w:t>
            </w:r>
          </w:p>
        </w:tc>
      </w:tr>
      <w:tr w:rsidR="00DB3BB6" w:rsidRPr="00A602F2" w14:paraId="30AA1F54" w14:textId="77777777" w:rsidTr="00B47951">
        <w:trPr>
          <w:jc w:val="center"/>
        </w:trPr>
        <w:tc>
          <w:tcPr>
            <w:tcW w:w="1696" w:type="dxa"/>
            <w:vMerge/>
          </w:tcPr>
          <w:p w14:paraId="3EEACD1D" w14:textId="77777777" w:rsidR="00DB3BB6" w:rsidRPr="00A602F2" w:rsidRDefault="00DB3BB6" w:rsidP="00B47951">
            <w:pPr>
              <w:pStyle w:val="Tabletext"/>
              <w:jc w:val="left"/>
              <w:rPr>
                <w:rFonts w:ascii="Times New Roman" w:hAnsi="Times New Roman" w:cs="Times New Roman"/>
                <w:snapToGrid w:val="0"/>
                <w:lang w:val="en-GB"/>
              </w:rPr>
            </w:pPr>
          </w:p>
        </w:tc>
        <w:tc>
          <w:tcPr>
            <w:tcW w:w="2410" w:type="dxa"/>
          </w:tcPr>
          <w:p w14:paraId="50CBA9F3"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a-3. Entry assistance from non-priority roads to priority roads during traffic congestion</w:t>
            </w:r>
          </w:p>
        </w:tc>
        <w:tc>
          <w:tcPr>
            <w:tcW w:w="5528" w:type="dxa"/>
          </w:tcPr>
          <w:p w14:paraId="3043B601" w14:textId="77777777" w:rsidR="00DB3BB6" w:rsidRPr="00A602F2" w:rsidRDefault="00DB3BB6" w:rsidP="00B47951">
            <w:pPr>
              <w:pStyle w:val="Tabletext"/>
              <w:jc w:val="left"/>
              <w:rPr>
                <w:rFonts w:ascii="Times New Roman" w:hAnsi="Times New Roman" w:cs="Times New Roman"/>
                <w:snapToGrid w:val="0"/>
                <w:lang w:val="en-GB"/>
              </w:rPr>
            </w:pPr>
            <w:r w:rsidRPr="00A602F2">
              <w:rPr>
                <w:rFonts w:ascii="Times New Roman" w:hAnsi="Times New Roman" w:cs="Times New Roman"/>
                <w:snapToGrid w:val="0"/>
                <w:lang w:val="en-GB"/>
              </w:rPr>
              <w:t>At unsignalized intersections, location and speed information and the intention of entry are communicated between vehicles near intersections for driving assistance to enter priority roads from non-priority roads.</w:t>
            </w:r>
          </w:p>
        </w:tc>
      </w:tr>
      <w:tr w:rsidR="00DB3BB6" w:rsidRPr="00A602F2" w14:paraId="714A81AF" w14:textId="77777777" w:rsidTr="00B47951">
        <w:trPr>
          <w:jc w:val="center"/>
        </w:trPr>
        <w:tc>
          <w:tcPr>
            <w:tcW w:w="1696" w:type="dxa"/>
            <w:vMerge w:val="restart"/>
          </w:tcPr>
          <w:p w14:paraId="0980A0A0"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g. Platooning/</w:t>
            </w:r>
            <w:r w:rsidRPr="00A602F2">
              <w:rPr>
                <w:rFonts w:ascii="Times New Roman" w:hAnsi="Times New Roman" w:cs="Times New Roman"/>
                <w:snapToGrid w:val="0"/>
                <w:color w:val="000000" w:themeColor="text1"/>
                <w:lang w:val="en-GB"/>
              </w:rPr>
              <w:br/>
              <w:t>adaptive cruise control</w:t>
            </w:r>
          </w:p>
        </w:tc>
        <w:tc>
          <w:tcPr>
            <w:tcW w:w="2410" w:type="dxa"/>
          </w:tcPr>
          <w:p w14:paraId="269EDC10"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g-1. Platooning of driverless follower in vehicles by electronic towbar</w:t>
            </w:r>
          </w:p>
        </w:tc>
        <w:tc>
          <w:tcPr>
            <w:tcW w:w="5528" w:type="dxa"/>
          </w:tcPr>
          <w:p w14:paraId="376D25A8"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DB3BB6" w:rsidRPr="00A602F2" w14:paraId="3A4F83FC" w14:textId="77777777" w:rsidTr="00B47951">
        <w:trPr>
          <w:jc w:val="center"/>
        </w:trPr>
        <w:tc>
          <w:tcPr>
            <w:tcW w:w="1696" w:type="dxa"/>
            <w:vMerge/>
          </w:tcPr>
          <w:p w14:paraId="525E06BE"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p>
        </w:tc>
        <w:tc>
          <w:tcPr>
            <w:tcW w:w="2410" w:type="dxa"/>
          </w:tcPr>
          <w:p w14:paraId="7C357DB6"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g-2. Adaptive cruise control and platooning with driver of following vehicles using adaptive cruise control</w:t>
            </w:r>
          </w:p>
        </w:tc>
        <w:tc>
          <w:tcPr>
            <w:tcW w:w="5528" w:type="dxa"/>
          </w:tcPr>
          <w:p w14:paraId="2B24B564"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Location and speed information and driving operation information of vehicles at the front, etc. are communicated with the following vehicles to assist adaptive cruise control.</w:t>
            </w:r>
          </w:p>
        </w:tc>
      </w:tr>
      <w:tr w:rsidR="00DB3BB6" w:rsidRPr="00A602F2" w14:paraId="2329A758" w14:textId="77777777" w:rsidTr="00B47951">
        <w:trPr>
          <w:trHeight w:val="50"/>
          <w:jc w:val="center"/>
        </w:trPr>
        <w:tc>
          <w:tcPr>
            <w:tcW w:w="1696" w:type="dxa"/>
          </w:tcPr>
          <w:p w14:paraId="17873F67"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h. Teleoperation</w:t>
            </w:r>
          </w:p>
        </w:tc>
        <w:tc>
          <w:tcPr>
            <w:tcW w:w="2410" w:type="dxa"/>
          </w:tcPr>
          <w:p w14:paraId="3A9818A0" w14:textId="77777777" w:rsidR="00DB3BB6" w:rsidRPr="00A602F2" w:rsidRDefault="00DB3BB6" w:rsidP="00B47951">
            <w:pPr>
              <w:pStyle w:val="Tabletext"/>
              <w:jc w:val="left"/>
              <w:rPr>
                <w:rFonts w:ascii="Times New Roman" w:hAnsi="Times New Roman" w:cs="Times New Roman"/>
                <w:snapToGrid w:val="0"/>
                <w:color w:val="000000" w:themeColor="text1"/>
                <w:lang w:val="en-GB"/>
              </w:rPr>
            </w:pPr>
            <w:r w:rsidRPr="00A602F2">
              <w:rPr>
                <w:rFonts w:ascii="Times New Roman" w:hAnsi="Times New Roman" w:cs="Times New Roman"/>
                <w:snapToGrid w:val="0"/>
                <w:color w:val="000000" w:themeColor="text1"/>
                <w:lang w:val="en-GB"/>
              </w:rPr>
              <w:t>h-1. Operation and management of mobility service vehicles</w:t>
            </w:r>
          </w:p>
        </w:tc>
        <w:tc>
          <w:tcPr>
            <w:tcW w:w="5528" w:type="dxa"/>
          </w:tcPr>
          <w:p w14:paraId="77F59387" w14:textId="77777777" w:rsidR="00DB3BB6" w:rsidRPr="00A602F2" w:rsidRDefault="00DB3BB6" w:rsidP="00B47951">
            <w:pPr>
              <w:pStyle w:val="Tabletext"/>
              <w:jc w:val="left"/>
              <w:rPr>
                <w:rFonts w:ascii="Times New Roman" w:hAnsi="Times New Roman" w:cs="Times New Roman"/>
                <w:snapToGrid w:val="0"/>
                <w:color w:val="0D0D0D" w:themeColor="text1" w:themeTint="F2"/>
                <w:lang w:val="en-GB"/>
              </w:rPr>
            </w:pPr>
            <w:r w:rsidRPr="00A602F2">
              <w:rPr>
                <w:rFonts w:ascii="Times New Roman" w:hAnsi="Times New Roman" w:cs="Times New Roman"/>
                <w:snapToGrid w:val="0"/>
                <w:color w:val="0D0D0D" w:themeColor="text1" w:themeTint="F2"/>
                <w:lang w:val="en-GB"/>
              </w:rPr>
              <w:t>In a traffic environment that is difficult for an automated driving system, an operation manager in a remote location communicates a remote control instruction to the mobile service car based on video information from the mobile service vehicle.</w:t>
            </w:r>
          </w:p>
        </w:tc>
      </w:tr>
    </w:tbl>
    <w:p w14:paraId="100593D8" w14:textId="77777777" w:rsidR="00DB3BB6" w:rsidRPr="00A602F2" w:rsidRDefault="00DB3BB6" w:rsidP="00B47951">
      <w:pPr>
        <w:pStyle w:val="Tablefin"/>
        <w:rPr>
          <w:rFonts w:eastAsia="Meiryo UI"/>
          <w:snapToGrid w:val="0"/>
          <w:lang w:eastAsia="zh-CN"/>
        </w:rPr>
      </w:pPr>
    </w:p>
    <w:p w14:paraId="09375683" w14:textId="17D71540" w:rsidR="00DB3BB6" w:rsidRPr="00A602F2" w:rsidRDefault="00DB3BB6" w:rsidP="0025353B">
      <w:pPr>
        <w:pStyle w:val="Heading2"/>
        <w:rPr>
          <w:lang w:val="en-GB" w:eastAsia="zh-CN"/>
        </w:rPr>
      </w:pPr>
      <w:bookmarkStart w:id="100" w:name="_Toc135241751"/>
      <w:bookmarkStart w:id="101" w:name="_Toc146293449"/>
      <w:bookmarkStart w:id="102" w:name="_Toc149578638"/>
      <w:bookmarkStart w:id="103" w:name="_Toc149578708"/>
      <w:r w:rsidRPr="00A602F2">
        <w:rPr>
          <w:lang w:val="en-GB" w:eastAsia="zh-CN"/>
        </w:rPr>
        <w:lastRenderedPageBreak/>
        <w:t>6.</w:t>
      </w:r>
      <w:r w:rsidRPr="00A602F2">
        <w:rPr>
          <w:lang w:val="en-GB" w:eastAsia="ja-JP"/>
        </w:rPr>
        <w:t>5</w:t>
      </w:r>
      <w:r w:rsidRPr="00A602F2">
        <w:rPr>
          <w:lang w:val="en-GB" w:eastAsia="zh-CN"/>
        </w:rPr>
        <w:tab/>
        <w:t xml:space="preserve">Summary of the radiocommunication requirements to meet the CAV functionalities of the presented </w:t>
      </w:r>
      <w:r w:rsidR="00A602F2" w:rsidRPr="00A602F2">
        <w:rPr>
          <w:lang w:val="en-GB" w:eastAsia="zh-CN"/>
        </w:rPr>
        <w:t>use cases</w:t>
      </w:r>
      <w:bookmarkEnd w:id="100"/>
      <w:bookmarkEnd w:id="101"/>
      <w:bookmarkEnd w:id="102"/>
      <w:bookmarkEnd w:id="103"/>
    </w:p>
    <w:p w14:paraId="2AFEA26D" w14:textId="757BDF9B" w:rsidR="00DB3BB6" w:rsidRPr="00A602F2" w:rsidRDefault="00DB3BB6" w:rsidP="006404A7">
      <w:pPr>
        <w:rPr>
          <w:rFonts w:eastAsiaTheme="minorEastAsia"/>
          <w:lang w:val="en-GB" w:eastAsia="zh-CN"/>
        </w:rPr>
      </w:pPr>
      <w:r w:rsidRPr="00A602F2">
        <w:rPr>
          <w:rFonts w:eastAsiaTheme="minorEastAsia"/>
          <w:lang w:val="en-GB" w:eastAsia="zh-CN"/>
        </w:rPr>
        <w:t xml:space="preserve">Each of the </w:t>
      </w:r>
      <w:r w:rsidRPr="00A602F2">
        <w:rPr>
          <w:lang w:val="en-GB" w:eastAsia="ja-JP"/>
        </w:rPr>
        <w:t xml:space="preserve">functional elements of the </w:t>
      </w:r>
      <w:r w:rsidRPr="00A602F2">
        <w:rPr>
          <w:rFonts w:eastAsiaTheme="minorEastAsia"/>
          <w:lang w:val="en-GB" w:eastAsia="zh-CN"/>
        </w:rPr>
        <w:t xml:space="preserve">use cases can be broken down into a group of individual functional elements. Some of such elements are commonly used in multiple use cases. For examples, assistance for merging or lane change would be activated in the situation during Urban Driving and </w:t>
      </w:r>
      <w:r w:rsidRPr="00A602F2">
        <w:rPr>
          <w:lang w:val="en-GB" w:eastAsia="ja-JP"/>
        </w:rPr>
        <w:t>Manoeuvre Coordination/Cooperative Driving/Advanced Driving.</w:t>
      </w:r>
    </w:p>
    <w:p w14:paraId="05AA0A57" w14:textId="77777777" w:rsidR="00DB3BB6" w:rsidRPr="00A602F2" w:rsidRDefault="00DB3BB6" w:rsidP="006404A7">
      <w:pPr>
        <w:rPr>
          <w:rFonts w:eastAsiaTheme="minorEastAsia"/>
          <w:lang w:val="en-GB" w:eastAsia="zh-CN"/>
        </w:rPr>
      </w:pPr>
      <w:r w:rsidRPr="00A602F2">
        <w:rPr>
          <w:rFonts w:eastAsiaTheme="minorEastAsia"/>
          <w:lang w:val="en-GB" w:eastAsia="zh-CN"/>
        </w:rPr>
        <w:t>This Report</w:t>
      </w:r>
      <w:r w:rsidRPr="00A602F2">
        <w:rPr>
          <w:lang w:val="en-GB" w:eastAsia="ja-JP"/>
        </w:rPr>
        <w:t xml:space="preserve"> provides a list of functional elements</w:t>
      </w:r>
      <w:r w:rsidRPr="00A602F2">
        <w:rPr>
          <w:rFonts w:eastAsiaTheme="minorEastAsia"/>
          <w:lang w:val="en-GB" w:eastAsia="zh-CN"/>
        </w:rPr>
        <w:t xml:space="preserve"> for the CAVs as a basis for identifying radiocommunication requirements</w:t>
      </w:r>
      <w:r w:rsidRPr="00A602F2">
        <w:rPr>
          <w:lang w:val="en-GB" w:eastAsia="ja-JP"/>
        </w:rPr>
        <w:t xml:space="preserve"> in </w:t>
      </w:r>
      <w:r w:rsidRPr="00A602F2" w:rsidDel="005D42C6">
        <w:rPr>
          <w:lang w:val="en-GB" w:eastAsia="ja-JP"/>
        </w:rPr>
        <w:t xml:space="preserve">Table </w:t>
      </w:r>
      <w:r w:rsidRPr="00A602F2">
        <w:rPr>
          <w:lang w:val="en-GB" w:eastAsia="ja-JP"/>
        </w:rPr>
        <w:t>4</w:t>
      </w:r>
      <w:r w:rsidRPr="00A602F2" w:rsidDel="005D42C6">
        <w:rPr>
          <w:rFonts w:eastAsiaTheme="minorEastAsia"/>
          <w:lang w:val="en-GB" w:eastAsia="zh-CN"/>
        </w:rPr>
        <w:t>.</w:t>
      </w:r>
    </w:p>
    <w:p w14:paraId="675B5DCE" w14:textId="77777777" w:rsidR="00DB3BB6" w:rsidRPr="00A602F2" w:rsidRDefault="00DB3BB6" w:rsidP="00B47951">
      <w:pPr>
        <w:rPr>
          <w:lang w:val="en-GB" w:eastAsia="zh-CN"/>
        </w:rPr>
      </w:pPr>
      <w:bookmarkStart w:id="104" w:name="_Toc66364953"/>
      <w:bookmarkEnd w:id="98"/>
    </w:p>
    <w:p w14:paraId="372A9C80" w14:textId="77777777" w:rsidR="00DB3BB6" w:rsidRPr="00A602F2" w:rsidRDefault="00DB3BB6" w:rsidP="00B47951">
      <w:pPr>
        <w:rPr>
          <w:lang w:val="en-GB" w:eastAsia="zh-CN"/>
        </w:rPr>
        <w:sectPr w:rsidR="00DB3BB6" w:rsidRPr="00A602F2" w:rsidSect="00183A76">
          <w:headerReference w:type="default" r:id="rId49"/>
          <w:footerReference w:type="default" r:id="rId50"/>
          <w:footerReference w:type="first" r:id="rId51"/>
          <w:pgSz w:w="11907" w:h="16834" w:code="9"/>
          <w:pgMar w:top="1418" w:right="1134" w:bottom="1134" w:left="1134" w:header="720" w:footer="482" w:gutter="0"/>
          <w:pgNumType w:start="1"/>
          <w:cols w:space="720"/>
        </w:sectPr>
      </w:pPr>
    </w:p>
    <w:bookmarkEnd w:id="104"/>
    <w:p w14:paraId="78C2AD38" w14:textId="7B8ACA48" w:rsidR="00DB3BB6" w:rsidRPr="00A602F2" w:rsidRDefault="00B47951" w:rsidP="00B81AD5">
      <w:pPr>
        <w:pStyle w:val="TableNo"/>
        <w:rPr>
          <w:rFonts w:eastAsiaTheme="minorEastAsia"/>
          <w:lang w:val="en-GB" w:eastAsia="zh-CN"/>
        </w:rPr>
      </w:pPr>
      <w:r w:rsidRPr="00A602F2">
        <w:rPr>
          <w:rFonts w:eastAsiaTheme="minorEastAsia"/>
          <w:lang w:val="en-GB" w:eastAsia="zh-CN"/>
        </w:rPr>
        <w:lastRenderedPageBreak/>
        <w:t xml:space="preserve">TABLE </w:t>
      </w:r>
      <w:r w:rsidR="00DB3BB6" w:rsidRPr="00A602F2">
        <w:rPr>
          <w:rFonts w:eastAsiaTheme="minorEastAsia"/>
          <w:lang w:val="en-GB" w:eastAsia="zh-CN"/>
        </w:rPr>
        <w:t>4</w:t>
      </w:r>
    </w:p>
    <w:p w14:paraId="5F7C2B90" w14:textId="0C748300" w:rsidR="00DB3BB6" w:rsidRPr="00A602F2" w:rsidRDefault="00DB3BB6" w:rsidP="00B81AD5">
      <w:pPr>
        <w:pStyle w:val="Tabletitle"/>
        <w:rPr>
          <w:rFonts w:eastAsiaTheme="minorEastAsia"/>
          <w:lang w:val="en-GB" w:eastAsia="zh-CN"/>
        </w:rPr>
      </w:pPr>
      <w:r w:rsidRPr="00A602F2">
        <w:rPr>
          <w:rFonts w:eastAsiaTheme="minorEastAsia"/>
          <w:lang w:val="en-GB" w:eastAsia="zh-CN"/>
        </w:rPr>
        <w:t>Functional elements of radiocommunication for CAV</w:t>
      </w:r>
    </w:p>
    <w:tbl>
      <w:tblPr>
        <w:tblStyle w:val="TableGrid"/>
        <w:tblW w:w="14459" w:type="dxa"/>
        <w:shd w:val="clear" w:color="auto" w:fill="FFFFFF" w:themeFill="background1"/>
        <w:tblLayout w:type="fixed"/>
        <w:tblLook w:val="04A0" w:firstRow="1" w:lastRow="0" w:firstColumn="1" w:lastColumn="0" w:noHBand="0" w:noVBand="1"/>
      </w:tblPr>
      <w:tblGrid>
        <w:gridCol w:w="1984"/>
        <w:gridCol w:w="3114"/>
        <w:gridCol w:w="1987"/>
        <w:gridCol w:w="1478"/>
        <w:gridCol w:w="2206"/>
        <w:gridCol w:w="1984"/>
        <w:gridCol w:w="1706"/>
      </w:tblGrid>
      <w:tr w:rsidR="00DB3BB6" w:rsidRPr="00A602F2" w14:paraId="0B0640CF" w14:textId="77777777" w:rsidTr="009870AA">
        <w:trPr>
          <w:trHeight w:val="306"/>
        </w:trPr>
        <w:tc>
          <w:tcPr>
            <w:tcW w:w="686" w:type="pct"/>
            <w:shd w:val="clear" w:color="auto" w:fill="FFFFFF" w:themeFill="background1"/>
            <w:vAlign w:val="center"/>
          </w:tcPr>
          <w:p w14:paraId="39A014A5" w14:textId="77777777" w:rsidR="00DB3BB6" w:rsidRPr="00A602F2" w:rsidRDefault="00DB3BB6" w:rsidP="006404A7">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Functional element</w:t>
            </w:r>
          </w:p>
        </w:tc>
        <w:tc>
          <w:tcPr>
            <w:tcW w:w="1077" w:type="pct"/>
            <w:shd w:val="clear" w:color="auto" w:fill="FFFFFF" w:themeFill="background1"/>
            <w:vAlign w:val="center"/>
          </w:tcPr>
          <w:p w14:paraId="4D44D5E8" w14:textId="77777777" w:rsidR="00DB3BB6" w:rsidRPr="00A602F2" w:rsidRDefault="00DB3BB6" w:rsidP="006404A7">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Description</w:t>
            </w:r>
          </w:p>
        </w:tc>
        <w:tc>
          <w:tcPr>
            <w:tcW w:w="687" w:type="pct"/>
            <w:shd w:val="clear" w:color="auto" w:fill="FFFFFF" w:themeFill="background1"/>
            <w:vAlign w:val="center"/>
          </w:tcPr>
          <w:p w14:paraId="64CF088F" w14:textId="77777777" w:rsidR="00DB3BB6" w:rsidRPr="00A602F2" w:rsidRDefault="00DB3BB6" w:rsidP="00B81AD5">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Message set example</w:t>
            </w:r>
            <w:r w:rsidRPr="00A602F2">
              <w:rPr>
                <w:rFonts w:ascii="Times New Roman" w:hAnsi="Times New Roman" w:cs="Times New Roman"/>
                <w:sz w:val="20"/>
                <w:szCs w:val="20"/>
                <w:lang w:val="en-GB" w:eastAsia="ja-JP"/>
              </w:rPr>
              <w:br/>
              <w:t>(Note 1)</w:t>
            </w:r>
          </w:p>
        </w:tc>
        <w:tc>
          <w:tcPr>
            <w:tcW w:w="511" w:type="pct"/>
            <w:shd w:val="clear" w:color="auto" w:fill="FFFFFF" w:themeFill="background1"/>
            <w:vAlign w:val="center"/>
          </w:tcPr>
          <w:p w14:paraId="758849A3" w14:textId="2988BB40" w:rsidR="00DB3BB6" w:rsidRPr="00A602F2" w:rsidRDefault="00DB3BB6" w:rsidP="006404A7">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Connection </w:t>
            </w:r>
            <w:r w:rsidR="00257A6D" w:rsidRPr="00A602F2">
              <w:rPr>
                <w:rFonts w:ascii="Times New Roman" w:hAnsi="Times New Roman" w:cs="Times New Roman"/>
                <w:sz w:val="20"/>
                <w:szCs w:val="20"/>
                <w:lang w:val="en-GB" w:eastAsia="ja-JP"/>
              </w:rPr>
              <w:t>mode</w:t>
            </w:r>
            <w:r w:rsidRPr="00A602F2">
              <w:rPr>
                <w:rFonts w:ascii="Times New Roman" w:hAnsi="Times New Roman" w:cs="Times New Roman"/>
                <w:sz w:val="20"/>
                <w:szCs w:val="20"/>
                <w:lang w:val="en-GB" w:eastAsia="ja-JP"/>
              </w:rPr>
              <w:br/>
              <w:t>(Note 2)</w:t>
            </w:r>
          </w:p>
        </w:tc>
        <w:tc>
          <w:tcPr>
            <w:tcW w:w="763" w:type="pct"/>
            <w:shd w:val="clear" w:color="auto" w:fill="FFFFFF" w:themeFill="background1"/>
            <w:vAlign w:val="center"/>
          </w:tcPr>
          <w:p w14:paraId="087DDD71" w14:textId="7EFD0EA5" w:rsidR="00DB3BB6" w:rsidRPr="00A602F2" w:rsidRDefault="00DB3BB6" w:rsidP="006404A7">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Transmission </w:t>
            </w:r>
            <w:r w:rsidR="00257A6D" w:rsidRPr="00A602F2">
              <w:rPr>
                <w:rFonts w:ascii="Times New Roman" w:hAnsi="Times New Roman" w:cs="Times New Roman"/>
                <w:sz w:val="20"/>
                <w:szCs w:val="20"/>
                <w:lang w:val="en-GB" w:eastAsia="ja-JP"/>
              </w:rPr>
              <w:t xml:space="preserve">interval </w:t>
            </w:r>
            <w:r w:rsidRPr="00A602F2">
              <w:rPr>
                <w:rFonts w:ascii="Times New Roman" w:hAnsi="Times New Roman" w:cs="Times New Roman"/>
                <w:sz w:val="20"/>
                <w:szCs w:val="20"/>
                <w:lang w:val="en-GB" w:eastAsia="ja-JP"/>
              </w:rPr>
              <w:t>in Hz (min/max/static or dynamic</w:t>
            </w:r>
            <w:r w:rsidRPr="00A602F2">
              <w:rPr>
                <w:rFonts w:ascii="Times New Roman" w:hAnsi="Times New Roman" w:cs="Times New Roman"/>
                <w:sz w:val="20"/>
                <w:szCs w:val="20"/>
                <w:lang w:val="en-GB" w:eastAsia="ja-JP"/>
              </w:rPr>
              <w:br/>
              <w:t>(Note 3)</w:t>
            </w:r>
          </w:p>
        </w:tc>
        <w:tc>
          <w:tcPr>
            <w:tcW w:w="686" w:type="pct"/>
            <w:shd w:val="clear" w:color="auto" w:fill="FFFFFF" w:themeFill="background1"/>
            <w:vAlign w:val="center"/>
          </w:tcPr>
          <w:p w14:paraId="5FA4E8D4" w14:textId="49EAE603" w:rsidR="00DB3BB6" w:rsidRPr="00A602F2" w:rsidRDefault="00DB3BB6" w:rsidP="006404A7">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Message </w:t>
            </w:r>
            <w:r w:rsidR="00257A6D" w:rsidRPr="00A602F2">
              <w:rPr>
                <w:rFonts w:ascii="Times New Roman" w:hAnsi="Times New Roman" w:cs="Times New Roman"/>
                <w:sz w:val="20"/>
                <w:szCs w:val="20"/>
                <w:lang w:val="en-GB" w:eastAsia="ja-JP"/>
              </w:rPr>
              <w:t xml:space="preserve">size </w:t>
            </w:r>
            <w:r w:rsidRPr="00A602F2">
              <w:rPr>
                <w:rFonts w:ascii="Times New Roman" w:hAnsi="Times New Roman" w:cs="Times New Roman"/>
                <w:sz w:val="20"/>
                <w:szCs w:val="20"/>
                <w:lang w:val="en-GB" w:eastAsia="ja-JP"/>
              </w:rPr>
              <w:t>in</w:t>
            </w:r>
            <w:r w:rsidR="00322EC1" w:rsidRPr="00A602F2">
              <w:rPr>
                <w:rFonts w:ascii="Times New Roman" w:hAnsi="Times New Roman" w:cs="Times New Roman"/>
                <w:sz w:val="20"/>
                <w:szCs w:val="20"/>
                <w:lang w:val="en-GB" w:eastAsia="ja-JP"/>
              </w:rPr>
              <w:t> </w:t>
            </w:r>
            <w:r w:rsidRPr="00A602F2">
              <w:rPr>
                <w:rFonts w:ascii="Times New Roman" w:hAnsi="Times New Roman" w:cs="Times New Roman"/>
                <w:sz w:val="20"/>
                <w:szCs w:val="20"/>
                <w:lang w:val="en-GB" w:eastAsia="ja-JP"/>
              </w:rPr>
              <w:t xml:space="preserve">Byte (min/max/typical) </w:t>
            </w:r>
            <w:r w:rsidRPr="00A602F2">
              <w:rPr>
                <w:rFonts w:ascii="Times New Roman" w:hAnsi="Times New Roman" w:cs="Times New Roman"/>
                <w:sz w:val="20"/>
                <w:szCs w:val="20"/>
                <w:lang w:val="en-GB" w:eastAsia="ja-JP"/>
              </w:rPr>
              <w:br/>
              <w:t>(Note 4)</w:t>
            </w:r>
          </w:p>
        </w:tc>
        <w:tc>
          <w:tcPr>
            <w:tcW w:w="590" w:type="pct"/>
            <w:shd w:val="clear" w:color="auto" w:fill="FFFFFF" w:themeFill="background1"/>
            <w:vAlign w:val="center"/>
          </w:tcPr>
          <w:p w14:paraId="5484F05F" w14:textId="55938A02" w:rsidR="00DB3BB6" w:rsidRPr="00A602F2" w:rsidRDefault="00DB3BB6" w:rsidP="006404A7">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Service </w:t>
            </w:r>
            <w:r w:rsidR="00257A6D" w:rsidRPr="00A602F2">
              <w:rPr>
                <w:rFonts w:ascii="Times New Roman" w:hAnsi="Times New Roman" w:cs="Times New Roman"/>
                <w:sz w:val="20"/>
                <w:szCs w:val="20"/>
                <w:lang w:val="en-GB" w:eastAsia="ja-JP"/>
              </w:rPr>
              <w:t xml:space="preserve">level latency </w:t>
            </w:r>
            <w:r w:rsidRPr="00A602F2">
              <w:rPr>
                <w:rFonts w:ascii="Times New Roman" w:hAnsi="Times New Roman" w:cs="Times New Roman"/>
                <w:sz w:val="20"/>
                <w:szCs w:val="20"/>
                <w:lang w:val="en-GB" w:eastAsia="ja-JP"/>
              </w:rPr>
              <w:t xml:space="preserve">in </w:t>
            </w:r>
            <w:proofErr w:type="spellStart"/>
            <w:r w:rsidRPr="00A602F2">
              <w:rPr>
                <w:rFonts w:ascii="Times New Roman" w:hAnsi="Times New Roman" w:cs="Times New Roman"/>
                <w:sz w:val="20"/>
                <w:szCs w:val="20"/>
                <w:lang w:val="en-GB" w:eastAsia="ja-JP"/>
              </w:rPr>
              <w:t>ms</w:t>
            </w:r>
            <w:proofErr w:type="spellEnd"/>
            <w:r w:rsidRPr="00A602F2">
              <w:rPr>
                <w:rFonts w:ascii="Times New Roman" w:hAnsi="Times New Roman" w:cs="Times New Roman"/>
                <w:sz w:val="20"/>
                <w:szCs w:val="20"/>
                <w:lang w:val="en-GB" w:eastAsia="ja-JP"/>
              </w:rPr>
              <w:t xml:space="preserve"> </w:t>
            </w:r>
            <w:r w:rsidRPr="00A602F2">
              <w:rPr>
                <w:rFonts w:ascii="Times New Roman" w:hAnsi="Times New Roman" w:cs="Times New Roman"/>
                <w:sz w:val="20"/>
                <w:szCs w:val="20"/>
                <w:lang w:val="en-GB" w:eastAsia="ja-JP"/>
              </w:rPr>
              <w:br/>
              <w:t>(Note 5)</w:t>
            </w:r>
          </w:p>
        </w:tc>
      </w:tr>
      <w:tr w:rsidR="00DB3BB6" w:rsidRPr="00A602F2" w14:paraId="46D45303" w14:textId="77777777" w:rsidTr="009870AA">
        <w:trPr>
          <w:trHeight w:val="456"/>
        </w:trPr>
        <w:tc>
          <w:tcPr>
            <w:tcW w:w="686" w:type="pct"/>
            <w:vMerge w:val="restart"/>
            <w:shd w:val="clear" w:color="auto" w:fill="FFFFFF" w:themeFill="background1"/>
          </w:tcPr>
          <w:p w14:paraId="09F105F1" w14:textId="52F7B012"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rPr>
              <w:t>(a) Merging/lane change assistance</w:t>
            </w:r>
          </w:p>
        </w:tc>
        <w:tc>
          <w:tcPr>
            <w:tcW w:w="1077" w:type="pct"/>
            <w:shd w:val="clear" w:color="auto" w:fill="FFFFFF" w:themeFill="background1"/>
          </w:tcPr>
          <w:p w14:paraId="7E7D9FA0"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w:t>
            </w:r>
            <w:r w:rsidRPr="00A602F2">
              <w:rPr>
                <w:rFonts w:ascii="Times New Roman" w:hAnsi="Times New Roman" w:cs="Times New Roman"/>
                <w:sz w:val="20"/>
                <w:szCs w:val="20"/>
                <w:lang w:val="en-GB"/>
              </w:rPr>
              <w:tab/>
              <w:t>Merging assistance by</w:t>
            </w:r>
          </w:p>
          <w:p w14:paraId="3461BC5B" w14:textId="77777777" w:rsidR="00DB3BB6" w:rsidRPr="00A602F2" w:rsidRDefault="00DB3BB6" w:rsidP="00322EC1">
            <w:pPr>
              <w:pStyle w:val="Tablet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(a-1-1) preliminary acceleration and deceleration</w:t>
            </w:r>
          </w:p>
          <w:p w14:paraId="2483B305" w14:textId="77777777" w:rsidR="00DB3BB6" w:rsidRPr="00A602F2" w:rsidRDefault="00DB3BB6" w:rsidP="00322EC1">
            <w:pPr>
              <w:pStyle w:val="Tabletext"/>
              <w:ind w:left="567" w:hanging="567"/>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(a-1-2) targeting the gap on the main lane</w:t>
            </w:r>
          </w:p>
          <w:p w14:paraId="6B7796FD" w14:textId="5D14ACEF" w:rsidR="00DB3BB6" w:rsidRPr="00A602F2" w:rsidRDefault="00322EC1" w:rsidP="00322EC1">
            <w:pPr>
              <w:pStyle w:val="Tabletext"/>
              <w:tabs>
                <w:tab w:val="clear" w:pos="567"/>
                <w:tab w:val="left" w:pos="313"/>
              </w:tabs>
              <w:ind w:left="313" w:hanging="313"/>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rPr>
              <w:t>–</w:t>
            </w:r>
            <w:r w:rsidRPr="00A602F2">
              <w:rPr>
                <w:rFonts w:ascii="Times New Roman" w:hAnsi="Times New Roman" w:cs="Times New Roman"/>
                <w:sz w:val="20"/>
                <w:szCs w:val="20"/>
                <w:lang w:val="en-GB"/>
              </w:rPr>
              <w:tab/>
            </w:r>
            <w:r w:rsidR="00DB3BB6" w:rsidRPr="00A602F2">
              <w:rPr>
                <w:rFonts w:ascii="Times New Roman" w:hAnsi="Times New Roman" w:cs="Times New Roman"/>
                <w:sz w:val="20"/>
                <w:szCs w:val="20"/>
                <w:lang w:val="en-GB" w:eastAsia="ja-JP"/>
              </w:rPr>
              <w:t>(a-1-3) Cooperative merging assistance with vehicles on the main lane by roadside control</w:t>
            </w:r>
          </w:p>
        </w:tc>
        <w:tc>
          <w:tcPr>
            <w:tcW w:w="687" w:type="pct"/>
            <w:shd w:val="clear" w:color="auto" w:fill="FFFFFF" w:themeFill="background1"/>
          </w:tcPr>
          <w:p w14:paraId="65E84F62"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MCM,</w:t>
            </w:r>
          </w:p>
          <w:p w14:paraId="1C3A5CF6" w14:textId="1A452B8F"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SAE MSCM, CSAE,</w:t>
            </w:r>
            <w:r w:rsidR="00322EC1" w:rsidRPr="00A602F2">
              <w:rPr>
                <w:rFonts w:ascii="Times New Roman" w:hAnsi="Times New Roman" w:cs="Times New Roman"/>
                <w:sz w:val="20"/>
                <w:szCs w:val="20"/>
                <w:lang w:val="en-GB" w:eastAsia="ja-JP"/>
              </w:rPr>
              <w:t> </w:t>
            </w:r>
            <w:r w:rsidRPr="00A602F2">
              <w:rPr>
                <w:rFonts w:ascii="Times New Roman" w:hAnsi="Times New Roman" w:cs="Times New Roman"/>
                <w:sz w:val="20"/>
                <w:szCs w:val="20"/>
                <w:lang w:val="en-GB" w:eastAsia="ja-JP"/>
              </w:rPr>
              <w:t>VIR</w:t>
            </w:r>
          </w:p>
        </w:tc>
        <w:tc>
          <w:tcPr>
            <w:tcW w:w="511" w:type="pct"/>
            <w:shd w:val="clear" w:color="auto" w:fill="FFFFFF" w:themeFill="background1"/>
          </w:tcPr>
          <w:p w14:paraId="060D1499"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V2I</w:t>
            </w:r>
          </w:p>
        </w:tc>
        <w:tc>
          <w:tcPr>
            <w:tcW w:w="763" w:type="pct"/>
            <w:shd w:val="clear" w:color="auto" w:fill="FFFFFF" w:themeFill="background1"/>
          </w:tcPr>
          <w:p w14:paraId="3EDBF325"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10/static</w:t>
            </w:r>
          </w:p>
        </w:tc>
        <w:tc>
          <w:tcPr>
            <w:tcW w:w="686" w:type="pct"/>
            <w:shd w:val="clear" w:color="auto" w:fill="FFFFFF" w:themeFill="background1"/>
          </w:tcPr>
          <w:p w14:paraId="170BA9D0"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1000/1300/1150</w:t>
            </w:r>
          </w:p>
        </w:tc>
        <w:tc>
          <w:tcPr>
            <w:tcW w:w="590" w:type="pct"/>
            <w:shd w:val="clear" w:color="auto" w:fill="FFFFFF" w:themeFill="background1"/>
          </w:tcPr>
          <w:p w14:paraId="357E3C19"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w:t>
            </w:r>
          </w:p>
        </w:tc>
      </w:tr>
      <w:tr w:rsidR="00DB3BB6" w:rsidRPr="00A602F2" w14:paraId="02FFC59E" w14:textId="77777777" w:rsidTr="009870AA">
        <w:trPr>
          <w:trHeight w:val="1219"/>
        </w:trPr>
        <w:tc>
          <w:tcPr>
            <w:tcW w:w="686" w:type="pct"/>
            <w:vMerge/>
            <w:shd w:val="clear" w:color="auto" w:fill="FFFFFF" w:themeFill="background1"/>
          </w:tcPr>
          <w:p w14:paraId="5A818250"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35712A4E" w14:textId="10122FC0" w:rsidR="00DB3BB6" w:rsidRPr="00A602F2" w:rsidRDefault="00DB3BB6" w:rsidP="00322EC1">
            <w:pPr>
              <w:pStyle w:val="Tabletext"/>
              <w:ind w:left="284" w:hanging="284"/>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w:t>
            </w:r>
            <w:r w:rsidRPr="00A602F2">
              <w:rPr>
                <w:rFonts w:ascii="Times New Roman" w:hAnsi="Times New Roman" w:cs="Times New Roman"/>
                <w:sz w:val="20"/>
                <w:szCs w:val="20"/>
                <w:lang w:val="en-GB" w:eastAsia="ja-JP"/>
              </w:rPr>
              <w:tab/>
              <w:t xml:space="preserve">(a-1-4) Merging assistance based on negotiations between vehicles/Decentral path coordination and decision between multiple </w:t>
            </w:r>
            <w:proofErr w:type="gramStart"/>
            <w:r w:rsidRPr="00A602F2">
              <w:rPr>
                <w:rFonts w:ascii="Times New Roman" w:hAnsi="Times New Roman" w:cs="Times New Roman"/>
                <w:sz w:val="20"/>
                <w:szCs w:val="20"/>
                <w:lang w:val="en-GB" w:eastAsia="ja-JP"/>
              </w:rPr>
              <w:t>CAV</w:t>
            </w:r>
            <w:proofErr w:type="gramEnd"/>
          </w:p>
          <w:p w14:paraId="5170B3BF" w14:textId="6DAD3411" w:rsidR="00DB3BB6" w:rsidRPr="00A602F2" w:rsidRDefault="00DB3BB6" w:rsidP="00322EC1">
            <w:pPr>
              <w:pStyle w:val="Tabletext"/>
              <w:ind w:left="284" w:hanging="284"/>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w:t>
            </w:r>
            <w:r w:rsidRPr="00A602F2">
              <w:rPr>
                <w:rFonts w:ascii="Times New Roman" w:hAnsi="Times New Roman" w:cs="Times New Roman"/>
                <w:sz w:val="20"/>
                <w:szCs w:val="20"/>
                <w:lang w:val="en-GB" w:eastAsia="ja-JP"/>
              </w:rPr>
              <w:tab/>
              <w:t>(a-2) Lane change assistance when the traffic is heavy</w:t>
            </w:r>
          </w:p>
          <w:p w14:paraId="6BAC962D" w14:textId="33114A7B" w:rsidR="00DB3BB6" w:rsidRPr="00A602F2" w:rsidRDefault="00DB3BB6" w:rsidP="00322EC1">
            <w:pPr>
              <w:pStyle w:val="Tabletext"/>
              <w:ind w:left="284" w:hanging="284"/>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w:t>
            </w:r>
            <w:r w:rsidRPr="00A602F2">
              <w:rPr>
                <w:rFonts w:ascii="Times New Roman" w:hAnsi="Times New Roman" w:cs="Times New Roman"/>
                <w:sz w:val="20"/>
                <w:szCs w:val="20"/>
                <w:lang w:val="en-GB" w:eastAsia="ja-JP"/>
              </w:rPr>
              <w:tab/>
              <w:t>(a-3) Entry assistance from non-priority roads to priority roads during traffic congestion</w:t>
            </w:r>
          </w:p>
        </w:tc>
        <w:tc>
          <w:tcPr>
            <w:tcW w:w="687" w:type="pct"/>
            <w:shd w:val="clear" w:color="auto" w:fill="FFFFFF" w:themeFill="background1"/>
          </w:tcPr>
          <w:p w14:paraId="570A3CD9"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MCM,</w:t>
            </w:r>
          </w:p>
          <w:p w14:paraId="3ECD3E74" w14:textId="07356DE5"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SAE MSCM, CSAE,</w:t>
            </w:r>
            <w:r w:rsidR="00322EC1" w:rsidRPr="00A602F2">
              <w:rPr>
                <w:rFonts w:ascii="Times New Roman" w:hAnsi="Times New Roman" w:cs="Times New Roman"/>
                <w:sz w:val="20"/>
                <w:szCs w:val="20"/>
                <w:lang w:val="en-GB" w:eastAsia="ja-JP"/>
              </w:rPr>
              <w:t> </w:t>
            </w:r>
            <w:r w:rsidRPr="00A602F2">
              <w:rPr>
                <w:rFonts w:ascii="Times New Roman" w:hAnsi="Times New Roman" w:cs="Times New Roman"/>
                <w:sz w:val="20"/>
                <w:szCs w:val="20"/>
                <w:lang w:val="en-GB" w:eastAsia="ja-JP"/>
              </w:rPr>
              <w:t>VIR</w:t>
            </w:r>
          </w:p>
        </w:tc>
        <w:tc>
          <w:tcPr>
            <w:tcW w:w="511" w:type="pct"/>
            <w:shd w:val="clear" w:color="auto" w:fill="FFFFFF" w:themeFill="background1"/>
          </w:tcPr>
          <w:p w14:paraId="62E1B803"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085D3D0F"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1/10/dynamic</w:t>
            </w:r>
          </w:p>
        </w:tc>
        <w:tc>
          <w:tcPr>
            <w:tcW w:w="686" w:type="pct"/>
            <w:shd w:val="clear" w:color="auto" w:fill="FFFFFF" w:themeFill="background1"/>
          </w:tcPr>
          <w:p w14:paraId="7BFC267D"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1000/1300/1150</w:t>
            </w:r>
          </w:p>
        </w:tc>
        <w:tc>
          <w:tcPr>
            <w:tcW w:w="590" w:type="pct"/>
            <w:shd w:val="clear" w:color="auto" w:fill="FFFFFF" w:themeFill="background1"/>
          </w:tcPr>
          <w:p w14:paraId="135D728A"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w:t>
            </w:r>
          </w:p>
        </w:tc>
      </w:tr>
      <w:tr w:rsidR="00DB3BB6" w:rsidRPr="00A602F2" w14:paraId="123370BA" w14:textId="77777777" w:rsidTr="009870AA">
        <w:trPr>
          <w:trHeight w:val="456"/>
        </w:trPr>
        <w:tc>
          <w:tcPr>
            <w:tcW w:w="686" w:type="pct"/>
            <w:shd w:val="clear" w:color="auto" w:fill="FFFFFF" w:themeFill="background1"/>
          </w:tcPr>
          <w:p w14:paraId="294CFBB1" w14:textId="2DB71545"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rPr>
              <w:t>(b) Traffic signal information</w:t>
            </w:r>
          </w:p>
        </w:tc>
        <w:tc>
          <w:tcPr>
            <w:tcW w:w="1077" w:type="pct"/>
            <w:shd w:val="clear" w:color="auto" w:fill="FFFFFF" w:themeFill="background1"/>
          </w:tcPr>
          <w:p w14:paraId="09607F1C" w14:textId="4D6481FD"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ja-JP"/>
              </w:rPr>
              <w:t xml:space="preserve">(b-1) Driving </w:t>
            </w:r>
            <w:r w:rsidRPr="00A602F2">
              <w:rPr>
                <w:rFonts w:ascii="Times New Roman" w:hAnsi="Times New Roman" w:cs="Times New Roman"/>
                <w:sz w:val="20"/>
                <w:szCs w:val="20"/>
                <w:lang w:val="en-GB" w:eastAsia="zh-CN"/>
              </w:rPr>
              <w:t>assistance by using traffic signal information</w:t>
            </w:r>
          </w:p>
        </w:tc>
        <w:tc>
          <w:tcPr>
            <w:tcW w:w="687" w:type="pct"/>
            <w:shd w:val="clear" w:color="auto" w:fill="FFFFFF" w:themeFill="background1"/>
          </w:tcPr>
          <w:p w14:paraId="55F91C6D"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ISO </w:t>
            </w:r>
            <w:proofErr w:type="spellStart"/>
            <w:r w:rsidRPr="00A602F2">
              <w:rPr>
                <w:rFonts w:ascii="Times New Roman" w:hAnsi="Times New Roman" w:cs="Times New Roman"/>
                <w:sz w:val="20"/>
                <w:szCs w:val="20"/>
                <w:lang w:val="en-GB" w:eastAsia="ja-JP"/>
              </w:rPr>
              <w:t>SPaTEM</w:t>
            </w:r>
            <w:proofErr w:type="spellEnd"/>
            <w:r w:rsidRPr="00A602F2">
              <w:rPr>
                <w:rFonts w:ascii="Times New Roman" w:hAnsi="Times New Roman" w:cs="Times New Roman"/>
                <w:sz w:val="20"/>
                <w:szCs w:val="20"/>
                <w:lang w:val="en-GB" w:eastAsia="ja-JP"/>
              </w:rPr>
              <w:t>,</w:t>
            </w:r>
          </w:p>
          <w:p w14:paraId="50C477D5"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SAE SPAT,</w:t>
            </w:r>
          </w:p>
          <w:p w14:paraId="1C361859"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CCSA SPAT, ISO MAPEM, SAE MAP, ISO IVI, CCSA RSI</w:t>
            </w:r>
          </w:p>
        </w:tc>
        <w:tc>
          <w:tcPr>
            <w:tcW w:w="511" w:type="pct"/>
            <w:shd w:val="clear" w:color="auto" w:fill="FFFFFF" w:themeFill="background1"/>
          </w:tcPr>
          <w:p w14:paraId="6250CC5F" w14:textId="759E0710"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V2I</w:t>
            </w:r>
          </w:p>
        </w:tc>
        <w:tc>
          <w:tcPr>
            <w:tcW w:w="763" w:type="pct"/>
            <w:shd w:val="clear" w:color="auto" w:fill="FFFFFF" w:themeFill="background1"/>
          </w:tcPr>
          <w:p w14:paraId="50BD41A3"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2/10/static</w:t>
            </w:r>
          </w:p>
        </w:tc>
        <w:tc>
          <w:tcPr>
            <w:tcW w:w="686" w:type="pct"/>
            <w:shd w:val="clear" w:color="auto" w:fill="FFFFFF" w:themeFill="background1"/>
          </w:tcPr>
          <w:p w14:paraId="078BDDFD"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1200</w:t>
            </w:r>
          </w:p>
        </w:tc>
        <w:tc>
          <w:tcPr>
            <w:tcW w:w="590" w:type="pct"/>
            <w:shd w:val="clear" w:color="auto" w:fill="FFFFFF" w:themeFill="background1"/>
          </w:tcPr>
          <w:p w14:paraId="1BCFE93C"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w:t>
            </w:r>
          </w:p>
        </w:tc>
      </w:tr>
    </w:tbl>
    <w:p w14:paraId="5F213490" w14:textId="77777777" w:rsidR="009E025C" w:rsidRPr="00A602F2" w:rsidRDefault="009E025C" w:rsidP="009E025C">
      <w:pPr>
        <w:rPr>
          <w:rFonts w:eastAsiaTheme="minorEastAsia"/>
          <w:lang w:val="en-GB" w:eastAsia="zh-CN"/>
        </w:rPr>
      </w:pPr>
    </w:p>
    <w:p w14:paraId="74933082" w14:textId="14781DF0" w:rsidR="00322EC1" w:rsidRPr="00A602F2" w:rsidRDefault="00322EC1" w:rsidP="00322EC1">
      <w:pPr>
        <w:pStyle w:val="TableNo"/>
        <w:rPr>
          <w:rFonts w:eastAsiaTheme="minorEastAsia"/>
          <w:lang w:val="en-GB" w:eastAsia="zh-CN"/>
        </w:rPr>
      </w:pPr>
      <w:r w:rsidRPr="00A602F2">
        <w:rPr>
          <w:rFonts w:eastAsiaTheme="minorEastAsia"/>
          <w:lang w:val="en-GB" w:eastAsia="zh-CN"/>
        </w:rPr>
        <w:lastRenderedPageBreak/>
        <w:t>TABLE 4 (</w:t>
      </w:r>
      <w:r w:rsidRPr="00A602F2">
        <w:rPr>
          <w:rFonts w:eastAsiaTheme="minorEastAsia"/>
          <w:i/>
          <w:iCs/>
          <w:lang w:val="en-GB" w:eastAsia="zh-CN"/>
        </w:rPr>
        <w:t>continued</w:t>
      </w:r>
      <w:r w:rsidRPr="00A602F2">
        <w:rPr>
          <w:rFonts w:eastAsiaTheme="minorEastAsia"/>
          <w:lang w:val="en-GB" w:eastAsia="zh-CN"/>
        </w:rPr>
        <w:t>)</w:t>
      </w:r>
    </w:p>
    <w:tbl>
      <w:tblPr>
        <w:tblStyle w:val="TableGrid"/>
        <w:tblW w:w="14459" w:type="dxa"/>
        <w:jc w:val="center"/>
        <w:shd w:val="clear" w:color="auto" w:fill="FFFFFF" w:themeFill="background1"/>
        <w:tblLayout w:type="fixed"/>
        <w:tblLook w:val="04A0" w:firstRow="1" w:lastRow="0" w:firstColumn="1" w:lastColumn="0" w:noHBand="0" w:noVBand="1"/>
      </w:tblPr>
      <w:tblGrid>
        <w:gridCol w:w="1984"/>
        <w:gridCol w:w="3114"/>
        <w:gridCol w:w="1987"/>
        <w:gridCol w:w="1478"/>
        <w:gridCol w:w="2206"/>
        <w:gridCol w:w="1984"/>
        <w:gridCol w:w="1706"/>
      </w:tblGrid>
      <w:tr w:rsidR="00322EC1" w:rsidRPr="00A602F2" w14:paraId="3A14DE1F" w14:textId="77777777" w:rsidTr="003D624E">
        <w:trPr>
          <w:trHeight w:val="306"/>
          <w:jc w:val="center"/>
        </w:trPr>
        <w:tc>
          <w:tcPr>
            <w:tcW w:w="686" w:type="pct"/>
            <w:shd w:val="clear" w:color="auto" w:fill="FFFFFF" w:themeFill="background1"/>
            <w:vAlign w:val="center"/>
          </w:tcPr>
          <w:p w14:paraId="4A523E5A"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Functional element</w:t>
            </w:r>
          </w:p>
        </w:tc>
        <w:tc>
          <w:tcPr>
            <w:tcW w:w="1077" w:type="pct"/>
            <w:shd w:val="clear" w:color="auto" w:fill="FFFFFF" w:themeFill="background1"/>
            <w:vAlign w:val="center"/>
          </w:tcPr>
          <w:p w14:paraId="502EDAF6"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Description</w:t>
            </w:r>
          </w:p>
        </w:tc>
        <w:tc>
          <w:tcPr>
            <w:tcW w:w="687" w:type="pct"/>
            <w:shd w:val="clear" w:color="auto" w:fill="FFFFFF" w:themeFill="background1"/>
            <w:vAlign w:val="center"/>
          </w:tcPr>
          <w:p w14:paraId="3092E829"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Message set example</w:t>
            </w:r>
            <w:r w:rsidRPr="00A602F2">
              <w:rPr>
                <w:rFonts w:ascii="Times New Roman" w:hAnsi="Times New Roman" w:cs="Times New Roman"/>
                <w:sz w:val="20"/>
                <w:szCs w:val="20"/>
                <w:lang w:val="en-GB" w:eastAsia="ja-JP"/>
              </w:rPr>
              <w:br/>
              <w:t>(Note 1)</w:t>
            </w:r>
          </w:p>
        </w:tc>
        <w:tc>
          <w:tcPr>
            <w:tcW w:w="511" w:type="pct"/>
            <w:shd w:val="clear" w:color="auto" w:fill="FFFFFF" w:themeFill="background1"/>
            <w:vAlign w:val="center"/>
          </w:tcPr>
          <w:p w14:paraId="0EE129BD" w14:textId="38912AD4"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Connection </w:t>
            </w:r>
            <w:r w:rsidR="00257A6D" w:rsidRPr="00A602F2">
              <w:rPr>
                <w:rFonts w:ascii="Times New Roman" w:hAnsi="Times New Roman" w:cs="Times New Roman"/>
                <w:sz w:val="20"/>
                <w:szCs w:val="20"/>
                <w:lang w:val="en-GB" w:eastAsia="ja-JP"/>
              </w:rPr>
              <w:t>mode</w:t>
            </w:r>
            <w:r w:rsidRPr="00A602F2">
              <w:rPr>
                <w:rFonts w:ascii="Times New Roman" w:hAnsi="Times New Roman" w:cs="Times New Roman"/>
                <w:sz w:val="20"/>
                <w:szCs w:val="20"/>
                <w:lang w:val="en-GB" w:eastAsia="ja-JP"/>
              </w:rPr>
              <w:br/>
              <w:t>(Note 2)</w:t>
            </w:r>
          </w:p>
        </w:tc>
        <w:tc>
          <w:tcPr>
            <w:tcW w:w="763" w:type="pct"/>
            <w:shd w:val="clear" w:color="auto" w:fill="FFFFFF" w:themeFill="background1"/>
            <w:vAlign w:val="center"/>
          </w:tcPr>
          <w:p w14:paraId="6F0AFE04" w14:textId="7575A5E5"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Transmission </w:t>
            </w:r>
            <w:r w:rsidR="00257A6D" w:rsidRPr="00A602F2">
              <w:rPr>
                <w:rFonts w:ascii="Times New Roman" w:hAnsi="Times New Roman" w:cs="Times New Roman"/>
                <w:sz w:val="20"/>
                <w:szCs w:val="20"/>
                <w:lang w:val="en-GB" w:eastAsia="ja-JP"/>
              </w:rPr>
              <w:t xml:space="preserve">interval </w:t>
            </w:r>
            <w:r w:rsidRPr="00A602F2">
              <w:rPr>
                <w:rFonts w:ascii="Times New Roman" w:hAnsi="Times New Roman" w:cs="Times New Roman"/>
                <w:sz w:val="20"/>
                <w:szCs w:val="20"/>
                <w:lang w:val="en-GB" w:eastAsia="ja-JP"/>
              </w:rPr>
              <w:t>in Hz (min/max/static or dynamic</w:t>
            </w:r>
            <w:r w:rsidRPr="00A602F2">
              <w:rPr>
                <w:rFonts w:ascii="Times New Roman" w:hAnsi="Times New Roman" w:cs="Times New Roman"/>
                <w:sz w:val="20"/>
                <w:szCs w:val="20"/>
                <w:lang w:val="en-GB" w:eastAsia="ja-JP"/>
              </w:rPr>
              <w:br/>
              <w:t>(Note 3)</w:t>
            </w:r>
          </w:p>
        </w:tc>
        <w:tc>
          <w:tcPr>
            <w:tcW w:w="686" w:type="pct"/>
            <w:shd w:val="clear" w:color="auto" w:fill="FFFFFF" w:themeFill="background1"/>
            <w:vAlign w:val="center"/>
          </w:tcPr>
          <w:p w14:paraId="13BFCECD" w14:textId="6CB20D02"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Message </w:t>
            </w:r>
            <w:r w:rsidR="00257A6D" w:rsidRPr="00A602F2">
              <w:rPr>
                <w:rFonts w:ascii="Times New Roman" w:hAnsi="Times New Roman" w:cs="Times New Roman"/>
                <w:sz w:val="20"/>
                <w:szCs w:val="20"/>
                <w:lang w:val="en-GB" w:eastAsia="ja-JP"/>
              </w:rPr>
              <w:t xml:space="preserve">size </w:t>
            </w:r>
            <w:r w:rsidRPr="00A602F2">
              <w:rPr>
                <w:rFonts w:ascii="Times New Roman" w:hAnsi="Times New Roman" w:cs="Times New Roman"/>
                <w:sz w:val="20"/>
                <w:szCs w:val="20"/>
                <w:lang w:val="en-GB" w:eastAsia="ja-JP"/>
              </w:rPr>
              <w:t xml:space="preserve">in Byte (min/max/typical) </w:t>
            </w:r>
            <w:r w:rsidRPr="00A602F2">
              <w:rPr>
                <w:rFonts w:ascii="Times New Roman" w:hAnsi="Times New Roman" w:cs="Times New Roman"/>
                <w:sz w:val="20"/>
                <w:szCs w:val="20"/>
                <w:lang w:val="en-GB" w:eastAsia="ja-JP"/>
              </w:rPr>
              <w:br/>
              <w:t>(Note 4)</w:t>
            </w:r>
          </w:p>
        </w:tc>
        <w:tc>
          <w:tcPr>
            <w:tcW w:w="590" w:type="pct"/>
            <w:shd w:val="clear" w:color="auto" w:fill="FFFFFF" w:themeFill="background1"/>
            <w:vAlign w:val="center"/>
          </w:tcPr>
          <w:p w14:paraId="406D3EF4" w14:textId="318FD993"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Service </w:t>
            </w:r>
            <w:r w:rsidR="00257A6D" w:rsidRPr="00A602F2">
              <w:rPr>
                <w:rFonts w:ascii="Times New Roman" w:hAnsi="Times New Roman" w:cs="Times New Roman"/>
                <w:sz w:val="20"/>
                <w:szCs w:val="20"/>
                <w:lang w:val="en-GB" w:eastAsia="ja-JP"/>
              </w:rPr>
              <w:t xml:space="preserve">level latency </w:t>
            </w:r>
            <w:r w:rsidRPr="00A602F2">
              <w:rPr>
                <w:rFonts w:ascii="Times New Roman" w:hAnsi="Times New Roman" w:cs="Times New Roman"/>
                <w:sz w:val="20"/>
                <w:szCs w:val="20"/>
                <w:lang w:val="en-GB" w:eastAsia="ja-JP"/>
              </w:rPr>
              <w:t xml:space="preserve">in </w:t>
            </w:r>
            <w:proofErr w:type="spellStart"/>
            <w:r w:rsidRPr="00A602F2">
              <w:rPr>
                <w:rFonts w:ascii="Times New Roman" w:hAnsi="Times New Roman" w:cs="Times New Roman"/>
                <w:sz w:val="20"/>
                <w:szCs w:val="20"/>
                <w:lang w:val="en-GB" w:eastAsia="ja-JP"/>
              </w:rPr>
              <w:t>ms</w:t>
            </w:r>
            <w:proofErr w:type="spellEnd"/>
            <w:r w:rsidRPr="00A602F2">
              <w:rPr>
                <w:rFonts w:ascii="Times New Roman" w:hAnsi="Times New Roman" w:cs="Times New Roman"/>
                <w:sz w:val="20"/>
                <w:szCs w:val="20"/>
                <w:lang w:val="en-GB" w:eastAsia="ja-JP"/>
              </w:rPr>
              <w:t xml:space="preserve"> </w:t>
            </w:r>
            <w:r w:rsidRPr="00A602F2">
              <w:rPr>
                <w:rFonts w:ascii="Times New Roman" w:hAnsi="Times New Roman" w:cs="Times New Roman"/>
                <w:sz w:val="20"/>
                <w:szCs w:val="20"/>
                <w:lang w:val="en-GB" w:eastAsia="ja-JP"/>
              </w:rPr>
              <w:br/>
              <w:t>(Note 5)</w:t>
            </w:r>
          </w:p>
        </w:tc>
      </w:tr>
      <w:tr w:rsidR="00DB3BB6" w:rsidRPr="00A602F2" w14:paraId="7E02D88B" w14:textId="77777777" w:rsidTr="00322EC1">
        <w:trPr>
          <w:trHeight w:val="818"/>
          <w:jc w:val="center"/>
        </w:trPr>
        <w:tc>
          <w:tcPr>
            <w:tcW w:w="686" w:type="pct"/>
            <w:vMerge w:val="restart"/>
            <w:shd w:val="clear" w:color="auto" w:fill="FFFFFF" w:themeFill="background1"/>
          </w:tcPr>
          <w:p w14:paraId="5A783F73"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 Lookahead information: collision avoidance</w:t>
            </w:r>
          </w:p>
        </w:tc>
        <w:tc>
          <w:tcPr>
            <w:tcW w:w="1077" w:type="pct"/>
            <w:shd w:val="clear" w:color="auto" w:fill="FFFFFF" w:themeFill="background1"/>
          </w:tcPr>
          <w:p w14:paraId="5226FB3D" w14:textId="77777777" w:rsidR="00DB3BB6" w:rsidRPr="00A602F2" w:rsidRDefault="00DB3BB6" w:rsidP="00322EC1">
            <w:pPr>
              <w:pStyle w:val="Tabletext"/>
              <w:keepNext/>
              <w:keepLines/>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(c-1) Collision avoidance assistance when a vehicle ahead stops or decelerates suddenly</w:t>
            </w:r>
          </w:p>
        </w:tc>
        <w:tc>
          <w:tcPr>
            <w:tcW w:w="687" w:type="pct"/>
            <w:shd w:val="clear" w:color="auto" w:fill="FFFFFF" w:themeFill="background1"/>
          </w:tcPr>
          <w:p w14:paraId="3C81328B" w14:textId="77777777" w:rsidR="00DB3BB6" w:rsidRPr="00A602F2" w:rsidRDefault="00DB3BB6" w:rsidP="00322EC1">
            <w:pPr>
              <w:pStyle w:val="Tabletext"/>
              <w:keepNext/>
              <w:keepLines/>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DENM,</w:t>
            </w:r>
          </w:p>
          <w:p w14:paraId="437CE11A" w14:textId="77777777" w:rsidR="00DB3BB6" w:rsidRPr="00A602F2" w:rsidRDefault="00DB3BB6" w:rsidP="00322EC1">
            <w:pPr>
              <w:pStyle w:val="Tabletext"/>
              <w:keepNext/>
              <w:keepLines/>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SAE BSM, CCSA BSM</w:t>
            </w:r>
          </w:p>
        </w:tc>
        <w:tc>
          <w:tcPr>
            <w:tcW w:w="511" w:type="pct"/>
            <w:shd w:val="clear" w:color="auto" w:fill="FFFFFF" w:themeFill="background1"/>
          </w:tcPr>
          <w:p w14:paraId="28D47DC9" w14:textId="77777777" w:rsidR="00DB3BB6" w:rsidRPr="00A602F2" w:rsidRDefault="00DB3BB6" w:rsidP="00322EC1">
            <w:pPr>
              <w:pStyle w:val="Tabletext"/>
              <w:keepNext/>
              <w:keepLines/>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7AEA4B9A" w14:textId="77777777" w:rsidR="00DB3BB6" w:rsidRPr="00A602F2" w:rsidRDefault="00DB3BB6" w:rsidP="00322EC1">
            <w:pPr>
              <w:pStyle w:val="Tabletext"/>
              <w:keepNext/>
              <w:keepLines/>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10/static</w:t>
            </w:r>
          </w:p>
        </w:tc>
        <w:tc>
          <w:tcPr>
            <w:tcW w:w="686" w:type="pct"/>
            <w:shd w:val="clear" w:color="auto" w:fill="FFFFFF" w:themeFill="background1"/>
          </w:tcPr>
          <w:p w14:paraId="09634D02" w14:textId="77777777" w:rsidR="00DB3BB6" w:rsidRPr="00A602F2" w:rsidRDefault="00DB3BB6" w:rsidP="00322EC1">
            <w:pPr>
              <w:pStyle w:val="Tabletext"/>
              <w:keepNext/>
              <w:keepLines/>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1000</w:t>
            </w:r>
          </w:p>
        </w:tc>
        <w:tc>
          <w:tcPr>
            <w:tcW w:w="590" w:type="pct"/>
            <w:shd w:val="clear" w:color="auto" w:fill="FFFFFF" w:themeFill="background1"/>
          </w:tcPr>
          <w:p w14:paraId="418DF528" w14:textId="77777777" w:rsidR="00DB3BB6" w:rsidRPr="00A602F2" w:rsidRDefault="00DB3BB6" w:rsidP="00322EC1">
            <w:pPr>
              <w:pStyle w:val="Tabletext"/>
              <w:keepNext/>
              <w:keepLines/>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w:t>
            </w:r>
          </w:p>
        </w:tc>
      </w:tr>
      <w:tr w:rsidR="00DB3BB6" w:rsidRPr="00A602F2" w14:paraId="1AA7D1C1" w14:textId="77777777" w:rsidTr="00322EC1">
        <w:trPr>
          <w:trHeight w:val="818"/>
          <w:jc w:val="center"/>
        </w:trPr>
        <w:tc>
          <w:tcPr>
            <w:tcW w:w="686" w:type="pct"/>
            <w:vMerge/>
            <w:shd w:val="clear" w:color="auto" w:fill="FFFFFF" w:themeFill="background1"/>
          </w:tcPr>
          <w:p w14:paraId="4E3A449B"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2C66CEBE" w14:textId="77777777"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ja-JP"/>
              </w:rPr>
              <w:t>(c-2-1) Driving assistance based on intersection information</w:t>
            </w:r>
          </w:p>
        </w:tc>
        <w:tc>
          <w:tcPr>
            <w:tcW w:w="687" w:type="pct"/>
            <w:shd w:val="clear" w:color="auto" w:fill="FFFFFF" w:themeFill="background1"/>
          </w:tcPr>
          <w:p w14:paraId="7F162018"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CAM, SAE BSM, CCSA BSM, CSAE SSM</w:t>
            </w:r>
          </w:p>
        </w:tc>
        <w:tc>
          <w:tcPr>
            <w:tcW w:w="511" w:type="pct"/>
            <w:shd w:val="clear" w:color="auto" w:fill="FFFFFF" w:themeFill="background1"/>
          </w:tcPr>
          <w:p w14:paraId="0EDA2717"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621A6642"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1/10/dynamic</w:t>
            </w:r>
          </w:p>
        </w:tc>
        <w:tc>
          <w:tcPr>
            <w:tcW w:w="686" w:type="pct"/>
            <w:shd w:val="clear" w:color="auto" w:fill="FFFFFF" w:themeFill="background1"/>
          </w:tcPr>
          <w:p w14:paraId="29D1E811"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400/700/550</w:t>
            </w:r>
          </w:p>
        </w:tc>
        <w:tc>
          <w:tcPr>
            <w:tcW w:w="590" w:type="pct"/>
            <w:shd w:val="clear" w:color="auto" w:fill="FFFFFF" w:themeFill="background1"/>
          </w:tcPr>
          <w:p w14:paraId="74C091D7"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w:t>
            </w:r>
          </w:p>
        </w:tc>
      </w:tr>
      <w:tr w:rsidR="00DB3BB6" w:rsidRPr="00A602F2" w14:paraId="3D175510" w14:textId="77777777" w:rsidTr="00322EC1">
        <w:trPr>
          <w:trHeight w:val="818"/>
          <w:jc w:val="center"/>
        </w:trPr>
        <w:tc>
          <w:tcPr>
            <w:tcW w:w="686" w:type="pct"/>
            <w:vMerge/>
            <w:shd w:val="clear" w:color="auto" w:fill="FFFFFF" w:themeFill="background1"/>
          </w:tcPr>
          <w:p w14:paraId="33269B47"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6B1FB52D"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(c-2-2) Driving assistance based on intersection information</w:t>
            </w:r>
          </w:p>
        </w:tc>
        <w:tc>
          <w:tcPr>
            <w:tcW w:w="687" w:type="pct"/>
            <w:shd w:val="clear" w:color="auto" w:fill="FFFFFF" w:themeFill="background1"/>
          </w:tcPr>
          <w:p w14:paraId="3A767D01"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CPM, SAE SDSM</w:t>
            </w:r>
          </w:p>
          <w:p w14:paraId="6EA65A5D"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CCSA RSM,</w:t>
            </w:r>
          </w:p>
          <w:p w14:paraId="7EE59B2A"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CSAE SSM</w:t>
            </w:r>
          </w:p>
        </w:tc>
        <w:tc>
          <w:tcPr>
            <w:tcW w:w="511" w:type="pct"/>
            <w:shd w:val="clear" w:color="auto" w:fill="FFFFFF" w:themeFill="background1"/>
          </w:tcPr>
          <w:p w14:paraId="497EA45A"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zh-CN"/>
              </w:rPr>
              <w:t>V2I</w:t>
            </w:r>
          </w:p>
        </w:tc>
        <w:tc>
          <w:tcPr>
            <w:tcW w:w="763" w:type="pct"/>
            <w:shd w:val="clear" w:color="auto" w:fill="FFFFFF" w:themeFill="background1"/>
          </w:tcPr>
          <w:p w14:paraId="1A73E18C"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zh-CN"/>
              </w:rPr>
              <w:t>1/10/dynamic</w:t>
            </w:r>
          </w:p>
        </w:tc>
        <w:tc>
          <w:tcPr>
            <w:tcW w:w="686" w:type="pct"/>
            <w:shd w:val="clear" w:color="auto" w:fill="FFFFFF" w:themeFill="background1"/>
          </w:tcPr>
          <w:p w14:paraId="6AA06AF5" w14:textId="77777777" w:rsidR="00DB3BB6" w:rsidRPr="00A602F2" w:rsidRDefault="00DB3BB6" w:rsidP="00322EC1">
            <w:pPr>
              <w:pStyle w:val="Tabletext"/>
              <w:jc w:val="center"/>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1000/1900/1450</w:t>
            </w:r>
          </w:p>
          <w:p w14:paraId="27343490" w14:textId="77777777" w:rsidR="00DB3BB6" w:rsidRPr="00A602F2" w:rsidRDefault="00DB3BB6" w:rsidP="00322EC1">
            <w:pPr>
              <w:pStyle w:val="Tabletext"/>
              <w:jc w:val="center"/>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250/4000/1000</w:t>
            </w:r>
          </w:p>
          <w:p w14:paraId="18D13FF2"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400/700/550</w:t>
            </w:r>
          </w:p>
        </w:tc>
        <w:tc>
          <w:tcPr>
            <w:tcW w:w="590" w:type="pct"/>
            <w:shd w:val="clear" w:color="auto" w:fill="FFFFFF" w:themeFill="background1"/>
          </w:tcPr>
          <w:p w14:paraId="2E8EF344"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zh-CN"/>
              </w:rPr>
              <w:t>100</w:t>
            </w:r>
          </w:p>
        </w:tc>
      </w:tr>
      <w:tr w:rsidR="00DB3BB6" w:rsidRPr="00A602F2" w14:paraId="2DE38557" w14:textId="77777777" w:rsidTr="00322EC1">
        <w:trPr>
          <w:trHeight w:val="818"/>
          <w:jc w:val="center"/>
        </w:trPr>
        <w:tc>
          <w:tcPr>
            <w:tcW w:w="686" w:type="pct"/>
            <w:vMerge/>
            <w:shd w:val="clear" w:color="auto" w:fill="FFFFFF" w:themeFill="background1"/>
          </w:tcPr>
          <w:p w14:paraId="43272D17"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50F9A2DF" w14:textId="77777777"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ja-JP"/>
              </w:rPr>
              <w:t>(c-3) Collision avoidance assistance by using hazard information</w:t>
            </w:r>
          </w:p>
        </w:tc>
        <w:tc>
          <w:tcPr>
            <w:tcW w:w="687" w:type="pct"/>
            <w:shd w:val="clear" w:color="auto" w:fill="FFFFFF" w:themeFill="background1"/>
          </w:tcPr>
          <w:p w14:paraId="13EA24D9"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DENM, SAE BSM, ETSI CPM, SAE SDSM, CCSA BSM, CSAE SSM</w:t>
            </w:r>
          </w:p>
        </w:tc>
        <w:tc>
          <w:tcPr>
            <w:tcW w:w="511" w:type="pct"/>
            <w:shd w:val="clear" w:color="auto" w:fill="FFFFFF" w:themeFill="background1"/>
          </w:tcPr>
          <w:p w14:paraId="18945886"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0E14CF4B" w14:textId="77777777" w:rsidR="00DB3BB6" w:rsidRPr="00A602F2" w:rsidRDefault="00DB3BB6" w:rsidP="00322EC1">
            <w:pPr>
              <w:pStyle w:val="Tabletext"/>
              <w:jc w:val="center"/>
              <w:rPr>
                <w:rFonts w:ascii="Times New Roman" w:hAnsi="Times New Roman" w:cs="Times New Roman"/>
                <w:sz w:val="20"/>
                <w:szCs w:val="20"/>
                <w:lang w:val="en-GB" w:eastAsia="ja-JP"/>
              </w:rPr>
            </w:pPr>
          </w:p>
        </w:tc>
        <w:tc>
          <w:tcPr>
            <w:tcW w:w="686" w:type="pct"/>
            <w:shd w:val="clear" w:color="auto" w:fill="FFFFFF" w:themeFill="background1"/>
          </w:tcPr>
          <w:p w14:paraId="4F613614" w14:textId="77777777" w:rsidR="00DB3BB6" w:rsidRPr="00A602F2" w:rsidRDefault="00DB3BB6" w:rsidP="00322EC1">
            <w:pPr>
              <w:pStyle w:val="Tabletext"/>
              <w:jc w:val="center"/>
              <w:rPr>
                <w:rFonts w:ascii="Times New Roman" w:hAnsi="Times New Roman" w:cs="Times New Roman"/>
                <w:sz w:val="20"/>
                <w:szCs w:val="20"/>
                <w:lang w:val="en-GB" w:eastAsia="ja-JP"/>
              </w:rPr>
            </w:pPr>
          </w:p>
        </w:tc>
        <w:tc>
          <w:tcPr>
            <w:tcW w:w="590" w:type="pct"/>
            <w:shd w:val="clear" w:color="auto" w:fill="FFFFFF" w:themeFill="background1"/>
          </w:tcPr>
          <w:p w14:paraId="5F648231" w14:textId="77777777" w:rsidR="00DB3BB6" w:rsidRPr="00A602F2" w:rsidRDefault="00DB3BB6" w:rsidP="00322EC1">
            <w:pPr>
              <w:pStyle w:val="Tabletext"/>
              <w:jc w:val="center"/>
              <w:rPr>
                <w:rFonts w:ascii="Times New Roman" w:hAnsi="Times New Roman" w:cs="Times New Roman"/>
                <w:sz w:val="20"/>
                <w:szCs w:val="20"/>
                <w:lang w:val="en-GB" w:eastAsia="ja-JP"/>
              </w:rPr>
            </w:pPr>
          </w:p>
        </w:tc>
      </w:tr>
      <w:tr w:rsidR="00DB3BB6" w:rsidRPr="00A602F2" w14:paraId="195FBB4C" w14:textId="77777777" w:rsidTr="00322EC1">
        <w:trPr>
          <w:trHeight w:val="818"/>
          <w:jc w:val="center"/>
        </w:trPr>
        <w:tc>
          <w:tcPr>
            <w:tcW w:w="686" w:type="pct"/>
            <w:vMerge/>
            <w:shd w:val="clear" w:color="auto" w:fill="FFFFFF" w:themeFill="background1"/>
          </w:tcPr>
          <w:p w14:paraId="0C7F37E5"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07900524" w14:textId="77777777" w:rsidR="00DB3BB6" w:rsidRPr="00A602F2" w:rsidRDefault="00DB3BB6" w:rsidP="00322EC1">
            <w:pPr>
              <w:pStyle w:val="Tabletext"/>
              <w:jc w:val="left"/>
              <w:rPr>
                <w:rFonts w:ascii="Times New Roman" w:hAnsi="Times New Roman" w:cs="Times New Roman"/>
                <w:sz w:val="20"/>
                <w:szCs w:val="20"/>
                <w:lang w:val="en-GB" w:eastAsia="zh-CN"/>
              </w:rPr>
            </w:pPr>
            <w:r w:rsidRPr="00A602F2">
              <w:rPr>
                <w:rFonts w:ascii="Times New Roman" w:hAnsi="Times New Roman" w:cs="Times New Roman"/>
                <w:snapToGrid w:val="0"/>
                <w:sz w:val="20"/>
                <w:szCs w:val="20"/>
                <w:lang w:val="en-GB"/>
              </w:rPr>
              <w:t xml:space="preserve">(c-4) Collision avoidance assistance with provision of blind spot </w:t>
            </w:r>
            <w:r w:rsidRPr="00A602F2">
              <w:rPr>
                <w:rFonts w:ascii="Times New Roman" w:hAnsi="Times New Roman" w:cs="Times New Roman"/>
                <w:snapToGrid w:val="0"/>
                <w:spacing w:val="-2"/>
                <w:sz w:val="20"/>
                <w:szCs w:val="20"/>
                <w:lang w:val="en-GB"/>
              </w:rPr>
              <w:t>information ahead (see-through)</w:t>
            </w:r>
          </w:p>
        </w:tc>
        <w:tc>
          <w:tcPr>
            <w:tcW w:w="687" w:type="pct"/>
            <w:shd w:val="clear" w:color="auto" w:fill="FFFFFF" w:themeFill="background1"/>
          </w:tcPr>
          <w:p w14:paraId="3B21EB5A"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CPM, SAE SDSM, CSAE SSM</w:t>
            </w:r>
          </w:p>
        </w:tc>
        <w:tc>
          <w:tcPr>
            <w:tcW w:w="511" w:type="pct"/>
            <w:shd w:val="clear" w:color="auto" w:fill="FFFFFF" w:themeFill="background1"/>
          </w:tcPr>
          <w:p w14:paraId="1F4EBB28"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2A6EB0BE"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1/10/dynamic</w:t>
            </w:r>
          </w:p>
        </w:tc>
        <w:tc>
          <w:tcPr>
            <w:tcW w:w="686" w:type="pct"/>
            <w:shd w:val="clear" w:color="auto" w:fill="FFFFFF" w:themeFill="background1"/>
          </w:tcPr>
          <w:p w14:paraId="737F403D"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1000/1900/1450</w:t>
            </w:r>
          </w:p>
        </w:tc>
        <w:tc>
          <w:tcPr>
            <w:tcW w:w="590" w:type="pct"/>
            <w:shd w:val="clear" w:color="auto" w:fill="FFFFFF" w:themeFill="background1"/>
          </w:tcPr>
          <w:p w14:paraId="73D04E7B"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w:t>
            </w:r>
          </w:p>
        </w:tc>
      </w:tr>
      <w:tr w:rsidR="00DB3BB6" w:rsidRPr="00A602F2" w14:paraId="20CCBC3F" w14:textId="77777777" w:rsidTr="00322EC1">
        <w:trPr>
          <w:trHeight w:val="818"/>
          <w:jc w:val="center"/>
        </w:trPr>
        <w:tc>
          <w:tcPr>
            <w:tcW w:w="686" w:type="pct"/>
            <w:vMerge/>
            <w:shd w:val="clear" w:color="auto" w:fill="FFFFFF" w:themeFill="background1"/>
          </w:tcPr>
          <w:p w14:paraId="08A11AC5" w14:textId="77777777" w:rsidR="00DB3BB6" w:rsidRPr="00A602F2" w:rsidRDefault="00DB3BB6" w:rsidP="00322EC1">
            <w:pPr>
              <w:pStyle w:val="Tabletext"/>
              <w:jc w:val="left"/>
              <w:rPr>
                <w:rFonts w:ascii="Times New Roman" w:hAnsi="Times New Roman" w:cs="Times New Roman"/>
                <w:sz w:val="20"/>
                <w:szCs w:val="20"/>
                <w:lang w:val="en-GB" w:eastAsia="zh-CN"/>
              </w:rPr>
            </w:pPr>
          </w:p>
        </w:tc>
        <w:tc>
          <w:tcPr>
            <w:tcW w:w="1077" w:type="pct"/>
            <w:shd w:val="clear" w:color="auto" w:fill="FFFFFF" w:themeFill="background1"/>
          </w:tcPr>
          <w:p w14:paraId="278CA7F9"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napToGrid w:val="0"/>
                <w:sz w:val="20"/>
                <w:szCs w:val="20"/>
                <w:lang w:val="en-GB"/>
              </w:rPr>
              <w:t>(c-5) Collision avoidance assistance at intersections</w:t>
            </w:r>
          </w:p>
        </w:tc>
        <w:tc>
          <w:tcPr>
            <w:tcW w:w="687" w:type="pct"/>
            <w:shd w:val="clear" w:color="auto" w:fill="FFFFFF" w:themeFill="background1"/>
          </w:tcPr>
          <w:p w14:paraId="5A14BBF8"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ETSI CAM, SAE BSM</w:t>
            </w:r>
          </w:p>
          <w:p w14:paraId="687C01FE" w14:textId="77777777" w:rsidR="00DB3BB6" w:rsidRPr="00A602F2" w:rsidRDefault="00DB3BB6" w:rsidP="00322EC1">
            <w:pPr>
              <w:pStyle w:val="Tabletext"/>
              <w:jc w:val="left"/>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CCSA BSM, CSAE SSM</w:t>
            </w:r>
          </w:p>
        </w:tc>
        <w:tc>
          <w:tcPr>
            <w:tcW w:w="511" w:type="pct"/>
            <w:shd w:val="clear" w:color="auto" w:fill="FFFFFF" w:themeFill="background1"/>
          </w:tcPr>
          <w:p w14:paraId="78655280"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V2V</w:t>
            </w:r>
          </w:p>
        </w:tc>
        <w:tc>
          <w:tcPr>
            <w:tcW w:w="763" w:type="pct"/>
            <w:shd w:val="clear" w:color="auto" w:fill="FFFFFF" w:themeFill="background1"/>
          </w:tcPr>
          <w:p w14:paraId="621AE18C"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1/10/dynamic</w:t>
            </w:r>
          </w:p>
        </w:tc>
        <w:tc>
          <w:tcPr>
            <w:tcW w:w="686" w:type="pct"/>
            <w:shd w:val="clear" w:color="auto" w:fill="FFFFFF" w:themeFill="background1"/>
          </w:tcPr>
          <w:p w14:paraId="3C4BAB2D"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400/700/550</w:t>
            </w:r>
          </w:p>
        </w:tc>
        <w:tc>
          <w:tcPr>
            <w:tcW w:w="590" w:type="pct"/>
            <w:shd w:val="clear" w:color="auto" w:fill="FFFFFF" w:themeFill="background1"/>
          </w:tcPr>
          <w:p w14:paraId="3DF2A5BB" w14:textId="77777777" w:rsidR="00DB3BB6" w:rsidRPr="00A602F2" w:rsidRDefault="00DB3BB6" w:rsidP="00322EC1">
            <w:pPr>
              <w:pStyle w:val="Tabletext"/>
              <w:jc w:val="center"/>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100</w:t>
            </w:r>
          </w:p>
        </w:tc>
      </w:tr>
    </w:tbl>
    <w:p w14:paraId="2A7C925D" w14:textId="77777777" w:rsidR="009E025C" w:rsidRPr="00A602F2" w:rsidRDefault="009E025C" w:rsidP="009E025C">
      <w:pPr>
        <w:rPr>
          <w:rFonts w:eastAsiaTheme="minorEastAsia"/>
          <w:lang w:val="en-GB" w:eastAsia="zh-CN"/>
        </w:rPr>
      </w:pPr>
    </w:p>
    <w:p w14:paraId="1D9ACB67" w14:textId="1EAE9450" w:rsidR="00322EC1" w:rsidRPr="00A602F2" w:rsidRDefault="00322EC1" w:rsidP="00322EC1">
      <w:pPr>
        <w:pStyle w:val="TableNo"/>
        <w:rPr>
          <w:rFonts w:eastAsiaTheme="minorEastAsia"/>
          <w:lang w:val="en-GB" w:eastAsia="zh-CN"/>
        </w:rPr>
      </w:pPr>
      <w:r w:rsidRPr="00A602F2">
        <w:rPr>
          <w:rFonts w:eastAsiaTheme="minorEastAsia"/>
          <w:lang w:val="en-GB" w:eastAsia="zh-CN"/>
        </w:rPr>
        <w:lastRenderedPageBreak/>
        <w:t>TABLE 4 (</w:t>
      </w:r>
      <w:r w:rsidRPr="00A602F2">
        <w:rPr>
          <w:rFonts w:eastAsiaTheme="minorEastAsia"/>
          <w:i/>
          <w:iCs/>
          <w:lang w:val="en-GB" w:eastAsia="zh-CN"/>
        </w:rPr>
        <w:t>continued</w:t>
      </w:r>
      <w:r w:rsidRPr="00A602F2">
        <w:rPr>
          <w:rFonts w:eastAsiaTheme="minorEastAsia"/>
          <w:lang w:val="en-GB" w:eastAsia="zh-CN"/>
        </w:rPr>
        <w:t>)</w:t>
      </w:r>
    </w:p>
    <w:tbl>
      <w:tblPr>
        <w:tblStyle w:val="TableGrid"/>
        <w:tblW w:w="14459" w:type="dxa"/>
        <w:jc w:val="center"/>
        <w:shd w:val="clear" w:color="auto" w:fill="FFFFFF" w:themeFill="background1"/>
        <w:tblLayout w:type="fixed"/>
        <w:tblLook w:val="04A0" w:firstRow="1" w:lastRow="0" w:firstColumn="1" w:lastColumn="0" w:noHBand="0" w:noVBand="1"/>
      </w:tblPr>
      <w:tblGrid>
        <w:gridCol w:w="1984"/>
        <w:gridCol w:w="3114"/>
        <w:gridCol w:w="1987"/>
        <w:gridCol w:w="1478"/>
        <w:gridCol w:w="2206"/>
        <w:gridCol w:w="1984"/>
        <w:gridCol w:w="1706"/>
      </w:tblGrid>
      <w:tr w:rsidR="00322EC1" w:rsidRPr="00A602F2" w14:paraId="0B0D32C2" w14:textId="77777777" w:rsidTr="003D624E">
        <w:trPr>
          <w:trHeight w:val="306"/>
          <w:jc w:val="center"/>
        </w:trPr>
        <w:tc>
          <w:tcPr>
            <w:tcW w:w="686" w:type="pct"/>
            <w:shd w:val="clear" w:color="auto" w:fill="FFFFFF" w:themeFill="background1"/>
            <w:vAlign w:val="center"/>
          </w:tcPr>
          <w:p w14:paraId="5679DFA5"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Functional element</w:t>
            </w:r>
          </w:p>
        </w:tc>
        <w:tc>
          <w:tcPr>
            <w:tcW w:w="1077" w:type="pct"/>
            <w:shd w:val="clear" w:color="auto" w:fill="FFFFFF" w:themeFill="background1"/>
            <w:vAlign w:val="center"/>
          </w:tcPr>
          <w:p w14:paraId="1C85AF3F"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Description</w:t>
            </w:r>
          </w:p>
        </w:tc>
        <w:tc>
          <w:tcPr>
            <w:tcW w:w="687" w:type="pct"/>
            <w:shd w:val="clear" w:color="auto" w:fill="FFFFFF" w:themeFill="background1"/>
            <w:vAlign w:val="center"/>
          </w:tcPr>
          <w:p w14:paraId="4FA0CE11"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Message set example</w:t>
            </w:r>
            <w:r w:rsidRPr="00A602F2">
              <w:rPr>
                <w:rFonts w:ascii="Times New Roman" w:hAnsi="Times New Roman" w:cs="Times New Roman"/>
                <w:sz w:val="20"/>
                <w:szCs w:val="20"/>
                <w:lang w:val="en-GB" w:eastAsia="ja-JP"/>
              </w:rPr>
              <w:br/>
              <w:t>(Note 1)</w:t>
            </w:r>
          </w:p>
        </w:tc>
        <w:tc>
          <w:tcPr>
            <w:tcW w:w="511" w:type="pct"/>
            <w:shd w:val="clear" w:color="auto" w:fill="FFFFFF" w:themeFill="background1"/>
            <w:vAlign w:val="center"/>
          </w:tcPr>
          <w:p w14:paraId="670E3545"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Connection Mode</w:t>
            </w:r>
            <w:r w:rsidRPr="00A602F2">
              <w:rPr>
                <w:rFonts w:ascii="Times New Roman" w:hAnsi="Times New Roman" w:cs="Times New Roman"/>
                <w:sz w:val="20"/>
                <w:szCs w:val="20"/>
                <w:lang w:val="en-GB" w:eastAsia="ja-JP"/>
              </w:rPr>
              <w:br/>
              <w:t>(Note 2)</w:t>
            </w:r>
          </w:p>
        </w:tc>
        <w:tc>
          <w:tcPr>
            <w:tcW w:w="763" w:type="pct"/>
            <w:shd w:val="clear" w:color="auto" w:fill="FFFFFF" w:themeFill="background1"/>
            <w:vAlign w:val="center"/>
          </w:tcPr>
          <w:p w14:paraId="271E82C4"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Transmission Interval in Hz (min/max/static or dynamic</w:t>
            </w:r>
            <w:r w:rsidRPr="00A602F2">
              <w:rPr>
                <w:rFonts w:ascii="Times New Roman" w:hAnsi="Times New Roman" w:cs="Times New Roman"/>
                <w:sz w:val="20"/>
                <w:szCs w:val="20"/>
                <w:lang w:val="en-GB" w:eastAsia="ja-JP"/>
              </w:rPr>
              <w:br/>
              <w:t>(Note 3)</w:t>
            </w:r>
          </w:p>
        </w:tc>
        <w:tc>
          <w:tcPr>
            <w:tcW w:w="686" w:type="pct"/>
            <w:shd w:val="clear" w:color="auto" w:fill="FFFFFF" w:themeFill="background1"/>
            <w:vAlign w:val="center"/>
          </w:tcPr>
          <w:p w14:paraId="588B65DB" w14:textId="72D37ECE"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Message Size in Byte (min/max/typical) </w:t>
            </w:r>
            <w:r w:rsidRPr="00A602F2">
              <w:rPr>
                <w:rFonts w:ascii="Times New Roman" w:hAnsi="Times New Roman" w:cs="Times New Roman"/>
                <w:sz w:val="20"/>
                <w:szCs w:val="20"/>
                <w:lang w:val="en-GB" w:eastAsia="ja-JP"/>
              </w:rPr>
              <w:br/>
              <w:t>(Note 4)</w:t>
            </w:r>
          </w:p>
        </w:tc>
        <w:tc>
          <w:tcPr>
            <w:tcW w:w="590" w:type="pct"/>
            <w:shd w:val="clear" w:color="auto" w:fill="FFFFFF" w:themeFill="background1"/>
            <w:vAlign w:val="center"/>
          </w:tcPr>
          <w:p w14:paraId="76CF556D"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Service Level Latency in </w:t>
            </w:r>
            <w:proofErr w:type="spellStart"/>
            <w:r w:rsidRPr="00A602F2">
              <w:rPr>
                <w:rFonts w:ascii="Times New Roman" w:hAnsi="Times New Roman" w:cs="Times New Roman"/>
                <w:sz w:val="20"/>
                <w:szCs w:val="20"/>
                <w:lang w:val="en-GB" w:eastAsia="ja-JP"/>
              </w:rPr>
              <w:t>ms</w:t>
            </w:r>
            <w:proofErr w:type="spellEnd"/>
            <w:r w:rsidRPr="00A602F2">
              <w:rPr>
                <w:rFonts w:ascii="Times New Roman" w:hAnsi="Times New Roman" w:cs="Times New Roman"/>
                <w:sz w:val="20"/>
                <w:szCs w:val="20"/>
                <w:lang w:val="en-GB" w:eastAsia="ja-JP"/>
              </w:rPr>
              <w:t xml:space="preserve"> </w:t>
            </w:r>
            <w:r w:rsidRPr="00A602F2">
              <w:rPr>
                <w:rFonts w:ascii="Times New Roman" w:hAnsi="Times New Roman" w:cs="Times New Roman"/>
                <w:sz w:val="20"/>
                <w:szCs w:val="20"/>
                <w:lang w:val="en-GB" w:eastAsia="ja-JP"/>
              </w:rPr>
              <w:br/>
              <w:t>(Note 5)</w:t>
            </w:r>
          </w:p>
        </w:tc>
      </w:tr>
      <w:tr w:rsidR="00DB3BB6" w:rsidRPr="00A602F2" w14:paraId="7663B179" w14:textId="77777777" w:rsidTr="00322EC1">
        <w:trPr>
          <w:trHeight w:val="595"/>
          <w:jc w:val="center"/>
        </w:trPr>
        <w:tc>
          <w:tcPr>
            <w:tcW w:w="686" w:type="pct"/>
            <w:shd w:val="clear" w:color="auto" w:fill="FFFFFF" w:themeFill="background1"/>
          </w:tcPr>
          <w:p w14:paraId="695E7109" w14:textId="77777777" w:rsidR="00DB3BB6" w:rsidRPr="00A602F2" w:rsidRDefault="00DB3BB6" w:rsidP="00322EC1">
            <w:pPr>
              <w:pStyle w:val="Tabletext"/>
              <w:keepN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(d) Lookahead information: trajectory change</w:t>
            </w:r>
          </w:p>
        </w:tc>
        <w:tc>
          <w:tcPr>
            <w:tcW w:w="1077" w:type="pct"/>
            <w:shd w:val="clear" w:color="auto" w:fill="FFFFFF" w:themeFill="background1"/>
          </w:tcPr>
          <w:p w14:paraId="6723504A" w14:textId="7F0F747C" w:rsidR="00DB3BB6" w:rsidRPr="00A602F2" w:rsidRDefault="00DB3BB6" w:rsidP="00322EC1">
            <w:pPr>
              <w:pStyle w:val="Tabletext"/>
              <w:keepN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 xml:space="preserve">– </w:t>
            </w:r>
            <w:r w:rsidRPr="00A602F2">
              <w:rPr>
                <w:rFonts w:ascii="Times New Roman" w:hAnsi="Times New Roman" w:cs="Times New Roman"/>
                <w:sz w:val="20"/>
                <w:szCs w:val="20"/>
                <w:lang w:val="en-GB"/>
              </w:rPr>
              <w:tab/>
              <w:t>Driving assistance by</w:t>
            </w:r>
          </w:p>
          <w:p w14:paraId="50CC27E9" w14:textId="77777777" w:rsidR="00DB3BB6" w:rsidRPr="00A602F2" w:rsidRDefault="00DB3BB6" w:rsidP="00322EC1">
            <w:pPr>
              <w:pStyle w:val="Tabletext"/>
              <w:keepN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(d-1) notification of abnormal vehicles</w:t>
            </w:r>
          </w:p>
          <w:p w14:paraId="4323E73E" w14:textId="35A41D51" w:rsidR="00DB3BB6" w:rsidRPr="00A602F2" w:rsidRDefault="00DB3BB6" w:rsidP="00322EC1">
            <w:pPr>
              <w:pStyle w:val="Tabletext"/>
              <w:keepN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(d-2) by notification of wrong-way vehicles</w:t>
            </w:r>
          </w:p>
          <w:p w14:paraId="536B07F2" w14:textId="0B0C8C85" w:rsidR="00DB3BB6" w:rsidRPr="00A602F2" w:rsidRDefault="00DB3BB6" w:rsidP="00322EC1">
            <w:pPr>
              <w:pStyle w:val="Tabletext"/>
              <w:keepN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(d-3) based on traffic congestion information</w:t>
            </w:r>
          </w:p>
          <w:p w14:paraId="4C1CA143" w14:textId="6449AAC5" w:rsidR="00DB3BB6" w:rsidRPr="00A602F2" w:rsidRDefault="00DB3BB6" w:rsidP="00322EC1">
            <w:pPr>
              <w:pStyle w:val="Tabletext"/>
              <w:keepN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 xml:space="preserve">(d-4) </w:t>
            </w:r>
            <w:r w:rsidRPr="00A602F2">
              <w:rPr>
                <w:rFonts w:ascii="Times New Roman" w:hAnsi="Times New Roman" w:cs="Times New Roman"/>
                <w:spacing w:val="-2"/>
                <w:sz w:val="20"/>
                <w:szCs w:val="20"/>
                <w:lang w:val="en-GB"/>
              </w:rPr>
              <w:t>Traffic congestion assistance</w:t>
            </w:r>
            <w:r w:rsidRPr="00A602F2">
              <w:rPr>
                <w:rFonts w:ascii="Times New Roman" w:hAnsi="Times New Roman" w:cs="Times New Roman"/>
                <w:sz w:val="20"/>
                <w:szCs w:val="20"/>
                <w:lang w:val="en-GB"/>
              </w:rPr>
              <w:t xml:space="preserve"> at branches and exits</w:t>
            </w:r>
          </w:p>
          <w:p w14:paraId="016352B9" w14:textId="73709366" w:rsidR="00DB3BB6" w:rsidRPr="00A602F2" w:rsidRDefault="00DB3BB6" w:rsidP="00322EC1">
            <w:pPr>
              <w:pStyle w:val="Tabletext"/>
              <w:keepNext/>
              <w:ind w:left="567" w:hanging="567"/>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b/>
              <w:t>•</w:t>
            </w:r>
            <w:r w:rsidRPr="00A602F2">
              <w:rPr>
                <w:rFonts w:ascii="Times New Roman" w:hAnsi="Times New Roman" w:cs="Times New Roman"/>
                <w:sz w:val="20"/>
                <w:szCs w:val="20"/>
                <w:lang w:val="en-GB"/>
              </w:rPr>
              <w:tab/>
              <w:t>(d-5) based on hazard information</w:t>
            </w:r>
          </w:p>
        </w:tc>
        <w:tc>
          <w:tcPr>
            <w:tcW w:w="687" w:type="pct"/>
            <w:shd w:val="clear" w:color="auto" w:fill="FFFFFF" w:themeFill="background1"/>
          </w:tcPr>
          <w:p w14:paraId="5A692C57" w14:textId="77777777" w:rsidR="00DB3BB6" w:rsidRPr="00A602F2" w:rsidRDefault="00DB3BB6" w:rsidP="00322EC1">
            <w:pPr>
              <w:pStyle w:val="Tabletext"/>
              <w:keepN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MCM,</w:t>
            </w:r>
          </w:p>
          <w:p w14:paraId="0FD6FB19" w14:textId="77777777" w:rsidR="00DB3BB6" w:rsidRPr="00A602F2" w:rsidRDefault="00DB3BB6" w:rsidP="00322EC1">
            <w:pPr>
              <w:pStyle w:val="Tabletext"/>
              <w:keepN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SAE MSCM, CCSA RSM, ETSI DENM, ETSI IVI</w:t>
            </w:r>
          </w:p>
        </w:tc>
        <w:tc>
          <w:tcPr>
            <w:tcW w:w="511" w:type="pct"/>
            <w:shd w:val="clear" w:color="auto" w:fill="FFFFFF" w:themeFill="background1"/>
          </w:tcPr>
          <w:p w14:paraId="456BA5D4" w14:textId="77777777" w:rsidR="00DB3BB6" w:rsidRPr="00A602F2" w:rsidRDefault="00DB3BB6" w:rsidP="00322EC1">
            <w:pPr>
              <w:pStyle w:val="Tabletext"/>
              <w:keepN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V2I</w:t>
            </w:r>
          </w:p>
        </w:tc>
        <w:tc>
          <w:tcPr>
            <w:tcW w:w="763" w:type="pct"/>
            <w:shd w:val="clear" w:color="auto" w:fill="FFFFFF" w:themeFill="background1"/>
          </w:tcPr>
          <w:p w14:paraId="4DC59540" w14:textId="77777777" w:rsidR="00DB3BB6" w:rsidRPr="00A602F2" w:rsidRDefault="00DB3BB6" w:rsidP="00322EC1">
            <w:pPr>
              <w:pStyle w:val="Tabletext"/>
              <w:keepN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10/static</w:t>
            </w:r>
          </w:p>
        </w:tc>
        <w:tc>
          <w:tcPr>
            <w:tcW w:w="686" w:type="pct"/>
            <w:shd w:val="clear" w:color="auto" w:fill="FFFFFF" w:themeFill="background1"/>
          </w:tcPr>
          <w:p w14:paraId="2FFB8CEC" w14:textId="77777777" w:rsidR="00DB3BB6" w:rsidRPr="00A602F2" w:rsidRDefault="00DB3BB6" w:rsidP="00322EC1">
            <w:pPr>
              <w:pStyle w:val="Tabletext"/>
              <w:keepN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1000/1300/1150</w:t>
            </w:r>
          </w:p>
        </w:tc>
        <w:tc>
          <w:tcPr>
            <w:tcW w:w="590" w:type="pct"/>
            <w:shd w:val="clear" w:color="auto" w:fill="FFFFFF" w:themeFill="background1"/>
          </w:tcPr>
          <w:p w14:paraId="6059F6F3" w14:textId="77777777" w:rsidR="00DB3BB6" w:rsidRPr="00A602F2" w:rsidRDefault="00DB3BB6" w:rsidP="00322EC1">
            <w:pPr>
              <w:pStyle w:val="Tabletext"/>
              <w:keepN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w:t>
            </w:r>
          </w:p>
        </w:tc>
      </w:tr>
      <w:tr w:rsidR="00DB3BB6" w:rsidRPr="00A602F2" w14:paraId="712934E2" w14:textId="77777777" w:rsidTr="00322EC1">
        <w:trPr>
          <w:trHeight w:val="668"/>
          <w:jc w:val="center"/>
        </w:trPr>
        <w:tc>
          <w:tcPr>
            <w:tcW w:w="686" w:type="pct"/>
            <w:shd w:val="clear" w:color="auto" w:fill="FFFFFF" w:themeFill="background1"/>
          </w:tcPr>
          <w:p w14:paraId="699C700E"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 Lookahead information: emergency vehicle notification</w:t>
            </w:r>
          </w:p>
        </w:tc>
        <w:tc>
          <w:tcPr>
            <w:tcW w:w="1077" w:type="pct"/>
            <w:shd w:val="clear" w:color="auto" w:fill="FFFFFF" w:themeFill="background1"/>
          </w:tcPr>
          <w:p w14:paraId="3183C817"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(e-1) Driving assistance based on emergency vehicle information</w:t>
            </w:r>
          </w:p>
        </w:tc>
        <w:tc>
          <w:tcPr>
            <w:tcW w:w="687" w:type="pct"/>
            <w:shd w:val="clear" w:color="auto" w:fill="FFFFFF" w:themeFill="background1"/>
          </w:tcPr>
          <w:p w14:paraId="279FEFA0"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DENM,</w:t>
            </w:r>
          </w:p>
          <w:p w14:paraId="3DB89BBA"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CPM,</w:t>
            </w:r>
          </w:p>
          <w:p w14:paraId="6E3AF6CC"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SAE BSM, SAE SDSM, CCSA BSM, CCSA RSM, CSAE SSM</w:t>
            </w:r>
          </w:p>
        </w:tc>
        <w:tc>
          <w:tcPr>
            <w:tcW w:w="511" w:type="pct"/>
            <w:shd w:val="clear" w:color="auto" w:fill="FFFFFF" w:themeFill="background1"/>
          </w:tcPr>
          <w:p w14:paraId="671AF435"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V2V</w:t>
            </w:r>
          </w:p>
          <w:p w14:paraId="10177816"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V2I</w:t>
            </w:r>
          </w:p>
        </w:tc>
        <w:tc>
          <w:tcPr>
            <w:tcW w:w="763" w:type="pct"/>
            <w:shd w:val="clear" w:color="auto" w:fill="FFFFFF" w:themeFill="background1"/>
          </w:tcPr>
          <w:p w14:paraId="6F66ADDE"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10/static</w:t>
            </w:r>
          </w:p>
        </w:tc>
        <w:tc>
          <w:tcPr>
            <w:tcW w:w="686" w:type="pct"/>
            <w:shd w:val="clear" w:color="auto" w:fill="FFFFFF" w:themeFill="background1"/>
          </w:tcPr>
          <w:p w14:paraId="51292199"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1000</w:t>
            </w:r>
          </w:p>
          <w:p w14:paraId="31FABF7A"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1000/1900/1450</w:t>
            </w:r>
          </w:p>
        </w:tc>
        <w:tc>
          <w:tcPr>
            <w:tcW w:w="590" w:type="pct"/>
            <w:shd w:val="clear" w:color="auto" w:fill="FFFFFF" w:themeFill="background1"/>
          </w:tcPr>
          <w:p w14:paraId="7B907D70"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w:t>
            </w:r>
          </w:p>
        </w:tc>
      </w:tr>
      <w:tr w:rsidR="00DB3BB6" w:rsidRPr="00A602F2" w14:paraId="39CDFCF0" w14:textId="77777777" w:rsidTr="00322EC1">
        <w:trPr>
          <w:trHeight w:val="668"/>
          <w:jc w:val="center"/>
        </w:trPr>
        <w:tc>
          <w:tcPr>
            <w:tcW w:w="686" w:type="pct"/>
            <w:vMerge w:val="restart"/>
            <w:shd w:val="clear" w:color="auto" w:fill="FFFFFF" w:themeFill="background1"/>
          </w:tcPr>
          <w:p w14:paraId="54DEC467" w14:textId="4491C78F"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(f) Information collection/distribution by infrastructure</w:t>
            </w:r>
          </w:p>
        </w:tc>
        <w:tc>
          <w:tcPr>
            <w:tcW w:w="1077" w:type="pct"/>
            <w:shd w:val="clear" w:color="auto" w:fill="FFFFFF" w:themeFill="background1"/>
          </w:tcPr>
          <w:p w14:paraId="7C1726EC" w14:textId="2EBDEF95"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(f-1) Request for rescue (e-Call)</w:t>
            </w:r>
          </w:p>
        </w:tc>
        <w:tc>
          <w:tcPr>
            <w:tcW w:w="687" w:type="pct"/>
            <w:shd w:val="clear" w:color="auto" w:fill="FFFFFF" w:themeFill="background1"/>
          </w:tcPr>
          <w:p w14:paraId="1F3D26B2"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11" w:type="pct"/>
            <w:shd w:val="clear" w:color="auto" w:fill="FFFFFF" w:themeFill="background1"/>
          </w:tcPr>
          <w:p w14:paraId="08023C88"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V2N</w:t>
            </w:r>
          </w:p>
        </w:tc>
        <w:tc>
          <w:tcPr>
            <w:tcW w:w="763" w:type="pct"/>
            <w:shd w:val="clear" w:color="auto" w:fill="FFFFFF" w:themeFill="background1"/>
          </w:tcPr>
          <w:p w14:paraId="58D8D3EB"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686" w:type="pct"/>
            <w:shd w:val="clear" w:color="auto" w:fill="FFFFFF" w:themeFill="background1"/>
          </w:tcPr>
          <w:p w14:paraId="1146C626"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90" w:type="pct"/>
            <w:shd w:val="clear" w:color="auto" w:fill="FFFFFF" w:themeFill="background1"/>
          </w:tcPr>
          <w:p w14:paraId="632C693C"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r>
      <w:tr w:rsidR="00DB3BB6" w:rsidRPr="00A602F2" w14:paraId="656B99E8" w14:textId="77777777" w:rsidTr="00322EC1">
        <w:trPr>
          <w:trHeight w:val="668"/>
          <w:jc w:val="center"/>
        </w:trPr>
        <w:tc>
          <w:tcPr>
            <w:tcW w:w="686" w:type="pct"/>
            <w:vMerge/>
            <w:shd w:val="clear" w:color="auto" w:fill="FFFFFF" w:themeFill="background1"/>
          </w:tcPr>
          <w:p w14:paraId="2E6D4A5F"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31CAE76B"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(f-2) Collection of information to optimize the traffic flow</w:t>
            </w:r>
          </w:p>
        </w:tc>
        <w:tc>
          <w:tcPr>
            <w:tcW w:w="687" w:type="pct"/>
            <w:shd w:val="clear" w:color="auto" w:fill="FFFFFF" w:themeFill="background1"/>
          </w:tcPr>
          <w:p w14:paraId="501CC398"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CAM, SAE BSM, CCSA BSM, CSAE SSM, ETSI DENM, CPM</w:t>
            </w:r>
          </w:p>
        </w:tc>
        <w:tc>
          <w:tcPr>
            <w:tcW w:w="511" w:type="pct"/>
            <w:shd w:val="clear" w:color="auto" w:fill="FFFFFF" w:themeFill="background1"/>
          </w:tcPr>
          <w:p w14:paraId="7A88823F"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V2I</w:t>
            </w:r>
          </w:p>
        </w:tc>
        <w:tc>
          <w:tcPr>
            <w:tcW w:w="763" w:type="pct"/>
            <w:shd w:val="clear" w:color="auto" w:fill="FFFFFF" w:themeFill="background1"/>
          </w:tcPr>
          <w:p w14:paraId="61F99788" w14:textId="77777777" w:rsidR="00DB3BB6" w:rsidRPr="00A602F2" w:rsidRDefault="00DB3BB6" w:rsidP="00322EC1">
            <w:pPr>
              <w:pStyle w:val="Tabletext"/>
              <w:jc w:val="center"/>
              <w:rPr>
                <w:rFonts w:ascii="Times New Roman" w:hAnsi="Times New Roman" w:cs="Times New Roman"/>
                <w:sz w:val="20"/>
                <w:szCs w:val="20"/>
                <w:lang w:val="en-GB"/>
              </w:rPr>
            </w:pPr>
          </w:p>
        </w:tc>
        <w:tc>
          <w:tcPr>
            <w:tcW w:w="686" w:type="pct"/>
            <w:shd w:val="clear" w:color="auto" w:fill="FFFFFF" w:themeFill="background1"/>
          </w:tcPr>
          <w:p w14:paraId="3F3724EE" w14:textId="77777777" w:rsidR="00DB3BB6" w:rsidRPr="00A602F2" w:rsidRDefault="00DB3BB6" w:rsidP="00322EC1">
            <w:pPr>
              <w:pStyle w:val="Tabletext"/>
              <w:jc w:val="center"/>
              <w:rPr>
                <w:rFonts w:ascii="Times New Roman" w:hAnsi="Times New Roman" w:cs="Times New Roman"/>
                <w:sz w:val="20"/>
                <w:szCs w:val="20"/>
                <w:lang w:val="en-GB"/>
              </w:rPr>
            </w:pPr>
          </w:p>
        </w:tc>
        <w:tc>
          <w:tcPr>
            <w:tcW w:w="590" w:type="pct"/>
            <w:shd w:val="clear" w:color="auto" w:fill="FFFFFF" w:themeFill="background1"/>
          </w:tcPr>
          <w:p w14:paraId="4190A736" w14:textId="77777777" w:rsidR="00DB3BB6" w:rsidRPr="00A602F2" w:rsidRDefault="00DB3BB6" w:rsidP="00322EC1">
            <w:pPr>
              <w:pStyle w:val="Tabletext"/>
              <w:jc w:val="center"/>
              <w:rPr>
                <w:rFonts w:ascii="Times New Roman" w:hAnsi="Times New Roman" w:cs="Times New Roman"/>
                <w:sz w:val="20"/>
                <w:szCs w:val="20"/>
                <w:lang w:val="en-GB"/>
              </w:rPr>
            </w:pPr>
          </w:p>
        </w:tc>
      </w:tr>
      <w:tr w:rsidR="00DB3BB6" w:rsidRPr="00A602F2" w14:paraId="1E779FCA" w14:textId="77777777" w:rsidTr="00322EC1">
        <w:trPr>
          <w:trHeight w:val="668"/>
          <w:jc w:val="center"/>
        </w:trPr>
        <w:tc>
          <w:tcPr>
            <w:tcW w:w="686" w:type="pct"/>
            <w:vMerge/>
            <w:shd w:val="clear" w:color="auto" w:fill="FFFFFF" w:themeFill="background1"/>
          </w:tcPr>
          <w:p w14:paraId="6BFC4A92"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48C5B574"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(f-3) Update and automatic generation of maps</w:t>
            </w:r>
          </w:p>
        </w:tc>
        <w:tc>
          <w:tcPr>
            <w:tcW w:w="687" w:type="pct"/>
            <w:shd w:val="clear" w:color="auto" w:fill="FFFFFF" w:themeFill="background1"/>
          </w:tcPr>
          <w:p w14:paraId="63CF0B10"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11" w:type="pct"/>
            <w:shd w:val="clear" w:color="auto" w:fill="FFFFFF" w:themeFill="background1"/>
          </w:tcPr>
          <w:p w14:paraId="18E8628B"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V2N</w:t>
            </w:r>
          </w:p>
        </w:tc>
        <w:tc>
          <w:tcPr>
            <w:tcW w:w="763" w:type="pct"/>
            <w:shd w:val="clear" w:color="auto" w:fill="FFFFFF" w:themeFill="background1"/>
          </w:tcPr>
          <w:p w14:paraId="26194065"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686" w:type="pct"/>
            <w:shd w:val="clear" w:color="auto" w:fill="FFFFFF" w:themeFill="background1"/>
          </w:tcPr>
          <w:p w14:paraId="31C82AA0"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90" w:type="pct"/>
            <w:shd w:val="clear" w:color="auto" w:fill="FFFFFF" w:themeFill="background1"/>
          </w:tcPr>
          <w:p w14:paraId="6717FDFC"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r>
      <w:tr w:rsidR="00DB3BB6" w:rsidRPr="00A602F2" w14:paraId="1DD9600E" w14:textId="77777777" w:rsidTr="00322EC1">
        <w:trPr>
          <w:trHeight w:val="668"/>
          <w:jc w:val="center"/>
        </w:trPr>
        <w:tc>
          <w:tcPr>
            <w:tcW w:w="686" w:type="pct"/>
            <w:vMerge/>
            <w:shd w:val="clear" w:color="auto" w:fill="FFFFFF" w:themeFill="background1"/>
          </w:tcPr>
          <w:p w14:paraId="6E39C9CB" w14:textId="77777777" w:rsidR="00DB3BB6" w:rsidRPr="00A602F2" w:rsidRDefault="00DB3BB6" w:rsidP="00322EC1">
            <w:pPr>
              <w:pStyle w:val="Tabletext"/>
              <w:jc w:val="left"/>
              <w:rPr>
                <w:rFonts w:ascii="Times New Roman" w:hAnsi="Times New Roman" w:cs="Times New Roman"/>
                <w:sz w:val="20"/>
                <w:szCs w:val="20"/>
                <w:lang w:val="en-GB"/>
              </w:rPr>
            </w:pPr>
          </w:p>
        </w:tc>
        <w:tc>
          <w:tcPr>
            <w:tcW w:w="1077" w:type="pct"/>
            <w:shd w:val="clear" w:color="auto" w:fill="FFFFFF" w:themeFill="background1"/>
          </w:tcPr>
          <w:p w14:paraId="39FF608A"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(f-4) Distribution of dynamic map information</w:t>
            </w:r>
          </w:p>
        </w:tc>
        <w:tc>
          <w:tcPr>
            <w:tcW w:w="687" w:type="pct"/>
            <w:shd w:val="clear" w:color="auto" w:fill="FFFFFF" w:themeFill="background1"/>
          </w:tcPr>
          <w:p w14:paraId="15276846"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ISO MAPEM,</w:t>
            </w:r>
          </w:p>
          <w:p w14:paraId="23D80C9D"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SAE MAP, CCSA MAP</w:t>
            </w:r>
          </w:p>
        </w:tc>
        <w:tc>
          <w:tcPr>
            <w:tcW w:w="511" w:type="pct"/>
            <w:shd w:val="clear" w:color="auto" w:fill="FFFFFF" w:themeFill="background1"/>
          </w:tcPr>
          <w:p w14:paraId="3268ABF1"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V2N</w:t>
            </w:r>
          </w:p>
        </w:tc>
        <w:tc>
          <w:tcPr>
            <w:tcW w:w="763" w:type="pct"/>
            <w:shd w:val="clear" w:color="auto" w:fill="FFFFFF" w:themeFill="background1"/>
          </w:tcPr>
          <w:p w14:paraId="74990C46"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2/10/static</w:t>
            </w:r>
          </w:p>
        </w:tc>
        <w:tc>
          <w:tcPr>
            <w:tcW w:w="686" w:type="pct"/>
            <w:shd w:val="clear" w:color="auto" w:fill="FFFFFF" w:themeFill="background1"/>
          </w:tcPr>
          <w:p w14:paraId="2E78BD76"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1200</w:t>
            </w:r>
          </w:p>
        </w:tc>
        <w:tc>
          <w:tcPr>
            <w:tcW w:w="590" w:type="pct"/>
            <w:shd w:val="clear" w:color="auto" w:fill="FFFFFF" w:themeFill="background1"/>
          </w:tcPr>
          <w:p w14:paraId="69091E39"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w:t>
            </w:r>
          </w:p>
        </w:tc>
      </w:tr>
    </w:tbl>
    <w:p w14:paraId="3EB0B9F6" w14:textId="04513FEC" w:rsidR="00322EC1" w:rsidRPr="00A602F2" w:rsidRDefault="00322EC1" w:rsidP="00322EC1">
      <w:pPr>
        <w:pStyle w:val="TableNo"/>
        <w:rPr>
          <w:rFonts w:eastAsiaTheme="minorEastAsia"/>
          <w:lang w:val="en-GB" w:eastAsia="zh-CN"/>
        </w:rPr>
      </w:pPr>
      <w:r w:rsidRPr="00A602F2">
        <w:rPr>
          <w:rFonts w:eastAsiaTheme="minorEastAsia"/>
          <w:lang w:val="en-GB" w:eastAsia="zh-CN"/>
        </w:rPr>
        <w:lastRenderedPageBreak/>
        <w:t>TABLE 4 (</w:t>
      </w:r>
      <w:r w:rsidRPr="00A602F2">
        <w:rPr>
          <w:rFonts w:eastAsiaTheme="minorEastAsia"/>
          <w:i/>
          <w:iCs/>
          <w:lang w:val="en-GB" w:eastAsia="zh-CN"/>
        </w:rPr>
        <w:t>end</w:t>
      </w:r>
      <w:r w:rsidRPr="00A602F2">
        <w:rPr>
          <w:rFonts w:eastAsiaTheme="minorEastAsia"/>
          <w:lang w:val="en-GB" w:eastAsia="zh-CN"/>
        </w:rPr>
        <w:t>)</w:t>
      </w:r>
    </w:p>
    <w:tbl>
      <w:tblPr>
        <w:tblStyle w:val="TableGrid"/>
        <w:tblW w:w="14459" w:type="dxa"/>
        <w:jc w:val="center"/>
        <w:shd w:val="clear" w:color="auto" w:fill="FFFFFF" w:themeFill="background1"/>
        <w:tblLayout w:type="fixed"/>
        <w:tblLook w:val="04A0" w:firstRow="1" w:lastRow="0" w:firstColumn="1" w:lastColumn="0" w:noHBand="0" w:noVBand="1"/>
      </w:tblPr>
      <w:tblGrid>
        <w:gridCol w:w="1984"/>
        <w:gridCol w:w="3114"/>
        <w:gridCol w:w="1987"/>
        <w:gridCol w:w="1478"/>
        <w:gridCol w:w="2206"/>
        <w:gridCol w:w="1984"/>
        <w:gridCol w:w="1706"/>
      </w:tblGrid>
      <w:tr w:rsidR="00322EC1" w:rsidRPr="00A602F2" w14:paraId="5583B6E9" w14:textId="77777777" w:rsidTr="003D624E">
        <w:trPr>
          <w:trHeight w:val="306"/>
          <w:jc w:val="center"/>
        </w:trPr>
        <w:tc>
          <w:tcPr>
            <w:tcW w:w="686" w:type="pct"/>
            <w:shd w:val="clear" w:color="auto" w:fill="FFFFFF" w:themeFill="background1"/>
            <w:vAlign w:val="center"/>
          </w:tcPr>
          <w:p w14:paraId="1CDAF8B9"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Functional element</w:t>
            </w:r>
          </w:p>
        </w:tc>
        <w:tc>
          <w:tcPr>
            <w:tcW w:w="1077" w:type="pct"/>
            <w:shd w:val="clear" w:color="auto" w:fill="FFFFFF" w:themeFill="background1"/>
            <w:vAlign w:val="center"/>
          </w:tcPr>
          <w:p w14:paraId="17848955" w14:textId="77777777" w:rsidR="00322EC1" w:rsidRPr="00A602F2" w:rsidRDefault="00322EC1" w:rsidP="003D624E">
            <w:pPr>
              <w:pStyle w:val="Tablehead"/>
              <w:rPr>
                <w:rFonts w:ascii="Times New Roman" w:hAnsi="Times New Roman" w:cs="Times New Roman"/>
                <w:sz w:val="20"/>
                <w:szCs w:val="20"/>
                <w:lang w:val="en-GB" w:eastAsia="zh-CN"/>
              </w:rPr>
            </w:pPr>
            <w:r w:rsidRPr="00A602F2">
              <w:rPr>
                <w:rFonts w:ascii="Times New Roman" w:hAnsi="Times New Roman" w:cs="Times New Roman"/>
                <w:sz w:val="20"/>
                <w:szCs w:val="20"/>
                <w:lang w:val="en-GB" w:eastAsia="zh-CN"/>
              </w:rPr>
              <w:t>Description</w:t>
            </w:r>
          </w:p>
        </w:tc>
        <w:tc>
          <w:tcPr>
            <w:tcW w:w="687" w:type="pct"/>
            <w:shd w:val="clear" w:color="auto" w:fill="FFFFFF" w:themeFill="background1"/>
            <w:vAlign w:val="center"/>
          </w:tcPr>
          <w:p w14:paraId="5295373A"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Message set example</w:t>
            </w:r>
            <w:r w:rsidRPr="00A602F2">
              <w:rPr>
                <w:rFonts w:ascii="Times New Roman" w:hAnsi="Times New Roman" w:cs="Times New Roman"/>
                <w:sz w:val="20"/>
                <w:szCs w:val="20"/>
                <w:lang w:val="en-GB" w:eastAsia="ja-JP"/>
              </w:rPr>
              <w:br/>
              <w:t>(Note 1)</w:t>
            </w:r>
          </w:p>
        </w:tc>
        <w:tc>
          <w:tcPr>
            <w:tcW w:w="511" w:type="pct"/>
            <w:shd w:val="clear" w:color="auto" w:fill="FFFFFF" w:themeFill="background1"/>
            <w:vAlign w:val="center"/>
          </w:tcPr>
          <w:p w14:paraId="4174927F"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Connection Mode</w:t>
            </w:r>
            <w:r w:rsidRPr="00A602F2">
              <w:rPr>
                <w:rFonts w:ascii="Times New Roman" w:hAnsi="Times New Roman" w:cs="Times New Roman"/>
                <w:sz w:val="20"/>
                <w:szCs w:val="20"/>
                <w:lang w:val="en-GB" w:eastAsia="ja-JP"/>
              </w:rPr>
              <w:br/>
              <w:t>(Note 2)</w:t>
            </w:r>
          </w:p>
        </w:tc>
        <w:tc>
          <w:tcPr>
            <w:tcW w:w="763" w:type="pct"/>
            <w:shd w:val="clear" w:color="auto" w:fill="FFFFFF" w:themeFill="background1"/>
            <w:vAlign w:val="center"/>
          </w:tcPr>
          <w:p w14:paraId="3024F797"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Transmission Interval in Hz (min/max/static or dynamic</w:t>
            </w:r>
            <w:r w:rsidRPr="00A602F2">
              <w:rPr>
                <w:rFonts w:ascii="Times New Roman" w:hAnsi="Times New Roman" w:cs="Times New Roman"/>
                <w:sz w:val="20"/>
                <w:szCs w:val="20"/>
                <w:lang w:val="en-GB" w:eastAsia="ja-JP"/>
              </w:rPr>
              <w:br/>
              <w:t>(Note 3)</w:t>
            </w:r>
          </w:p>
        </w:tc>
        <w:tc>
          <w:tcPr>
            <w:tcW w:w="686" w:type="pct"/>
            <w:shd w:val="clear" w:color="auto" w:fill="FFFFFF" w:themeFill="background1"/>
            <w:vAlign w:val="center"/>
          </w:tcPr>
          <w:p w14:paraId="153B3373" w14:textId="5B7E363B"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Message Size in Byte (min/max/typical) </w:t>
            </w:r>
            <w:r w:rsidRPr="00A602F2">
              <w:rPr>
                <w:rFonts w:ascii="Times New Roman" w:hAnsi="Times New Roman" w:cs="Times New Roman"/>
                <w:sz w:val="20"/>
                <w:szCs w:val="20"/>
                <w:lang w:val="en-GB" w:eastAsia="ja-JP"/>
              </w:rPr>
              <w:br/>
              <w:t>(Note 4)</w:t>
            </w:r>
          </w:p>
        </w:tc>
        <w:tc>
          <w:tcPr>
            <w:tcW w:w="590" w:type="pct"/>
            <w:shd w:val="clear" w:color="auto" w:fill="FFFFFF" w:themeFill="background1"/>
            <w:vAlign w:val="center"/>
          </w:tcPr>
          <w:p w14:paraId="1B318338" w14:textId="77777777" w:rsidR="00322EC1" w:rsidRPr="00A602F2" w:rsidRDefault="00322EC1" w:rsidP="003D624E">
            <w:pPr>
              <w:pStyle w:val="Tablehead"/>
              <w:rPr>
                <w:rFonts w:ascii="Times New Roman" w:hAnsi="Times New Roman" w:cs="Times New Roman"/>
                <w:sz w:val="20"/>
                <w:szCs w:val="20"/>
                <w:lang w:val="en-GB" w:eastAsia="ja-JP"/>
              </w:rPr>
            </w:pPr>
            <w:r w:rsidRPr="00A602F2">
              <w:rPr>
                <w:rFonts w:ascii="Times New Roman" w:hAnsi="Times New Roman" w:cs="Times New Roman"/>
                <w:sz w:val="20"/>
                <w:szCs w:val="20"/>
                <w:lang w:val="en-GB" w:eastAsia="ja-JP"/>
              </w:rPr>
              <w:t xml:space="preserve">Service Level Latency in </w:t>
            </w:r>
            <w:proofErr w:type="spellStart"/>
            <w:r w:rsidRPr="00A602F2">
              <w:rPr>
                <w:rFonts w:ascii="Times New Roman" w:hAnsi="Times New Roman" w:cs="Times New Roman"/>
                <w:sz w:val="20"/>
                <w:szCs w:val="20"/>
                <w:lang w:val="en-GB" w:eastAsia="ja-JP"/>
              </w:rPr>
              <w:t>ms</w:t>
            </w:r>
            <w:proofErr w:type="spellEnd"/>
            <w:r w:rsidRPr="00A602F2">
              <w:rPr>
                <w:rFonts w:ascii="Times New Roman" w:hAnsi="Times New Roman" w:cs="Times New Roman"/>
                <w:sz w:val="20"/>
                <w:szCs w:val="20"/>
                <w:lang w:val="en-GB" w:eastAsia="ja-JP"/>
              </w:rPr>
              <w:t xml:space="preserve"> </w:t>
            </w:r>
            <w:r w:rsidRPr="00A602F2">
              <w:rPr>
                <w:rFonts w:ascii="Times New Roman" w:hAnsi="Times New Roman" w:cs="Times New Roman"/>
                <w:sz w:val="20"/>
                <w:szCs w:val="20"/>
                <w:lang w:val="en-GB" w:eastAsia="ja-JP"/>
              </w:rPr>
              <w:br/>
              <w:t>(Note 5)</w:t>
            </w:r>
          </w:p>
        </w:tc>
      </w:tr>
      <w:tr w:rsidR="00DB3BB6" w:rsidRPr="00A602F2" w14:paraId="26368B06" w14:textId="77777777" w:rsidTr="00322EC1">
        <w:trPr>
          <w:trHeight w:val="610"/>
          <w:jc w:val="center"/>
        </w:trPr>
        <w:tc>
          <w:tcPr>
            <w:tcW w:w="686" w:type="pct"/>
            <w:shd w:val="clear" w:color="auto" w:fill="FFFFFF" w:themeFill="background1"/>
          </w:tcPr>
          <w:p w14:paraId="3746A96A" w14:textId="623966A5"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(g) Platooning/</w:t>
            </w:r>
            <w:r w:rsidR="00322EC1" w:rsidRPr="00A602F2">
              <w:rPr>
                <w:rFonts w:ascii="Times New Roman" w:hAnsi="Times New Roman" w:cs="Times New Roman"/>
                <w:sz w:val="20"/>
                <w:szCs w:val="20"/>
                <w:lang w:val="en-GB"/>
              </w:rPr>
              <w:br/>
            </w:r>
            <w:r w:rsidRPr="00A602F2">
              <w:rPr>
                <w:rFonts w:ascii="Times New Roman" w:hAnsi="Times New Roman" w:cs="Times New Roman"/>
                <w:sz w:val="20"/>
                <w:szCs w:val="20"/>
                <w:lang w:val="en-GB"/>
              </w:rPr>
              <w:t>adaptive cruise control</w:t>
            </w:r>
          </w:p>
        </w:tc>
        <w:tc>
          <w:tcPr>
            <w:tcW w:w="1077" w:type="pct"/>
            <w:shd w:val="clear" w:color="auto" w:fill="FFFFFF" w:themeFill="background1"/>
          </w:tcPr>
          <w:p w14:paraId="2CDE276B"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(g-1) Platooning of driverless follower vehicles by electronic towbar</w:t>
            </w:r>
          </w:p>
          <w:p w14:paraId="619AFA87"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(g-2)</w:t>
            </w:r>
            <w:r w:rsidRPr="00A602F2">
              <w:rPr>
                <w:rFonts w:ascii="Times New Roman" w:hAnsi="Times New Roman" w:cs="Times New Roman"/>
                <w:sz w:val="20"/>
                <w:szCs w:val="20"/>
                <w:lang w:val="en-GB"/>
              </w:rPr>
              <w:tab/>
              <w:t>Adaptive cruise control and manned platooning of following vehicles using adaptive cruise control</w:t>
            </w:r>
          </w:p>
        </w:tc>
        <w:tc>
          <w:tcPr>
            <w:tcW w:w="687" w:type="pct"/>
            <w:shd w:val="clear" w:color="auto" w:fill="FFFFFF" w:themeFill="background1"/>
          </w:tcPr>
          <w:p w14:paraId="1189F1E6"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PCM,</w:t>
            </w:r>
          </w:p>
          <w:p w14:paraId="7411CAC2"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SAE CCM, CSAE CLPMM, ETSI CAM</w:t>
            </w:r>
          </w:p>
        </w:tc>
        <w:tc>
          <w:tcPr>
            <w:tcW w:w="511" w:type="pct"/>
            <w:shd w:val="clear" w:color="auto" w:fill="FFFFFF" w:themeFill="background1"/>
          </w:tcPr>
          <w:p w14:paraId="699C7C3F"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V2V</w:t>
            </w:r>
          </w:p>
        </w:tc>
        <w:tc>
          <w:tcPr>
            <w:tcW w:w="763" w:type="pct"/>
            <w:shd w:val="clear" w:color="auto" w:fill="FFFFFF" w:themeFill="background1"/>
          </w:tcPr>
          <w:p w14:paraId="33575BD2"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20/50</w:t>
            </w:r>
          </w:p>
        </w:tc>
        <w:tc>
          <w:tcPr>
            <w:tcW w:w="686" w:type="pct"/>
            <w:shd w:val="clear" w:color="auto" w:fill="FFFFFF" w:themeFill="background1"/>
          </w:tcPr>
          <w:p w14:paraId="396A6673"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400/1400</w:t>
            </w:r>
          </w:p>
        </w:tc>
        <w:tc>
          <w:tcPr>
            <w:tcW w:w="590" w:type="pct"/>
            <w:shd w:val="clear" w:color="auto" w:fill="FFFFFF" w:themeFill="background1"/>
          </w:tcPr>
          <w:p w14:paraId="41E9177A"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w:t>
            </w:r>
          </w:p>
        </w:tc>
      </w:tr>
      <w:tr w:rsidR="00DB3BB6" w:rsidRPr="00A602F2" w14:paraId="0BEDFB2E" w14:textId="77777777" w:rsidTr="00322EC1">
        <w:trPr>
          <w:trHeight w:val="243"/>
          <w:jc w:val="center"/>
        </w:trPr>
        <w:tc>
          <w:tcPr>
            <w:tcW w:w="686" w:type="pct"/>
            <w:shd w:val="clear" w:color="auto" w:fill="FFFFFF" w:themeFill="background1"/>
          </w:tcPr>
          <w:p w14:paraId="158027A5"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(h) Teleoperation</w:t>
            </w:r>
          </w:p>
        </w:tc>
        <w:tc>
          <w:tcPr>
            <w:tcW w:w="1077" w:type="pct"/>
            <w:shd w:val="clear" w:color="auto" w:fill="FFFFFF" w:themeFill="background1"/>
          </w:tcPr>
          <w:p w14:paraId="707D9CD6"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(h-1) Operation and management of mobility service cars</w:t>
            </w:r>
          </w:p>
        </w:tc>
        <w:tc>
          <w:tcPr>
            <w:tcW w:w="687" w:type="pct"/>
            <w:shd w:val="clear" w:color="auto" w:fill="FFFFFF" w:themeFill="background1"/>
          </w:tcPr>
          <w:p w14:paraId="1DF6AAEA" w14:textId="77777777" w:rsidR="00DB3BB6" w:rsidRPr="00A602F2" w:rsidRDefault="00DB3BB6" w:rsidP="00322EC1">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11" w:type="pct"/>
            <w:shd w:val="clear" w:color="auto" w:fill="FFFFFF" w:themeFill="background1"/>
          </w:tcPr>
          <w:p w14:paraId="1B079F83"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V2N</w:t>
            </w:r>
          </w:p>
        </w:tc>
        <w:tc>
          <w:tcPr>
            <w:tcW w:w="763" w:type="pct"/>
            <w:shd w:val="clear" w:color="auto" w:fill="FFFFFF" w:themeFill="background1"/>
          </w:tcPr>
          <w:p w14:paraId="0E7F2987"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686" w:type="pct"/>
            <w:shd w:val="clear" w:color="auto" w:fill="FFFFFF" w:themeFill="background1"/>
          </w:tcPr>
          <w:p w14:paraId="3F68D7B7"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c>
          <w:tcPr>
            <w:tcW w:w="590" w:type="pct"/>
            <w:shd w:val="clear" w:color="auto" w:fill="FFFFFF" w:themeFill="background1"/>
          </w:tcPr>
          <w:p w14:paraId="34285FBF" w14:textId="77777777" w:rsidR="00DB3BB6" w:rsidRPr="00A602F2" w:rsidRDefault="00DB3BB6" w:rsidP="00322EC1">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w:t>
            </w:r>
          </w:p>
        </w:tc>
      </w:tr>
      <w:tr w:rsidR="00DB3BB6" w:rsidRPr="00A602F2" w14:paraId="1FE913F0" w14:textId="77777777" w:rsidTr="00322EC1">
        <w:trPr>
          <w:trHeight w:val="243"/>
          <w:jc w:val="center"/>
        </w:trPr>
        <w:tc>
          <w:tcPr>
            <w:tcW w:w="686" w:type="pct"/>
            <w:vMerge w:val="restart"/>
            <w:shd w:val="clear" w:color="auto" w:fill="FFFFFF" w:themeFill="background1"/>
          </w:tcPr>
          <w:p w14:paraId="43C9D08E"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w:t>
            </w:r>
            <w:proofErr w:type="spellStart"/>
            <w:r w:rsidRPr="00A602F2">
              <w:rPr>
                <w:rFonts w:ascii="Times New Roman" w:hAnsi="Times New Roman" w:cs="Times New Roman"/>
                <w:sz w:val="20"/>
                <w:szCs w:val="20"/>
                <w:lang w:val="en-GB"/>
              </w:rPr>
              <w:t>i</w:t>
            </w:r>
            <w:proofErr w:type="spellEnd"/>
            <w:r w:rsidRPr="00A602F2">
              <w:rPr>
                <w:rFonts w:ascii="Times New Roman" w:hAnsi="Times New Roman" w:cs="Times New Roman"/>
                <w:sz w:val="20"/>
                <w:szCs w:val="20"/>
                <w:lang w:val="en-GB"/>
              </w:rPr>
              <w:t>) Vulnerable Road User protection</w:t>
            </w:r>
          </w:p>
        </w:tc>
        <w:tc>
          <w:tcPr>
            <w:tcW w:w="1077" w:type="pct"/>
            <w:vMerge w:val="restart"/>
            <w:shd w:val="clear" w:color="auto" w:fill="FFFFFF" w:themeFill="background1"/>
          </w:tcPr>
          <w:p w14:paraId="30529DF2"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(i-1) Integration of Vulnerable Road Users into V2X radiocommunication (Note 6)</w:t>
            </w:r>
          </w:p>
        </w:tc>
        <w:tc>
          <w:tcPr>
            <w:tcW w:w="687" w:type="pct"/>
            <w:shd w:val="clear" w:color="auto" w:fill="FFFFFF" w:themeFill="background1"/>
          </w:tcPr>
          <w:p w14:paraId="6C8215E4"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ETSI VAM, SAE PSM, CSAE PSM</w:t>
            </w:r>
          </w:p>
        </w:tc>
        <w:tc>
          <w:tcPr>
            <w:tcW w:w="511" w:type="pct"/>
            <w:shd w:val="clear" w:color="auto" w:fill="FFFFFF" w:themeFill="background1"/>
          </w:tcPr>
          <w:p w14:paraId="558EC8E2"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V2P</w:t>
            </w:r>
          </w:p>
        </w:tc>
        <w:tc>
          <w:tcPr>
            <w:tcW w:w="763" w:type="pct"/>
            <w:shd w:val="clear" w:color="auto" w:fill="FFFFFF" w:themeFill="background1"/>
          </w:tcPr>
          <w:p w14:paraId="61BD6615"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1/10/dynamic</w:t>
            </w:r>
          </w:p>
        </w:tc>
        <w:tc>
          <w:tcPr>
            <w:tcW w:w="686" w:type="pct"/>
            <w:shd w:val="clear" w:color="auto" w:fill="FFFFFF" w:themeFill="background1"/>
          </w:tcPr>
          <w:p w14:paraId="3A02279E"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350</w:t>
            </w:r>
          </w:p>
        </w:tc>
        <w:tc>
          <w:tcPr>
            <w:tcW w:w="590" w:type="pct"/>
            <w:shd w:val="clear" w:color="auto" w:fill="FFFFFF" w:themeFill="background1"/>
          </w:tcPr>
          <w:p w14:paraId="7FB6B921"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w:t>
            </w:r>
          </w:p>
        </w:tc>
      </w:tr>
      <w:tr w:rsidR="00DB3BB6" w:rsidRPr="00A602F2" w14:paraId="6374654B" w14:textId="77777777" w:rsidTr="00322EC1">
        <w:trPr>
          <w:trHeight w:val="243"/>
          <w:jc w:val="center"/>
        </w:trPr>
        <w:tc>
          <w:tcPr>
            <w:tcW w:w="686" w:type="pct"/>
            <w:vMerge/>
            <w:tcBorders>
              <w:bottom w:val="single" w:sz="4" w:space="0" w:color="auto"/>
            </w:tcBorders>
            <w:shd w:val="clear" w:color="auto" w:fill="FFFFFF" w:themeFill="background1"/>
          </w:tcPr>
          <w:p w14:paraId="4BAE95DC" w14:textId="77777777" w:rsidR="00DB3BB6" w:rsidRPr="00A602F2" w:rsidDel="000E3F12" w:rsidRDefault="00DB3BB6" w:rsidP="00322EC1">
            <w:pPr>
              <w:pStyle w:val="Tabletext"/>
              <w:jc w:val="left"/>
              <w:rPr>
                <w:rFonts w:ascii="Times New Roman" w:hAnsi="Times New Roman" w:cs="Times New Roman"/>
                <w:sz w:val="20"/>
                <w:szCs w:val="20"/>
                <w:lang w:val="en-GB"/>
              </w:rPr>
            </w:pPr>
          </w:p>
        </w:tc>
        <w:tc>
          <w:tcPr>
            <w:tcW w:w="1077" w:type="pct"/>
            <w:vMerge/>
            <w:tcBorders>
              <w:bottom w:val="single" w:sz="4" w:space="0" w:color="auto"/>
            </w:tcBorders>
            <w:shd w:val="clear" w:color="auto" w:fill="FFFFFF" w:themeFill="background1"/>
          </w:tcPr>
          <w:p w14:paraId="03B7F131" w14:textId="77777777" w:rsidR="00DB3BB6" w:rsidRPr="00A602F2" w:rsidRDefault="00DB3BB6" w:rsidP="00322EC1">
            <w:pPr>
              <w:pStyle w:val="Tabletext"/>
              <w:jc w:val="left"/>
              <w:rPr>
                <w:rFonts w:ascii="Times New Roman" w:hAnsi="Times New Roman" w:cs="Times New Roman"/>
                <w:sz w:val="20"/>
                <w:szCs w:val="20"/>
                <w:lang w:val="en-GB"/>
              </w:rPr>
            </w:pPr>
          </w:p>
        </w:tc>
        <w:tc>
          <w:tcPr>
            <w:tcW w:w="687" w:type="pct"/>
            <w:tcBorders>
              <w:bottom w:val="single" w:sz="4" w:space="0" w:color="auto"/>
            </w:tcBorders>
            <w:shd w:val="clear" w:color="auto" w:fill="FFFFFF" w:themeFill="background1"/>
          </w:tcPr>
          <w:p w14:paraId="42AC973A" w14:textId="77777777"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ITS Forum RC-016, ETSI CPM</w:t>
            </w:r>
          </w:p>
        </w:tc>
        <w:tc>
          <w:tcPr>
            <w:tcW w:w="511" w:type="pct"/>
            <w:tcBorders>
              <w:bottom w:val="single" w:sz="4" w:space="0" w:color="auto"/>
            </w:tcBorders>
            <w:shd w:val="clear" w:color="auto" w:fill="FFFFFF" w:themeFill="background1"/>
          </w:tcPr>
          <w:p w14:paraId="72326F46"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P2V, P2I, V2I, V2V</w:t>
            </w:r>
          </w:p>
        </w:tc>
        <w:tc>
          <w:tcPr>
            <w:tcW w:w="763" w:type="pct"/>
            <w:tcBorders>
              <w:bottom w:val="single" w:sz="4" w:space="0" w:color="auto"/>
            </w:tcBorders>
            <w:shd w:val="clear" w:color="auto" w:fill="FFFFFF" w:themeFill="background1"/>
          </w:tcPr>
          <w:p w14:paraId="13E3BD27"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10/10/static</w:t>
            </w:r>
          </w:p>
        </w:tc>
        <w:tc>
          <w:tcPr>
            <w:tcW w:w="686" w:type="pct"/>
            <w:tcBorders>
              <w:bottom w:val="single" w:sz="4" w:space="0" w:color="auto"/>
            </w:tcBorders>
            <w:shd w:val="clear" w:color="auto" w:fill="FFFFFF" w:themeFill="background1"/>
          </w:tcPr>
          <w:p w14:paraId="22DC4A3A"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 xml:space="preserve">45/100/72.5 </w:t>
            </w:r>
            <w:r w:rsidRPr="00A602F2">
              <w:rPr>
                <w:rFonts w:ascii="Times New Roman" w:hAnsi="Times New Roman" w:cs="Times New Roman"/>
                <w:sz w:val="20"/>
                <w:szCs w:val="20"/>
                <w:lang w:val="en-GB"/>
              </w:rPr>
              <w:br/>
              <w:t>(P2V, P2I);</w:t>
            </w:r>
          </w:p>
          <w:p w14:paraId="78184A5D"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100/12 000/500 (V2I)</w:t>
            </w:r>
          </w:p>
        </w:tc>
        <w:tc>
          <w:tcPr>
            <w:tcW w:w="590" w:type="pct"/>
            <w:tcBorders>
              <w:bottom w:val="single" w:sz="4" w:space="0" w:color="auto"/>
            </w:tcBorders>
            <w:shd w:val="clear" w:color="auto" w:fill="FFFFFF" w:themeFill="background1"/>
          </w:tcPr>
          <w:p w14:paraId="56E9D3EF" w14:textId="77777777" w:rsidR="00DB3BB6" w:rsidRPr="00A602F2" w:rsidRDefault="00DB3BB6" w:rsidP="00322EC1">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100</w:t>
            </w:r>
          </w:p>
        </w:tc>
      </w:tr>
      <w:tr w:rsidR="00DB3BB6" w:rsidRPr="00A602F2" w14:paraId="4117CA51" w14:textId="77777777" w:rsidTr="00322EC1">
        <w:trPr>
          <w:trHeight w:val="243"/>
          <w:jc w:val="center"/>
        </w:trPr>
        <w:tc>
          <w:tcPr>
            <w:tcW w:w="5000" w:type="pct"/>
            <w:gridSpan w:val="7"/>
            <w:tcBorders>
              <w:left w:val="nil"/>
              <w:bottom w:val="nil"/>
              <w:right w:val="nil"/>
            </w:tcBorders>
            <w:shd w:val="clear" w:color="auto" w:fill="FFFFFF" w:themeFill="background1"/>
          </w:tcPr>
          <w:p w14:paraId="035ED68D" w14:textId="77777777" w:rsidR="00DB3BB6" w:rsidRPr="00A602F2" w:rsidRDefault="00DB3BB6" w:rsidP="00322EC1">
            <w:pPr>
              <w:pStyle w:val="Tabletext"/>
              <w:jc w:val="left"/>
              <w:rPr>
                <w:rFonts w:ascii="Times New Roman" w:hAnsi="Times New Roman" w:cs="Times New Roman"/>
                <w:snapToGrid w:val="0"/>
                <w:sz w:val="20"/>
                <w:szCs w:val="20"/>
                <w:lang w:val="en-GB" w:eastAsia="zh-CN"/>
              </w:rPr>
            </w:pPr>
            <w:r w:rsidRPr="00A602F2">
              <w:rPr>
                <w:rFonts w:ascii="Times New Roman" w:hAnsi="Times New Roman" w:cs="Times New Roman"/>
                <w:snapToGrid w:val="0"/>
                <w:sz w:val="20"/>
                <w:szCs w:val="20"/>
                <w:lang w:val="en-GB" w:eastAsia="zh-CN"/>
              </w:rPr>
              <w:t>Note 1: Message sets may enable multiple use cases.</w:t>
            </w:r>
          </w:p>
          <w:p w14:paraId="68598CB4" w14:textId="77777777" w:rsidR="00DB3BB6" w:rsidRPr="00A602F2" w:rsidRDefault="00DB3BB6" w:rsidP="00322EC1">
            <w:pPr>
              <w:pStyle w:val="Tabletext"/>
              <w:jc w:val="left"/>
              <w:rPr>
                <w:rFonts w:ascii="Times New Roman" w:hAnsi="Times New Roman" w:cs="Times New Roman"/>
                <w:snapToGrid w:val="0"/>
                <w:sz w:val="20"/>
                <w:szCs w:val="20"/>
                <w:lang w:val="en-GB" w:eastAsia="zh-CN"/>
              </w:rPr>
            </w:pPr>
            <w:r w:rsidRPr="00A602F2">
              <w:rPr>
                <w:rFonts w:ascii="Times New Roman" w:hAnsi="Times New Roman" w:cs="Times New Roman"/>
                <w:snapToGrid w:val="0"/>
                <w:sz w:val="20"/>
                <w:szCs w:val="20"/>
                <w:lang w:val="en-GB" w:eastAsia="zh-CN"/>
              </w:rPr>
              <w:t>Note 2: Although V2N is not in scope of this report, some are listed for reference.</w:t>
            </w:r>
          </w:p>
          <w:p w14:paraId="4E77B90B" w14:textId="77777777" w:rsidR="00DB3BB6" w:rsidRPr="00A602F2" w:rsidRDefault="00DB3BB6" w:rsidP="00322EC1">
            <w:pPr>
              <w:pStyle w:val="Tabletext"/>
              <w:jc w:val="left"/>
              <w:rPr>
                <w:rFonts w:ascii="Times New Roman" w:hAnsi="Times New Roman" w:cs="Times New Roman"/>
                <w:snapToGrid w:val="0"/>
                <w:sz w:val="20"/>
                <w:szCs w:val="20"/>
                <w:lang w:val="en-GB" w:eastAsia="zh-CN"/>
              </w:rPr>
            </w:pPr>
            <w:r w:rsidRPr="00A602F2">
              <w:rPr>
                <w:rFonts w:ascii="Times New Roman" w:hAnsi="Times New Roman" w:cs="Times New Roman"/>
                <w:snapToGrid w:val="0"/>
                <w:sz w:val="20"/>
                <w:szCs w:val="20"/>
                <w:lang w:val="en-GB" w:eastAsia="zh-CN"/>
              </w:rPr>
              <w:t>Note 3: Static: Tx rate constant; dynamic: may vary depending on for example, vehicle speed, steering dynamic, acceleration.</w:t>
            </w:r>
          </w:p>
          <w:p w14:paraId="6202CB29" w14:textId="77777777" w:rsidR="00DB3BB6" w:rsidRPr="00A602F2" w:rsidRDefault="00DB3BB6" w:rsidP="00322EC1">
            <w:pPr>
              <w:pStyle w:val="Tabletext"/>
              <w:jc w:val="left"/>
              <w:rPr>
                <w:rFonts w:ascii="Times New Roman" w:hAnsi="Times New Roman" w:cs="Times New Roman"/>
                <w:snapToGrid w:val="0"/>
                <w:sz w:val="20"/>
                <w:szCs w:val="20"/>
                <w:lang w:val="en-GB" w:eastAsia="ja-JP"/>
              </w:rPr>
            </w:pPr>
            <w:r w:rsidRPr="00A602F2">
              <w:rPr>
                <w:rFonts w:ascii="Times New Roman" w:hAnsi="Times New Roman" w:cs="Times New Roman"/>
                <w:snapToGrid w:val="0"/>
                <w:sz w:val="20"/>
                <w:szCs w:val="20"/>
                <w:lang w:val="en-GB" w:eastAsia="ja-JP"/>
              </w:rPr>
              <w:t>Note 4: Message set size can vary depending on the design (for example, protocols), configuration (for example, overhead) and settings applied.</w:t>
            </w:r>
          </w:p>
          <w:p w14:paraId="49C6B158" w14:textId="77777777" w:rsidR="009870AA" w:rsidRPr="00A602F2" w:rsidRDefault="00DB3BB6" w:rsidP="00322EC1">
            <w:pPr>
              <w:pStyle w:val="Tabletext"/>
              <w:jc w:val="left"/>
              <w:rPr>
                <w:rFonts w:ascii="Times New Roman" w:hAnsi="Times New Roman" w:cs="Times New Roman"/>
                <w:snapToGrid w:val="0"/>
                <w:sz w:val="20"/>
                <w:szCs w:val="20"/>
                <w:lang w:val="en-GB" w:eastAsia="ja-JP"/>
              </w:rPr>
            </w:pPr>
            <w:r w:rsidRPr="00A602F2">
              <w:rPr>
                <w:rFonts w:ascii="Times New Roman" w:hAnsi="Times New Roman" w:cs="Times New Roman"/>
                <w:snapToGrid w:val="0"/>
                <w:sz w:val="20"/>
                <w:szCs w:val="20"/>
                <w:lang w:val="en-GB" w:eastAsia="ja-JP"/>
              </w:rPr>
              <w:t>Note 5: Radiocommunication latency is part of service level latency. The radiocommunication latency covers the time for sending an ITS message from OSI-Layer 2 and 1 of ITS device 1 plus airtime plus the time to receive the ITS message at corresponding OSI-Layer 1 and 2 of ITS device 2.</w:t>
            </w:r>
          </w:p>
          <w:p w14:paraId="2038E0E1" w14:textId="7B7EC7DF" w:rsidR="00DB3BB6" w:rsidRPr="00A602F2" w:rsidRDefault="00DB3BB6" w:rsidP="00322EC1">
            <w:pPr>
              <w:pStyle w:val="Tabletext"/>
              <w:jc w:val="left"/>
              <w:rPr>
                <w:rFonts w:ascii="Times New Roman" w:hAnsi="Times New Roman" w:cs="Times New Roman"/>
                <w:sz w:val="20"/>
                <w:szCs w:val="20"/>
                <w:lang w:val="en-GB"/>
              </w:rPr>
            </w:pPr>
            <w:r w:rsidRPr="00A602F2">
              <w:rPr>
                <w:rFonts w:ascii="Times New Roman" w:hAnsi="Times New Roman" w:cs="Times New Roman"/>
                <w:snapToGrid w:val="0"/>
                <w:sz w:val="20"/>
                <w:szCs w:val="20"/>
                <w:lang w:val="en-GB" w:eastAsia="ja-JP"/>
              </w:rPr>
              <w:t>Note 6: V2P may include V2VRU (bicyclists, motorcycles, scooters).</w:t>
            </w:r>
          </w:p>
        </w:tc>
      </w:tr>
    </w:tbl>
    <w:p w14:paraId="0846BF60" w14:textId="4F65E5B3" w:rsidR="00DB3BB6" w:rsidRPr="00A602F2" w:rsidRDefault="00DB3BB6" w:rsidP="00322EC1">
      <w:pPr>
        <w:pStyle w:val="Tablefin"/>
        <w:rPr>
          <w:rFonts w:eastAsia="Meiryo UI"/>
          <w:snapToGrid w:val="0"/>
          <w:lang w:eastAsia="zh-CN"/>
        </w:rPr>
      </w:pPr>
    </w:p>
    <w:p w14:paraId="1329E1B1" w14:textId="77777777" w:rsidR="00322EC1" w:rsidRPr="00A602F2" w:rsidRDefault="00322EC1" w:rsidP="00322EC1">
      <w:pPr>
        <w:rPr>
          <w:rFonts w:eastAsia="Meiryo UI"/>
          <w:snapToGrid w:val="0"/>
          <w:lang w:val="en-GB" w:eastAsia="zh-CN"/>
        </w:rPr>
      </w:pPr>
    </w:p>
    <w:p w14:paraId="1D28693E" w14:textId="77777777" w:rsidR="00DB3BB6" w:rsidRPr="00A602F2" w:rsidRDefault="00DB3BB6" w:rsidP="00322EC1">
      <w:pPr>
        <w:rPr>
          <w:rFonts w:eastAsia="Meiryo UI"/>
          <w:snapToGrid w:val="0"/>
          <w:lang w:val="en-GB" w:eastAsia="zh-CN"/>
        </w:rPr>
        <w:sectPr w:rsidR="00DB3BB6" w:rsidRPr="00A602F2" w:rsidSect="00B47951">
          <w:headerReference w:type="even" r:id="rId52"/>
          <w:headerReference w:type="default" r:id="rId53"/>
          <w:footerReference w:type="default" r:id="rId54"/>
          <w:headerReference w:type="first" r:id="rId55"/>
          <w:footerReference w:type="first" r:id="rId56"/>
          <w:pgSz w:w="16834" w:h="11907" w:orient="landscape" w:code="9"/>
          <w:pgMar w:top="1134" w:right="1418" w:bottom="1134" w:left="1134" w:header="720" w:footer="482" w:gutter="0"/>
          <w:cols w:space="720"/>
          <w:docGrid w:linePitch="326"/>
        </w:sectPr>
      </w:pPr>
    </w:p>
    <w:p w14:paraId="325A3F2C" w14:textId="77777777" w:rsidR="00DB3BB6" w:rsidRPr="00A602F2" w:rsidRDefault="00DB3BB6" w:rsidP="009870AA">
      <w:pPr>
        <w:pStyle w:val="Heading1"/>
        <w:spacing w:before="0"/>
        <w:rPr>
          <w:lang w:val="en-GB" w:eastAsia="zh-CN"/>
        </w:rPr>
      </w:pPr>
      <w:bookmarkStart w:id="105" w:name="_Toc44056716"/>
      <w:bookmarkStart w:id="106" w:name="_Toc135241752"/>
      <w:bookmarkStart w:id="107" w:name="_Toc146293450"/>
      <w:bookmarkStart w:id="108" w:name="_Toc149578639"/>
      <w:bookmarkStart w:id="109" w:name="_Toc149578709"/>
      <w:r w:rsidRPr="00A602F2">
        <w:rPr>
          <w:lang w:val="en-GB" w:eastAsia="zh-CN"/>
        </w:rPr>
        <w:lastRenderedPageBreak/>
        <w:t>7</w:t>
      </w:r>
      <w:r w:rsidRPr="00A602F2">
        <w:rPr>
          <w:lang w:val="en-GB" w:eastAsia="zh-CN"/>
        </w:rPr>
        <w:tab/>
        <w:t>Radiocommunication technologies that support CAV</w:t>
      </w:r>
      <w:bookmarkEnd w:id="105"/>
      <w:bookmarkEnd w:id="106"/>
      <w:bookmarkEnd w:id="107"/>
      <w:bookmarkEnd w:id="108"/>
      <w:bookmarkEnd w:id="109"/>
    </w:p>
    <w:p w14:paraId="4B36580C" w14:textId="77777777" w:rsidR="00DB3BB6" w:rsidRPr="00A602F2" w:rsidRDefault="00DB3BB6" w:rsidP="00E10E58">
      <w:pPr>
        <w:rPr>
          <w:lang w:val="en-GB"/>
        </w:rPr>
      </w:pPr>
      <w:r w:rsidRPr="00A602F2">
        <w:rPr>
          <w:lang w:val="en-GB"/>
        </w:rPr>
        <w:t>Wireless radiocommunication technologies for CAV are on an accelerating innovation cycle.</w:t>
      </w:r>
    </w:p>
    <w:p w14:paraId="7EDC8EC2" w14:textId="77777777" w:rsidR="00DB3BB6" w:rsidRPr="00A602F2" w:rsidRDefault="00DB3BB6" w:rsidP="00E10E58">
      <w:pPr>
        <w:rPr>
          <w:lang w:val="en-GB" w:eastAsia="zh-CN"/>
        </w:rPr>
      </w:pPr>
      <w:r w:rsidRPr="00A602F2">
        <w:rPr>
          <w:lang w:val="en-GB" w:eastAsia="zh-CN"/>
        </w:rPr>
        <w:t>Access layer technologies:</w:t>
      </w:r>
    </w:p>
    <w:p w14:paraId="6E5DB6D6" w14:textId="77777777" w:rsidR="00DB3BB6" w:rsidRPr="00A602F2" w:rsidRDefault="00DB3BB6" w:rsidP="00A97741">
      <w:pPr>
        <w:rPr>
          <w:lang w:val="en-GB" w:eastAsia="zh-CN"/>
        </w:rPr>
      </w:pPr>
      <w:r w:rsidRPr="00A602F2">
        <w:rPr>
          <w:lang w:val="en-GB" w:eastAsia="zh-CN"/>
        </w:rPr>
        <w:t xml:space="preserve">The ad hoc access layer V2X radiocommunication technologies are: </w:t>
      </w:r>
    </w:p>
    <w:p w14:paraId="1C3C3471" w14:textId="3571152F" w:rsidR="00DB3BB6" w:rsidRPr="00A602F2" w:rsidRDefault="00DB3BB6" w:rsidP="00F94748">
      <w:pPr>
        <w:pStyle w:val="enumlev1"/>
        <w:rPr>
          <w:lang w:val="en-GB" w:eastAsia="zh-CN"/>
        </w:rPr>
      </w:pPr>
      <w:r w:rsidRPr="00A602F2">
        <w:rPr>
          <w:lang w:val="en-GB" w:eastAsia="zh-CN"/>
        </w:rPr>
        <w:t>–</w:t>
      </w:r>
      <w:r w:rsidRPr="00A602F2">
        <w:rPr>
          <w:lang w:val="en-GB" w:eastAsia="zh-CN"/>
        </w:rPr>
        <w:tab/>
        <w:t>IEEE based,</w:t>
      </w:r>
    </w:p>
    <w:p w14:paraId="4CB4A0E7" w14:textId="77777777" w:rsidR="00DB3BB6" w:rsidRPr="00A602F2" w:rsidRDefault="00DB3BB6" w:rsidP="00F94748">
      <w:pPr>
        <w:pStyle w:val="enumlev1"/>
        <w:rPr>
          <w:lang w:val="en-GB" w:eastAsia="zh-CN"/>
        </w:rPr>
      </w:pPr>
      <w:r w:rsidRPr="00A602F2">
        <w:rPr>
          <w:lang w:val="en-GB" w:eastAsia="zh-CN"/>
        </w:rPr>
        <w:t>–</w:t>
      </w:r>
      <w:r w:rsidRPr="00A602F2">
        <w:rPr>
          <w:lang w:val="en-GB" w:eastAsia="zh-CN"/>
        </w:rPr>
        <w:tab/>
        <w:t>3GPP based.</w:t>
      </w:r>
    </w:p>
    <w:p w14:paraId="488D8D31" w14:textId="77777777" w:rsidR="00DB3BB6" w:rsidRPr="00A602F2" w:rsidRDefault="00DB3BB6" w:rsidP="00A97741">
      <w:pPr>
        <w:rPr>
          <w:lang w:val="en-GB" w:eastAsia="zh-CN"/>
        </w:rPr>
      </w:pPr>
      <w:r w:rsidRPr="00A602F2">
        <w:rPr>
          <w:lang w:val="en-GB" w:eastAsia="zh-CN"/>
        </w:rPr>
        <w:t>IEEE technology is based on the amendment to IEEE 802.11 called IEEE 802.11p (2010), now part of IEEE 802.11-2016</w:t>
      </w:r>
      <w:r w:rsidRPr="00A602F2">
        <w:rPr>
          <w:rStyle w:val="FootnoteReference"/>
          <w:lang w:val="en-GB"/>
        </w:rPr>
        <w:footnoteReference w:id="40"/>
      </w:r>
      <w:r w:rsidRPr="00A602F2">
        <w:rPr>
          <w:lang w:val="en-GB" w:eastAsia="zh-CN"/>
        </w:rPr>
        <w:t>. This access technology is deployed in Europe under the name of ITS-</w:t>
      </w:r>
      <w:proofErr w:type="gramStart"/>
      <w:r w:rsidRPr="00A602F2">
        <w:rPr>
          <w:lang w:val="en-GB" w:eastAsia="zh-CN"/>
        </w:rPr>
        <w:t>G5, and</w:t>
      </w:r>
      <w:proofErr w:type="gramEnd"/>
      <w:r w:rsidRPr="00A602F2">
        <w:rPr>
          <w:lang w:val="en-GB" w:eastAsia="zh-CN"/>
        </w:rPr>
        <w:t xml:space="preserve"> dedicated short range communication (DSRC) in the US, as well as ITS Connect in Japan. An extension to IEEE 802.11p has been standardized</w:t>
      </w:r>
      <w:r w:rsidRPr="00A602F2" w:rsidDel="00DA505B">
        <w:rPr>
          <w:lang w:val="en-GB" w:eastAsia="zh-CN"/>
        </w:rPr>
        <w:t xml:space="preserve"> </w:t>
      </w:r>
      <w:r w:rsidRPr="00A602F2">
        <w:rPr>
          <w:lang w:val="en-GB" w:eastAsia="zh-CN"/>
        </w:rPr>
        <w:t>in IEEE under the name IEEE 802.11bd.</w:t>
      </w:r>
    </w:p>
    <w:p w14:paraId="796E7161" w14:textId="41FD9FA6" w:rsidR="00DB3BB6" w:rsidRPr="00A602F2" w:rsidRDefault="00DB3BB6" w:rsidP="00A97741">
      <w:pPr>
        <w:rPr>
          <w:lang w:val="en-GB" w:eastAsia="zh-CN"/>
        </w:rPr>
      </w:pPr>
      <w:r w:rsidRPr="00A602F2">
        <w:rPr>
          <w:lang w:val="en-GB" w:eastAsia="zh-CN"/>
        </w:rPr>
        <w:t xml:space="preserve">3GPP based access layer technology is an enhancement on the initial work on D2D radiocommunications defined as part of </w:t>
      </w:r>
      <w:proofErr w:type="spellStart"/>
      <w:r w:rsidRPr="00A602F2">
        <w:rPr>
          <w:lang w:val="en-GB" w:eastAsia="zh-CN"/>
        </w:rPr>
        <w:t>ProSe</w:t>
      </w:r>
      <w:proofErr w:type="spellEnd"/>
      <w:r w:rsidRPr="00A602F2">
        <w:rPr>
          <w:lang w:val="en-GB" w:eastAsia="zh-CN"/>
        </w:rPr>
        <w:t xml:space="preserve"> services (in Release 12 and Release 13 specifications) for supporting ad hoc radiocommunication are LTE V2X (from Release 14 to Release 15) and NR V2X (from Release 16 to the current Release 18). Further, 3GPP Release 18 is currently working on standardizing aspects related to </w:t>
      </w:r>
      <w:proofErr w:type="spellStart"/>
      <w:r w:rsidRPr="00A602F2">
        <w:rPr>
          <w:lang w:val="en-GB" w:eastAsia="zh-CN"/>
        </w:rPr>
        <w:t>sidelink</w:t>
      </w:r>
      <w:proofErr w:type="spellEnd"/>
      <w:r w:rsidRPr="00A602F2">
        <w:rPr>
          <w:lang w:val="en-GB" w:eastAsia="zh-CN"/>
        </w:rPr>
        <w:t xml:space="preserve"> based positioning, improved co-channel co-existence between LTE and NR V2X, etc. Additionally, the cellular connectivity for V2N is based on 4G and 5G respectively, requiring coverage by base stations and subscriptions to mobile network operators.</w:t>
      </w:r>
    </w:p>
    <w:p w14:paraId="1D009B9D" w14:textId="6E1E85DB" w:rsidR="00DB3BB6" w:rsidRPr="00A602F2" w:rsidRDefault="00DB3BB6" w:rsidP="00420934">
      <w:pPr>
        <w:pStyle w:val="Heading2"/>
        <w:rPr>
          <w:lang w:val="en-GB"/>
        </w:rPr>
      </w:pPr>
      <w:bookmarkStart w:id="110" w:name="_Toc135241753"/>
      <w:bookmarkStart w:id="111" w:name="_Toc146293451"/>
      <w:bookmarkStart w:id="112" w:name="_Toc149578640"/>
      <w:bookmarkStart w:id="113" w:name="_Toc149578710"/>
      <w:r w:rsidRPr="00A602F2">
        <w:rPr>
          <w:lang w:val="en-GB"/>
        </w:rPr>
        <w:t>7.1</w:t>
      </w:r>
      <w:r w:rsidRPr="00A602F2">
        <w:rPr>
          <w:lang w:val="en-GB"/>
        </w:rPr>
        <w:tab/>
        <w:t>IEEE Family</w:t>
      </w:r>
      <w:bookmarkEnd w:id="110"/>
      <w:bookmarkEnd w:id="111"/>
      <w:bookmarkEnd w:id="112"/>
      <w:bookmarkEnd w:id="113"/>
    </w:p>
    <w:p w14:paraId="3B5E95CD" w14:textId="402F8D6C" w:rsidR="00DB3BB6" w:rsidRPr="00A602F2" w:rsidRDefault="00DB3BB6" w:rsidP="00A97741">
      <w:pPr>
        <w:rPr>
          <w:lang w:val="en-GB"/>
        </w:rPr>
      </w:pPr>
      <w:r w:rsidRPr="00A602F2">
        <w:rPr>
          <w:lang w:val="en-GB" w:eastAsia="zh-CN"/>
        </w:rPr>
        <w:t>IEEE technology is based on the amendment to IEEE 802.11 called IEEE 802.11p (2010), now part of IEEE 802.11-2016</w:t>
      </w:r>
      <w:r w:rsidR="009E025C" w:rsidRPr="00A602F2">
        <w:rPr>
          <w:vertAlign w:val="superscript"/>
          <w:lang w:val="en-GB" w:eastAsia="zh-CN"/>
        </w:rPr>
        <w:t>40</w:t>
      </w:r>
      <w:r w:rsidRPr="00A602F2">
        <w:rPr>
          <w:lang w:val="en-GB" w:eastAsia="zh-CN"/>
        </w:rPr>
        <w:t>. Technologies based on IEEE 802.11p are deployed in Europe under the name of ITS-G5 and dedicated short range communication (DSRC) in the US, as well as ITS Connect in Japan. An extension to IEEE 802.11p has been standardized in IEEE under the name IEEE 802.11bd.</w:t>
      </w:r>
    </w:p>
    <w:p w14:paraId="36A5A30E" w14:textId="5B47B289" w:rsidR="00DB3BB6" w:rsidRPr="00A602F2" w:rsidRDefault="00DB3BB6" w:rsidP="00A97741">
      <w:pPr>
        <w:tabs>
          <w:tab w:val="left" w:pos="5320"/>
        </w:tabs>
        <w:spacing w:after="120"/>
        <w:rPr>
          <w:color w:val="000000" w:themeColor="text1"/>
          <w:lang w:val="en-GB"/>
        </w:rPr>
      </w:pPr>
      <w:r w:rsidRPr="00A602F2">
        <w:rPr>
          <w:color w:val="000000" w:themeColor="text1"/>
          <w:lang w:val="en-GB"/>
        </w:rPr>
        <w:t>IEEE 802.11p supports already today CAV requirements especially in terms of latency. IEEE 802.11bd-2022 “Telecommunications and information exchange between systems Local and metropolitan area networks</w:t>
      </w:r>
      <w:r w:rsidR="00E10E58" w:rsidRPr="00A602F2">
        <w:rPr>
          <w:color w:val="000000" w:themeColor="text1"/>
          <w:lang w:val="en-GB"/>
        </w:rPr>
        <w:t xml:space="preserve"> – </w:t>
      </w:r>
      <w:r w:rsidRPr="00A602F2">
        <w:rPr>
          <w:color w:val="000000" w:themeColor="text1"/>
          <w:lang w:val="en-GB"/>
        </w:rPr>
        <w:t xml:space="preserve">Specific requirements </w:t>
      </w:r>
      <w:r w:rsidR="00E10E58" w:rsidRPr="00A602F2">
        <w:rPr>
          <w:color w:val="000000" w:themeColor="text1"/>
          <w:lang w:val="en-GB"/>
        </w:rPr>
        <w:t>–</w:t>
      </w:r>
      <w:r w:rsidRPr="00A602F2">
        <w:rPr>
          <w:color w:val="000000" w:themeColor="text1"/>
          <w:lang w:val="en-GB"/>
        </w:rPr>
        <w:t xml:space="preserve"> Part 11: Wireless LAN Medium Access Control (MAC) and Physical Layer (PHY) Specifications Amendment 5: Enhancements for Next Generation V2X</w:t>
      </w:r>
      <w:r w:rsidR="00E10E58" w:rsidRPr="00A602F2">
        <w:rPr>
          <w:color w:val="000000" w:themeColor="text1"/>
          <w:lang w:val="en-GB"/>
        </w:rPr>
        <w:t>”</w:t>
      </w:r>
      <w:r w:rsidRPr="00A602F2">
        <w:rPr>
          <w:rStyle w:val="FootnoteReference"/>
          <w:lang w:val="en-GB"/>
        </w:rPr>
        <w:footnoteReference w:id="41"/>
      </w:r>
      <w:r w:rsidRPr="00A602F2">
        <w:rPr>
          <w:color w:val="000000" w:themeColor="text1"/>
          <w:lang w:val="en-GB"/>
        </w:rPr>
        <w:t xml:space="preserve"> is targeted to enhance the robustness of the physical layer thereby increasing the reliability at longer distances (the information horizon will increase for the automated vehicle).</w:t>
      </w:r>
    </w:p>
    <w:p w14:paraId="0B6D11CD" w14:textId="55CD9AD3" w:rsidR="00DB3BB6" w:rsidRPr="00A602F2" w:rsidRDefault="00DB3BB6" w:rsidP="009E025C">
      <w:pPr>
        <w:rPr>
          <w:color w:val="000000" w:themeColor="text1"/>
          <w:lang w:val="en-GB"/>
        </w:rPr>
      </w:pPr>
      <w:r w:rsidRPr="00A602F2">
        <w:rPr>
          <w:lang w:val="en-GB"/>
        </w:rPr>
        <w:t>IEEE 802.11p may support the necessary End to End Service Level Latency given in Table 2 of 10 </w:t>
      </w:r>
      <w:proofErr w:type="spellStart"/>
      <w:r w:rsidRPr="00A602F2">
        <w:rPr>
          <w:lang w:val="en-GB"/>
        </w:rPr>
        <w:t>ms</w:t>
      </w:r>
      <w:proofErr w:type="spellEnd"/>
      <w:r w:rsidRPr="00A602F2">
        <w:rPr>
          <w:lang w:val="en-GB"/>
        </w:rPr>
        <w:t xml:space="preserve"> for CAV with a sufficient low radiocommunication latency</w:t>
      </w:r>
      <w:r w:rsidRPr="00A602F2">
        <w:rPr>
          <w:rStyle w:val="FootnoteReference"/>
          <w:lang w:val="en-GB"/>
        </w:rPr>
        <w:footnoteReference w:id="42"/>
      </w:r>
      <w:r w:rsidR="00E10E58" w:rsidRPr="00A602F2">
        <w:rPr>
          <w:rStyle w:val="FootnoteReference"/>
          <w:lang w:val="en-GB"/>
        </w:rPr>
        <w:t>,</w:t>
      </w:r>
      <w:r w:rsidRPr="00A602F2">
        <w:rPr>
          <w:rStyle w:val="FootnoteReference"/>
          <w:lang w:val="en-GB"/>
        </w:rPr>
        <w:t xml:space="preserve"> </w:t>
      </w:r>
      <w:r w:rsidRPr="00A602F2">
        <w:rPr>
          <w:rStyle w:val="FootnoteReference"/>
          <w:lang w:val="en-GB"/>
        </w:rPr>
        <w:footnoteReference w:id="43"/>
      </w:r>
      <w:r w:rsidR="00E10E58" w:rsidRPr="00A602F2">
        <w:rPr>
          <w:rStyle w:val="FootnoteReference"/>
          <w:lang w:val="en-GB"/>
        </w:rPr>
        <w:t>,</w:t>
      </w:r>
      <w:r w:rsidRPr="00A602F2">
        <w:rPr>
          <w:rStyle w:val="FootnoteReference"/>
          <w:lang w:val="en-GB"/>
        </w:rPr>
        <w:t xml:space="preserve"> </w:t>
      </w:r>
      <w:r w:rsidRPr="00A602F2">
        <w:rPr>
          <w:rStyle w:val="FootnoteReference"/>
          <w:lang w:val="en-GB"/>
        </w:rPr>
        <w:footnoteReference w:id="44"/>
      </w:r>
      <w:r w:rsidRPr="00A602F2">
        <w:rPr>
          <w:color w:val="000000" w:themeColor="text1"/>
          <w:lang w:val="en-GB"/>
        </w:rPr>
        <w:t xml:space="preserve"> </w:t>
      </w:r>
      <w:r w:rsidRPr="00A602F2">
        <w:rPr>
          <w:lang w:val="en-GB"/>
        </w:rPr>
        <w:t>for typical network load assumed in this Report, see § 8.</w:t>
      </w:r>
      <w:r w:rsidR="00257A6D">
        <w:rPr>
          <w:lang w:val="en-GB"/>
        </w:rPr>
        <w:t>2 an</w:t>
      </w:r>
      <w:r w:rsidRPr="00A602F2">
        <w:rPr>
          <w:lang w:val="en-GB"/>
        </w:rPr>
        <w:t xml:space="preserve">d corresponding § A2.1. </w:t>
      </w:r>
      <w:r w:rsidRPr="00A602F2">
        <w:rPr>
          <w:color w:val="000000" w:themeColor="text1"/>
          <w:lang w:val="en-GB"/>
        </w:rPr>
        <w:t>In addition to the radiocommunication latency the further latency increase based on higher layer processing and security up to the application layer is heavily implementation related and independent of the deployed access layer technology.</w:t>
      </w:r>
    </w:p>
    <w:p w14:paraId="7250A469" w14:textId="331FB1A3" w:rsidR="00DB3BB6" w:rsidRPr="00A602F2" w:rsidRDefault="00DB3BB6" w:rsidP="00A97741">
      <w:pPr>
        <w:rPr>
          <w:i/>
          <w:iCs/>
          <w:lang w:val="en-GB" w:eastAsia="zh-CN"/>
        </w:rPr>
      </w:pPr>
      <w:r w:rsidRPr="00A602F2">
        <w:rPr>
          <w:lang w:val="en-GB" w:eastAsia="zh-CN"/>
        </w:rPr>
        <w:lastRenderedPageBreak/>
        <w:t>Both IEEE 802.11p and IEEE 802.11bd can use the same frequency channel in the same geographical area utilizing different time instances</w:t>
      </w:r>
      <w:r w:rsidR="00E10E58" w:rsidRPr="00A602F2">
        <w:rPr>
          <w:rStyle w:val="FootnoteReference"/>
          <w:lang w:val="en-GB"/>
        </w:rPr>
        <w:footnoteReference w:id="45"/>
      </w:r>
      <w:r w:rsidRPr="00A602F2">
        <w:rPr>
          <w:lang w:val="en-GB" w:eastAsia="zh-CN"/>
        </w:rPr>
        <w:t>. IEEE 802.11bd supports backward compatibility and co</w:t>
      </w:r>
      <w:r w:rsidR="009E025C" w:rsidRPr="00A602F2">
        <w:rPr>
          <w:lang w:val="en-GB" w:eastAsia="zh-CN"/>
        </w:rPr>
        <w:noBreakHyphen/>
      </w:r>
      <w:r w:rsidRPr="00A602F2">
        <w:rPr>
          <w:lang w:val="en-GB" w:eastAsia="zh-CN"/>
        </w:rPr>
        <w:t>channel coexistence at the radio access layer by two transmission formats. One transmission format is fully backward compatible (IEEE 802.11p compatible), while the other one uses a new extended frame format (called NGV). Due to a common preamble legacy device based on IEEE 802.11p can take into account the existence of NGV frames in the MAC layer channel access procedure and vice-versa without requiring the capability of decoding the data content of the frames. In addition, devices based on IEEE 802.11bd can fully decode the data content of frames transmitted using the legacy IEEE 802.11p based encoding. The frame format of IEEE802.11bd, along with the legacy IEEE 802.11p preamble, is depicted in Fig. 15.</w:t>
      </w:r>
    </w:p>
    <w:p w14:paraId="1AC0402A" w14:textId="77777777" w:rsidR="00DB3BB6" w:rsidRPr="00A602F2" w:rsidRDefault="00DB3BB6" w:rsidP="00F94748">
      <w:pPr>
        <w:pStyle w:val="FigureNo"/>
        <w:rPr>
          <w:lang w:val="en-GB"/>
        </w:rPr>
      </w:pPr>
      <w:bookmarkStart w:id="114" w:name="_Ref117160156"/>
      <w:r w:rsidRPr="00A602F2">
        <w:rPr>
          <w:lang w:val="en-GB"/>
        </w:rPr>
        <w:t xml:space="preserve">Figure </w:t>
      </w:r>
      <w:bookmarkEnd w:id="114"/>
      <w:r w:rsidRPr="00A602F2">
        <w:rPr>
          <w:lang w:val="en-GB"/>
        </w:rPr>
        <w:t>15</w:t>
      </w:r>
    </w:p>
    <w:p w14:paraId="5C6A5403" w14:textId="77777777" w:rsidR="00DB3BB6" w:rsidRPr="00A602F2" w:rsidRDefault="00DB3BB6" w:rsidP="00F94748">
      <w:pPr>
        <w:pStyle w:val="Figuretitle"/>
        <w:rPr>
          <w:strike/>
          <w:lang w:val="en-GB" w:eastAsia="zh-CN"/>
        </w:rPr>
      </w:pPr>
      <w:r w:rsidRPr="00A602F2">
        <w:rPr>
          <w:lang w:val="en-GB"/>
        </w:rPr>
        <w:t xml:space="preserve">Coexistence by design with common preamble: IEEE 802.11bd packet format </w:t>
      </w:r>
      <w:r w:rsidRPr="00A602F2">
        <w:rPr>
          <w:lang w:val="en-GB"/>
        </w:rPr>
        <w:br/>
        <w:t>with legacy preamble and IEEE 802.11p frame format</w:t>
      </w:r>
    </w:p>
    <w:p w14:paraId="7625DF3D" w14:textId="77777777" w:rsidR="00DB3BB6" w:rsidRPr="00A602F2" w:rsidRDefault="00DB3BB6" w:rsidP="00F94748">
      <w:pPr>
        <w:pStyle w:val="Figure"/>
        <w:rPr>
          <w:lang w:val="en-GB"/>
        </w:rPr>
      </w:pPr>
      <w:r w:rsidRPr="00A602F2">
        <w:rPr>
          <w:noProof/>
          <w:lang w:val="en-GB"/>
        </w:rPr>
        <w:drawing>
          <wp:inline distT="0" distB="0" distL="0" distR="0" wp14:anchorId="01D0EAF6" wp14:editId="46D28668">
            <wp:extent cx="5829300" cy="3089728"/>
            <wp:effectExtent l="0" t="0" r="0" b="0"/>
            <wp:docPr id="1097044439" name="Picture 10970444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57"/>
                    <a:stretch>
                      <a:fillRect/>
                    </a:stretch>
                  </pic:blipFill>
                  <pic:spPr>
                    <a:xfrm>
                      <a:off x="0" y="0"/>
                      <a:ext cx="5832310" cy="3091323"/>
                    </a:xfrm>
                    <a:prstGeom prst="rect">
                      <a:avLst/>
                    </a:prstGeom>
                  </pic:spPr>
                </pic:pic>
              </a:graphicData>
            </a:graphic>
          </wp:inline>
        </w:drawing>
      </w:r>
    </w:p>
    <w:p w14:paraId="25F2136F" w14:textId="2242F9AB" w:rsidR="00DB3BB6" w:rsidRPr="00A602F2" w:rsidRDefault="00DB3BB6" w:rsidP="00E10E58">
      <w:pPr>
        <w:pStyle w:val="Normalaftertitle"/>
        <w:rPr>
          <w:lang w:val="en-GB" w:eastAsia="zh-CN"/>
        </w:rPr>
      </w:pPr>
      <w:r w:rsidRPr="00A602F2">
        <w:rPr>
          <w:lang w:val="en-GB" w:eastAsia="zh-CN"/>
        </w:rPr>
        <w:t>The mapping of a data packet delivered by an application onto a legacy or a NGV access layer frame format will be controlled by higher layer (for example, IEEE WAVE, ETSI ITS-G5 Multi-Channel Operation) entities based on application requirements and the known capabilities of the ITS devices in the vicinity, see Fig.</w:t>
      </w:r>
      <w:r w:rsidR="00E10E58" w:rsidRPr="00A602F2">
        <w:rPr>
          <w:lang w:val="en-GB" w:eastAsia="zh-CN"/>
        </w:rPr>
        <w:t> </w:t>
      </w:r>
      <w:r w:rsidRPr="00A602F2">
        <w:rPr>
          <w:lang w:val="en-GB" w:eastAsia="zh-CN"/>
        </w:rPr>
        <w:t>15. So, for one application either a legacy or a NGV frame format is chosen.</w:t>
      </w:r>
    </w:p>
    <w:p w14:paraId="52E04EEF" w14:textId="77777777" w:rsidR="00DB3BB6" w:rsidRPr="00A602F2" w:rsidRDefault="00DB3BB6" w:rsidP="00F94748">
      <w:pPr>
        <w:pStyle w:val="FigureNo"/>
        <w:rPr>
          <w:lang w:val="en-GB"/>
        </w:rPr>
      </w:pPr>
      <w:r w:rsidRPr="00A602F2">
        <w:rPr>
          <w:lang w:val="en-GB"/>
        </w:rPr>
        <w:lastRenderedPageBreak/>
        <w:t>Figure 16</w:t>
      </w:r>
    </w:p>
    <w:p w14:paraId="0240F6DA" w14:textId="77777777" w:rsidR="00DB3BB6" w:rsidRPr="00A602F2" w:rsidRDefault="00DB3BB6" w:rsidP="00420934">
      <w:pPr>
        <w:pStyle w:val="Figuretitle"/>
        <w:rPr>
          <w:lang w:val="en-GB"/>
        </w:rPr>
      </w:pPr>
      <w:r w:rsidRPr="00A602F2">
        <w:rPr>
          <w:lang w:val="en-GB"/>
        </w:rPr>
        <w:t xml:space="preserve">Interaction between existing ETSI ITS-G5 based IEEE 802.11p vehicles and enhance ETSI ITS-G5 </w:t>
      </w:r>
      <w:r w:rsidRPr="00A602F2">
        <w:rPr>
          <w:lang w:val="en-GB"/>
        </w:rPr>
        <w:br/>
        <w:t>based on IEEE 802.11bd vehicles</w:t>
      </w:r>
      <w:r w:rsidRPr="00A602F2">
        <w:rPr>
          <w:rStyle w:val="FootnoteReference"/>
          <w:lang w:val="en-GB"/>
        </w:rPr>
        <w:footnoteReference w:id="46"/>
      </w:r>
    </w:p>
    <w:p w14:paraId="114ABC60" w14:textId="77777777" w:rsidR="00DB3BB6" w:rsidRPr="00A602F2" w:rsidRDefault="00DB3BB6" w:rsidP="00F94748">
      <w:pPr>
        <w:pStyle w:val="Figure"/>
        <w:rPr>
          <w:lang w:val="en-GB"/>
        </w:rPr>
      </w:pPr>
      <w:r w:rsidRPr="00A602F2">
        <w:rPr>
          <w:noProof/>
          <w:lang w:val="en-GB"/>
        </w:rPr>
        <w:drawing>
          <wp:inline distT="0" distB="0" distL="0" distR="0" wp14:anchorId="157B0F9D" wp14:editId="2D12BD9F">
            <wp:extent cx="5732585" cy="2237510"/>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58"/>
                    <a:stretch>
                      <a:fillRect/>
                    </a:stretch>
                  </pic:blipFill>
                  <pic:spPr>
                    <a:xfrm>
                      <a:off x="0" y="0"/>
                      <a:ext cx="5732585" cy="2237510"/>
                    </a:xfrm>
                    <a:prstGeom prst="rect">
                      <a:avLst/>
                    </a:prstGeom>
                  </pic:spPr>
                </pic:pic>
              </a:graphicData>
            </a:graphic>
          </wp:inline>
        </w:drawing>
      </w:r>
    </w:p>
    <w:p w14:paraId="7B2964AC" w14:textId="5C86F5B7" w:rsidR="00DB3BB6" w:rsidRPr="00A602F2" w:rsidRDefault="00DB3BB6" w:rsidP="00174FD4">
      <w:pPr>
        <w:pStyle w:val="Note"/>
        <w:rPr>
          <w:lang w:val="en-GB" w:eastAsia="zh-CN"/>
        </w:rPr>
      </w:pPr>
      <w:r w:rsidRPr="00A602F2">
        <w:rPr>
          <w:lang w:val="en-GB" w:eastAsia="zh-CN"/>
        </w:rPr>
        <w:t>NOTE</w:t>
      </w:r>
      <w:r w:rsidR="00E10E58" w:rsidRPr="00A602F2">
        <w:rPr>
          <w:lang w:val="en-GB" w:eastAsia="zh-CN"/>
        </w:rPr>
        <w:t> </w:t>
      </w:r>
      <w:r w:rsidRPr="00A602F2">
        <w:rPr>
          <w:lang w:val="en-GB" w:eastAsia="zh-CN"/>
        </w:rPr>
        <w:t>–</w:t>
      </w:r>
      <w:r w:rsidR="00E10E58" w:rsidRPr="00A602F2">
        <w:rPr>
          <w:lang w:val="en-GB" w:eastAsia="zh-CN"/>
        </w:rPr>
        <w:t> </w:t>
      </w:r>
      <w:r w:rsidRPr="00A602F2">
        <w:rPr>
          <w:lang w:val="en-GB" w:eastAsia="zh-CN"/>
        </w:rPr>
        <w:t>For mixed environment, the 11p and 11bd transmissions will utilize different time instances, controlled by the higher layers.</w:t>
      </w:r>
    </w:p>
    <w:p w14:paraId="7E081B5C" w14:textId="727E7B5F" w:rsidR="00DB3BB6" w:rsidRPr="00A602F2" w:rsidRDefault="00DB3BB6" w:rsidP="00A50E83">
      <w:pPr>
        <w:rPr>
          <w:i/>
          <w:iCs/>
          <w:lang w:val="en-GB" w:eastAsia="zh-CN"/>
        </w:rPr>
      </w:pPr>
      <w:r w:rsidRPr="00A602F2">
        <w:rPr>
          <w:lang w:val="en-GB" w:eastAsia="zh-CN"/>
        </w:rPr>
        <w:t>In a scenario where 802.11bd and 802.llp devices operate co-channel in a mixed environment, as shown in Fig.</w:t>
      </w:r>
      <w:r w:rsidR="00E10E58" w:rsidRPr="00A602F2">
        <w:rPr>
          <w:lang w:val="en-GB" w:eastAsia="zh-CN"/>
        </w:rPr>
        <w:t> </w:t>
      </w:r>
      <w:r w:rsidRPr="00A602F2">
        <w:rPr>
          <w:lang w:val="en-GB" w:eastAsia="zh-CN"/>
        </w:rPr>
        <w:t>16, 802.11bd-capable vehicles will notify other 802.11bd-capable vehicles by setting a flag at the MAC layer level to ensure those devices are notified of their 802.11bd capabilities</w:t>
      </w:r>
      <w:r w:rsidR="00E10E58" w:rsidRPr="00A602F2">
        <w:rPr>
          <w:rStyle w:val="FootnoteReference"/>
          <w:lang w:val="en-GB"/>
        </w:rPr>
        <w:footnoteReference w:id="47"/>
      </w:r>
      <w:r w:rsidRPr="00A602F2">
        <w:rPr>
          <w:lang w:val="en-GB" w:eastAsia="zh-CN"/>
        </w:rPr>
        <w:t>.</w:t>
      </w:r>
    </w:p>
    <w:p w14:paraId="180E8273" w14:textId="12823DFA" w:rsidR="00DB3BB6" w:rsidRPr="00A602F2" w:rsidRDefault="00DB3BB6" w:rsidP="00E10E58">
      <w:pPr>
        <w:rPr>
          <w:lang w:val="en-GB" w:eastAsia="ko-KR"/>
        </w:rPr>
      </w:pPr>
      <w:r w:rsidRPr="00A602F2">
        <w:rPr>
          <w:lang w:val="en-GB"/>
        </w:rPr>
        <w:t xml:space="preserve">The IEEE has initiated IEEE P802.11-Task Group BD </w:t>
      </w:r>
      <w:r w:rsidR="00E10E58" w:rsidRPr="00A602F2">
        <w:rPr>
          <w:lang w:val="en-GB"/>
        </w:rPr>
        <w:t>–</w:t>
      </w:r>
      <w:r w:rsidRPr="00A602F2">
        <w:rPr>
          <w:lang w:val="en-GB"/>
        </w:rPr>
        <w:t xml:space="preserve"> “Enhancements for Next Generation V2X”</w:t>
      </w:r>
      <w:r w:rsidRPr="00A602F2">
        <w:rPr>
          <w:rStyle w:val="FootnoteReference"/>
          <w:lang w:val="en-GB"/>
        </w:rPr>
        <w:footnoteReference w:id="48"/>
      </w:r>
      <w:r w:rsidRPr="00A602F2">
        <w:rPr>
          <w:lang w:val="en-GB"/>
        </w:rPr>
        <w:t xml:space="preserve"> which includes “Automated Driving Support” and “Sensor Sharing” use cases, as well as the “Basic Safety” use cases currently supported by IEEE 802.11 and IEEE 1609.x WAVE standards. The IEEE 802.11bd standard is planned for completion by the middle of 2022. </w:t>
      </w:r>
      <w:r w:rsidRPr="00A602F2">
        <w:rPr>
          <w:lang w:val="en-GB" w:eastAsia="ko-KR"/>
        </w:rPr>
        <w:t xml:space="preserve">CAV use cases and their requirements need to be validated through vehicle implementation and testing in field operational tests. The following CAV use cases were successfully </w:t>
      </w:r>
      <w:proofErr w:type="gramStart"/>
      <w:r w:rsidRPr="00A602F2">
        <w:rPr>
          <w:lang w:val="en-GB" w:eastAsia="ko-KR"/>
        </w:rPr>
        <w:t>implemented</w:t>
      </w:r>
      <w:proofErr w:type="gramEnd"/>
      <w:r w:rsidRPr="00A602F2">
        <w:rPr>
          <w:lang w:val="en-GB" w:eastAsia="ko-KR"/>
        </w:rPr>
        <w:t xml:space="preserve"> and tests finalized:</w:t>
      </w:r>
    </w:p>
    <w:p w14:paraId="7FAF2A26" w14:textId="77777777" w:rsidR="00DB3BB6" w:rsidRPr="00A602F2" w:rsidRDefault="00DB3BB6" w:rsidP="00F94748">
      <w:pPr>
        <w:pStyle w:val="enumlev1"/>
        <w:rPr>
          <w:lang w:val="en-GB" w:eastAsia="ko-KR"/>
        </w:rPr>
      </w:pPr>
      <w:r w:rsidRPr="00A602F2">
        <w:rPr>
          <w:lang w:val="en-GB" w:eastAsia="ko-KR"/>
        </w:rPr>
        <w:sym w:font="Symbol" w:char="F02D"/>
      </w:r>
      <w:r w:rsidRPr="00A602F2">
        <w:rPr>
          <w:lang w:val="en-GB" w:eastAsia="ko-KR"/>
        </w:rPr>
        <w:tab/>
        <w:t>Multi-brand truck platooning implemented with ITS-G5 in ENSEMBLE</w:t>
      </w:r>
      <w:bookmarkStart w:id="115" w:name="_Ref117242454"/>
      <w:r w:rsidRPr="00A602F2">
        <w:rPr>
          <w:rStyle w:val="FootnoteReference"/>
          <w:lang w:val="en-GB"/>
        </w:rPr>
        <w:footnoteReference w:id="49"/>
      </w:r>
      <w:bookmarkEnd w:id="115"/>
    </w:p>
    <w:p w14:paraId="7DF0F2BB" w14:textId="77777777" w:rsidR="00DB3BB6" w:rsidRPr="00A602F2" w:rsidRDefault="00DB3BB6" w:rsidP="00F94748">
      <w:pPr>
        <w:pStyle w:val="enumlev1"/>
        <w:rPr>
          <w:lang w:val="en-GB" w:eastAsia="ko-KR"/>
        </w:rPr>
      </w:pPr>
      <w:r w:rsidRPr="00A602F2">
        <w:rPr>
          <w:lang w:val="en-GB" w:eastAsia="ko-KR"/>
        </w:rPr>
        <w:sym w:font="Symbol" w:char="F02D"/>
      </w:r>
      <w:r w:rsidRPr="00A602F2">
        <w:rPr>
          <w:lang w:val="en-GB" w:eastAsia="ko-KR"/>
        </w:rPr>
        <w:tab/>
        <w:t xml:space="preserve">Cooperative Perception Service, also known as Collective Perception Service or Sensor Sharing, was implemented with ITS-G5 in </w:t>
      </w:r>
      <w:proofErr w:type="spellStart"/>
      <w:r w:rsidRPr="00A602F2">
        <w:rPr>
          <w:lang w:val="en-GB" w:eastAsia="ko-KR"/>
        </w:rPr>
        <w:t>IMAGinE</w:t>
      </w:r>
      <w:proofErr w:type="spellEnd"/>
      <w:r w:rsidRPr="00A602F2">
        <w:rPr>
          <w:rStyle w:val="FootnoteReference"/>
          <w:lang w:val="en-GB"/>
        </w:rPr>
        <w:footnoteReference w:id="50"/>
      </w:r>
    </w:p>
    <w:p w14:paraId="1F9CE4C0" w14:textId="0C0E140B" w:rsidR="00DB3BB6" w:rsidRPr="00A602F2" w:rsidRDefault="00DB3BB6" w:rsidP="00F94748">
      <w:pPr>
        <w:pStyle w:val="enumlev1"/>
        <w:rPr>
          <w:color w:val="000000" w:themeColor="text1"/>
          <w:lang w:val="en-GB"/>
        </w:rPr>
      </w:pPr>
      <w:r w:rsidRPr="00A602F2">
        <w:rPr>
          <w:lang w:val="en-GB" w:eastAsia="ko-KR"/>
        </w:rPr>
        <w:sym w:font="Symbol" w:char="F02D"/>
      </w:r>
      <w:r w:rsidRPr="00A602F2">
        <w:rPr>
          <w:lang w:val="en-GB" w:eastAsia="ko-KR"/>
        </w:rPr>
        <w:tab/>
        <w:t>Cooperative Manoeuvre Coordination, also known as Cooperative Driving, with cooperative merging on highways, cooperative longitudinal control on highways, cooperative overtaking on rural roads, cooperative strategic traffic distribution, cooperative turning at junctions, cooperative overtaking by heavy-goods vehicles on highways was implemented with ITS</w:t>
      </w:r>
      <w:r w:rsidR="00E10E58" w:rsidRPr="00A602F2">
        <w:rPr>
          <w:lang w:val="en-GB" w:eastAsia="ko-KR"/>
        </w:rPr>
        <w:noBreakHyphen/>
      </w:r>
      <w:r w:rsidRPr="00A602F2">
        <w:rPr>
          <w:lang w:val="en-GB" w:eastAsia="ko-KR"/>
        </w:rPr>
        <w:t xml:space="preserve">G5 in </w:t>
      </w:r>
      <w:proofErr w:type="spellStart"/>
      <w:r w:rsidRPr="00A602F2">
        <w:rPr>
          <w:lang w:val="en-GB" w:eastAsia="ko-KR"/>
        </w:rPr>
        <w:t>IMAGinE</w:t>
      </w:r>
      <w:proofErr w:type="spellEnd"/>
      <w:r w:rsidRPr="00A602F2">
        <w:rPr>
          <w:lang w:val="en-GB" w:eastAsia="ko-KR"/>
        </w:rPr>
        <w:t>.</w:t>
      </w:r>
    </w:p>
    <w:p w14:paraId="6100541E" w14:textId="5BCDEC36" w:rsidR="00DB3BB6" w:rsidRPr="00A602F2" w:rsidRDefault="00DB3BB6" w:rsidP="0025353B">
      <w:pPr>
        <w:pStyle w:val="Heading2"/>
        <w:rPr>
          <w:lang w:val="en-GB"/>
        </w:rPr>
      </w:pPr>
      <w:bookmarkStart w:id="116" w:name="_Toc135241754"/>
      <w:bookmarkStart w:id="117" w:name="_Toc146293452"/>
      <w:bookmarkStart w:id="118" w:name="_Toc149578641"/>
      <w:bookmarkStart w:id="119" w:name="_Toc149578711"/>
      <w:r w:rsidRPr="00A602F2">
        <w:rPr>
          <w:lang w:val="en-GB"/>
        </w:rPr>
        <w:lastRenderedPageBreak/>
        <w:t>7.2</w:t>
      </w:r>
      <w:r w:rsidRPr="00A602F2">
        <w:rPr>
          <w:lang w:val="en-GB"/>
        </w:rPr>
        <w:tab/>
        <w:t xml:space="preserve">3GPP </w:t>
      </w:r>
      <w:r w:rsidR="00E10E58" w:rsidRPr="00A602F2">
        <w:rPr>
          <w:lang w:val="en-GB"/>
        </w:rPr>
        <w:t>–</w:t>
      </w:r>
      <w:r w:rsidRPr="00A602F2">
        <w:rPr>
          <w:lang w:val="en-GB"/>
        </w:rPr>
        <w:t xml:space="preserve"> </w:t>
      </w:r>
      <w:proofErr w:type="spellStart"/>
      <w:r w:rsidRPr="00A602F2">
        <w:rPr>
          <w:lang w:val="en-GB"/>
        </w:rPr>
        <w:t>Sidelink</w:t>
      </w:r>
      <w:bookmarkEnd w:id="116"/>
      <w:bookmarkEnd w:id="117"/>
      <w:bookmarkEnd w:id="118"/>
      <w:bookmarkEnd w:id="119"/>
      <w:proofErr w:type="spellEnd"/>
    </w:p>
    <w:p w14:paraId="64A7EFD8" w14:textId="051AF3C0" w:rsidR="00DB3BB6" w:rsidRPr="00A602F2" w:rsidRDefault="00DB3BB6" w:rsidP="00E10E58">
      <w:pPr>
        <w:rPr>
          <w:lang w:val="en-GB" w:eastAsia="zh-CN"/>
        </w:rPr>
      </w:pPr>
      <w:r w:rsidRPr="00A602F2" w:rsidDel="00C01B20">
        <w:rPr>
          <w:lang w:val="en-GB" w:eastAsia="zh-CN"/>
        </w:rPr>
        <w:t xml:space="preserve">LTE V2X supports the </w:t>
      </w:r>
      <w:r w:rsidRPr="00A602F2">
        <w:rPr>
          <w:lang w:val="en-GB" w:eastAsia="zh-CN"/>
        </w:rPr>
        <w:t>Day 1 use cases which are covered in the 5GAA reports</w:t>
      </w:r>
      <w:r w:rsidRPr="00A602F2">
        <w:rPr>
          <w:rStyle w:val="FootnoteReference"/>
          <w:lang w:val="en-GB"/>
        </w:rPr>
        <w:footnoteReference w:id="51"/>
      </w:r>
      <w:r w:rsidRPr="00A602F2">
        <w:rPr>
          <w:lang w:val="en-GB" w:eastAsia="zh-CN"/>
        </w:rPr>
        <w:t xml:space="preserve"> and already today</w:t>
      </w:r>
      <w:r w:rsidRPr="00A602F2" w:rsidDel="00C01B20">
        <w:rPr>
          <w:lang w:val="en-GB" w:eastAsia="zh-CN"/>
        </w:rPr>
        <w:t xml:space="preserve"> </w:t>
      </w:r>
      <w:r w:rsidRPr="00A602F2">
        <w:rPr>
          <w:lang w:val="en-GB" w:eastAsia="zh-CN"/>
        </w:rPr>
        <w:t xml:space="preserve">some of the </w:t>
      </w:r>
      <w:r w:rsidRPr="00A602F2" w:rsidDel="00C01B20">
        <w:rPr>
          <w:lang w:val="en-GB" w:eastAsia="zh-CN"/>
        </w:rPr>
        <w:t>CAV use cases</w:t>
      </w:r>
      <w:r w:rsidRPr="00A602F2">
        <w:rPr>
          <w:lang w:val="en-GB" w:eastAsia="zh-CN"/>
        </w:rPr>
        <w:t>.</w:t>
      </w:r>
      <w:r w:rsidR="00E10E58" w:rsidRPr="00A602F2">
        <w:rPr>
          <w:lang w:val="en-GB"/>
        </w:rPr>
        <w:t xml:space="preserve"> </w:t>
      </w:r>
      <w:r w:rsidRPr="00A602F2">
        <w:rPr>
          <w:color w:val="000000" w:themeColor="text1"/>
          <w:lang w:val="en-GB"/>
        </w:rPr>
        <w:t>This</w:t>
      </w:r>
      <w:r w:rsidRPr="00A602F2" w:rsidDel="00732A53">
        <w:rPr>
          <w:color w:val="000000" w:themeColor="text1"/>
          <w:lang w:val="en-GB"/>
        </w:rPr>
        <w:t xml:space="preserve"> </w:t>
      </w:r>
      <w:r w:rsidRPr="00A602F2">
        <w:rPr>
          <w:color w:val="000000" w:themeColor="text1"/>
          <w:lang w:val="en-GB"/>
        </w:rPr>
        <w:t>technology has been</w:t>
      </w:r>
      <w:r w:rsidRPr="00A602F2" w:rsidDel="00732A53">
        <w:rPr>
          <w:color w:val="000000" w:themeColor="text1"/>
          <w:lang w:val="en-GB"/>
        </w:rPr>
        <w:t xml:space="preserve"> tested to validate support for </w:t>
      </w:r>
      <w:r w:rsidRPr="00A602F2">
        <w:rPr>
          <w:lang w:val="en-GB"/>
        </w:rPr>
        <w:t xml:space="preserve">those Day 1 use cases </w:t>
      </w:r>
      <w:r w:rsidRPr="00A602F2">
        <w:rPr>
          <w:color w:val="000000" w:themeColor="text1"/>
          <w:lang w:val="en-GB"/>
        </w:rPr>
        <w:t>and some CAV use cases.</w:t>
      </w:r>
      <w:r w:rsidRPr="00A602F2">
        <w:rPr>
          <w:rStyle w:val="FootnoteReference"/>
          <w:lang w:val="en-GB"/>
        </w:rPr>
        <w:footnoteReference w:id="52"/>
      </w:r>
      <w:r w:rsidR="00E10E58" w:rsidRPr="00A602F2">
        <w:rPr>
          <w:rStyle w:val="FootnoteReference"/>
          <w:lang w:val="en-GB"/>
        </w:rPr>
        <w:t>,</w:t>
      </w:r>
      <w:r w:rsidRPr="00A602F2">
        <w:rPr>
          <w:rStyle w:val="FootnoteReference"/>
          <w:lang w:val="en-GB"/>
        </w:rPr>
        <w:t xml:space="preserve"> </w:t>
      </w:r>
      <w:r w:rsidRPr="00A602F2">
        <w:rPr>
          <w:rStyle w:val="FootnoteReference"/>
          <w:lang w:val="en-GB"/>
        </w:rPr>
        <w:footnoteReference w:id="53"/>
      </w:r>
      <w:r w:rsidR="00E10E58" w:rsidRPr="00A602F2">
        <w:rPr>
          <w:rStyle w:val="FootnoteReference"/>
          <w:lang w:val="en-GB"/>
        </w:rPr>
        <w:t>,</w:t>
      </w:r>
      <w:r w:rsidRPr="00A602F2">
        <w:rPr>
          <w:rStyle w:val="FootnoteReference"/>
          <w:lang w:val="en-GB"/>
        </w:rPr>
        <w:t xml:space="preserve"> </w:t>
      </w:r>
      <w:r w:rsidRPr="00A602F2">
        <w:rPr>
          <w:rStyle w:val="FootnoteReference"/>
          <w:lang w:val="en-GB"/>
        </w:rPr>
        <w:footnoteReference w:id="54"/>
      </w:r>
      <w:r w:rsidRPr="00A602F2">
        <w:rPr>
          <w:color w:val="000000" w:themeColor="text1"/>
          <w:lang w:val="en-GB"/>
        </w:rPr>
        <w:t xml:space="preserve"> Sections 8.2, 10.3.1 and A2 provide initial estimated spectrum needs for several Day 1 use cases.</w:t>
      </w:r>
    </w:p>
    <w:p w14:paraId="19A90F5B" w14:textId="77777777" w:rsidR="00DB3BB6" w:rsidRPr="00A602F2" w:rsidRDefault="00DB3BB6" w:rsidP="00E10E58">
      <w:pPr>
        <w:rPr>
          <w:lang w:val="en-GB"/>
        </w:rPr>
      </w:pPr>
      <w:r w:rsidRPr="00A602F2">
        <w:rPr>
          <w:lang w:val="en-GB"/>
        </w:rPr>
        <w:t>The support for 3GPP C-V2X was developed by introducing enhancements with evolving 3GPP Releases. LTE V2X is from Release 14 to Release 15, and NR V2X is from Release 16 to the current Release 18 and the future Releases.</w:t>
      </w:r>
    </w:p>
    <w:p w14:paraId="05BEE064" w14:textId="0A956C59" w:rsidR="00DB3BB6" w:rsidRPr="00A602F2" w:rsidRDefault="00DB3BB6" w:rsidP="00E10E58">
      <w:pPr>
        <w:rPr>
          <w:lang w:val="en-GB"/>
        </w:rPr>
      </w:pPr>
      <w:r w:rsidRPr="00A602F2">
        <w:rPr>
          <w:lang w:val="en-GB"/>
        </w:rPr>
        <w:t xml:space="preserve">3GPP Release 14, LTE V2X specification, work was completed in March 2017, which was designed to support the radiocommunications needs of use cases in ITU-R M.2445 (which are referred to as “applications” in that report). The </w:t>
      </w:r>
      <w:proofErr w:type="spellStart"/>
      <w:r w:rsidRPr="00A602F2">
        <w:rPr>
          <w:lang w:val="en-GB"/>
        </w:rPr>
        <w:t>sidelink</w:t>
      </w:r>
      <w:proofErr w:type="spellEnd"/>
      <w:r w:rsidRPr="00A602F2">
        <w:rPr>
          <w:lang w:val="en-GB"/>
        </w:rPr>
        <w:t>, based on the PC5 interface, was supported and working on frequency band 5.9 GHz.</w:t>
      </w:r>
    </w:p>
    <w:p w14:paraId="06B31700" w14:textId="77777777" w:rsidR="00DB3BB6" w:rsidRPr="00A602F2" w:rsidRDefault="00DB3BB6" w:rsidP="00E10E58">
      <w:pPr>
        <w:rPr>
          <w:lang w:val="en-GB"/>
        </w:rPr>
      </w:pPr>
      <w:r w:rsidRPr="00A602F2">
        <w:rPr>
          <w:lang w:val="en-GB"/>
        </w:rPr>
        <w:t>3GPP Release 15 specification work was completed in June 2018. It not only included the enhancement for LTE V2X which mainly focused on carrier aggregation, high order modulation to improve transmission data rate and reduce transmission latency. With the addition of NR, more advanced and comprehensive V2X use cases may be supported.</w:t>
      </w:r>
    </w:p>
    <w:p w14:paraId="1F861718" w14:textId="49CC2F8F" w:rsidR="00DB3BB6" w:rsidRPr="00A602F2" w:rsidRDefault="00DB3BB6" w:rsidP="00A97741">
      <w:pPr>
        <w:tabs>
          <w:tab w:val="left" w:pos="5320"/>
        </w:tabs>
        <w:spacing w:after="120"/>
        <w:rPr>
          <w:color w:val="000000" w:themeColor="text1"/>
          <w:spacing w:val="-6"/>
          <w:lang w:val="en-GB"/>
        </w:rPr>
      </w:pPr>
      <w:r w:rsidRPr="00A602F2">
        <w:rPr>
          <w:color w:val="000000" w:themeColor="text1"/>
          <w:spacing w:val="-6"/>
          <w:lang w:val="en-GB"/>
        </w:rPr>
        <w:t xml:space="preserve">Key performance </w:t>
      </w:r>
      <w:r w:rsidRPr="00A602F2">
        <w:rPr>
          <w:spacing w:val="-6"/>
          <w:lang w:val="en-GB"/>
        </w:rPr>
        <w:t xml:space="preserve">indicators </w:t>
      </w:r>
      <w:r w:rsidRPr="00A602F2">
        <w:rPr>
          <w:color w:val="000000" w:themeColor="text1"/>
          <w:spacing w:val="-6"/>
          <w:lang w:val="en-GB"/>
        </w:rPr>
        <w:t>for the use cases were utilized to show the capability of LTE V2X.</w:t>
      </w:r>
      <w:r w:rsidRPr="00A602F2">
        <w:rPr>
          <w:rStyle w:val="FootnoteReference"/>
          <w:spacing w:val="-6"/>
          <w:lang w:val="en-GB"/>
        </w:rPr>
        <w:footnoteReference w:id="55"/>
      </w:r>
      <w:r w:rsidR="004B7118" w:rsidRPr="00A602F2">
        <w:rPr>
          <w:rStyle w:val="FootnoteReference"/>
          <w:spacing w:val="-6"/>
          <w:lang w:val="en-GB"/>
        </w:rPr>
        <w:t>,</w:t>
      </w:r>
      <w:r w:rsidRPr="00A602F2">
        <w:rPr>
          <w:rStyle w:val="FootnoteReference"/>
          <w:spacing w:val="-6"/>
          <w:lang w:val="en-GB"/>
        </w:rPr>
        <w:t xml:space="preserve"> </w:t>
      </w:r>
      <w:r w:rsidRPr="00A602F2">
        <w:rPr>
          <w:rStyle w:val="FootnoteReference"/>
          <w:spacing w:val="-6"/>
          <w:lang w:val="en-GB"/>
        </w:rPr>
        <w:footnoteReference w:id="56"/>
      </w:r>
      <w:r w:rsidR="004B7118" w:rsidRPr="00A602F2">
        <w:rPr>
          <w:rStyle w:val="FootnoteReference"/>
          <w:spacing w:val="-6"/>
          <w:lang w:val="en-GB"/>
        </w:rPr>
        <w:t>,</w:t>
      </w:r>
      <w:r w:rsidRPr="00A602F2">
        <w:rPr>
          <w:rStyle w:val="FootnoteReference"/>
          <w:spacing w:val="-6"/>
          <w:lang w:val="en-GB"/>
        </w:rPr>
        <w:t xml:space="preserve"> </w:t>
      </w:r>
      <w:r w:rsidRPr="00A602F2">
        <w:rPr>
          <w:rStyle w:val="FootnoteReference"/>
          <w:spacing w:val="-6"/>
          <w:lang w:val="en-GB"/>
        </w:rPr>
        <w:footnoteReference w:id="57"/>
      </w:r>
      <w:r w:rsidR="004B7118" w:rsidRPr="00A602F2">
        <w:rPr>
          <w:rStyle w:val="FootnoteReference"/>
          <w:spacing w:val="-6"/>
          <w:lang w:val="en-GB"/>
        </w:rPr>
        <w:t>,</w:t>
      </w:r>
      <w:r w:rsidRPr="00A602F2">
        <w:rPr>
          <w:rStyle w:val="FootnoteReference"/>
          <w:spacing w:val="-6"/>
          <w:lang w:val="en-GB"/>
        </w:rPr>
        <w:t xml:space="preserve"> </w:t>
      </w:r>
      <w:r w:rsidRPr="00A602F2">
        <w:rPr>
          <w:rStyle w:val="FootnoteReference"/>
          <w:spacing w:val="-6"/>
          <w:lang w:val="en-GB"/>
        </w:rPr>
        <w:footnoteReference w:id="58"/>
      </w:r>
    </w:p>
    <w:p w14:paraId="7630C11E" w14:textId="77777777" w:rsidR="00DB3BB6" w:rsidRPr="00A602F2" w:rsidRDefault="00DB3BB6" w:rsidP="004B7118">
      <w:pPr>
        <w:rPr>
          <w:lang w:val="en-GB"/>
        </w:rPr>
      </w:pPr>
      <w:r w:rsidRPr="00A602F2">
        <w:rPr>
          <w:lang w:val="en-GB"/>
        </w:rPr>
        <w:t xml:space="preserve">3GPP Release 16 specification work was completed in June 2020, supporting advanced V2X use cases based on multiple technologies; for example, NR V2X </w:t>
      </w:r>
      <w:r w:rsidRPr="00A602F2" w:rsidDel="00B96D37">
        <w:rPr>
          <w:lang w:val="en-GB" w:eastAsia="ko-KR"/>
        </w:rPr>
        <w:t xml:space="preserve">complements LTE V2X for advanced V2X use cases, </w:t>
      </w:r>
      <w:r w:rsidRPr="00A602F2">
        <w:rPr>
          <w:lang w:val="en-GB" w:eastAsia="ko-KR"/>
        </w:rPr>
        <w:t>including c</w:t>
      </w:r>
      <w:r w:rsidRPr="00A602F2" w:rsidDel="00B96D37">
        <w:rPr>
          <w:lang w:val="en-GB" w:eastAsia="ko-KR"/>
        </w:rPr>
        <w:t xml:space="preserve">onnected and automated driving, and </w:t>
      </w:r>
      <w:r w:rsidRPr="00A602F2">
        <w:rPr>
          <w:lang w:val="en-GB" w:eastAsia="ko-KR"/>
        </w:rPr>
        <w:t xml:space="preserve">is </w:t>
      </w:r>
      <w:r w:rsidRPr="00A602F2" w:rsidDel="00B96D37">
        <w:rPr>
          <w:lang w:val="en-GB" w:eastAsia="ko-KR"/>
        </w:rPr>
        <w:t xml:space="preserve">also capable of supporting </w:t>
      </w:r>
      <w:r w:rsidRPr="00A602F2">
        <w:rPr>
          <w:lang w:val="en-GB" w:eastAsia="ko-KR"/>
        </w:rPr>
        <w:t>advanced ITS</w:t>
      </w:r>
      <w:r w:rsidRPr="00A602F2">
        <w:rPr>
          <w:color w:val="C00000"/>
          <w:lang w:val="en-GB" w:eastAsia="ko-KR"/>
        </w:rPr>
        <w:t xml:space="preserve"> </w:t>
      </w:r>
      <w:r w:rsidRPr="00A602F2">
        <w:rPr>
          <w:lang w:val="en-GB" w:eastAsia="ko-KR"/>
        </w:rPr>
        <w:t xml:space="preserve">use cases. </w:t>
      </w:r>
      <w:r w:rsidRPr="00A602F2">
        <w:rPr>
          <w:lang w:val="en-GB"/>
        </w:rPr>
        <w:t>The 3GPP Release 16 specifications are designed to support three categories of advanced V2X use cases, including fully automated driving vehicle scenarios. Some of these use cases may require network connectivity, which is explained in section 7.3. These categories are:</w:t>
      </w:r>
    </w:p>
    <w:p w14:paraId="476D8E17" w14:textId="77777777" w:rsidR="00DB3BB6" w:rsidRPr="00A602F2" w:rsidRDefault="00DB3BB6" w:rsidP="004B7118">
      <w:pPr>
        <w:pStyle w:val="enumlev1"/>
        <w:rPr>
          <w:lang w:val="en-GB"/>
        </w:rPr>
      </w:pPr>
      <w:r w:rsidRPr="00A602F2">
        <w:rPr>
          <w:lang w:val="en-GB"/>
        </w:rPr>
        <w:t>–</w:t>
      </w:r>
      <w:r w:rsidRPr="00A602F2">
        <w:rPr>
          <w:lang w:val="en-GB"/>
        </w:rPr>
        <w:tab/>
        <w:t>Platooning Vehicles – enables the vehicles to dynamically form a group travelling together.</w:t>
      </w:r>
    </w:p>
    <w:p w14:paraId="50F0DB4D" w14:textId="4B2FB8BB" w:rsidR="00DB3BB6" w:rsidRPr="00A602F2" w:rsidRDefault="00DB3BB6" w:rsidP="004B7118">
      <w:pPr>
        <w:pStyle w:val="enumlev1"/>
        <w:rPr>
          <w:lang w:val="en-GB"/>
        </w:rPr>
      </w:pPr>
      <w:r w:rsidRPr="00A602F2">
        <w:rPr>
          <w:lang w:val="en-GB"/>
        </w:rPr>
        <w:lastRenderedPageBreak/>
        <w:t>–</w:t>
      </w:r>
      <w:r w:rsidRPr="00A602F2">
        <w:rPr>
          <w:lang w:val="en-GB"/>
        </w:rPr>
        <w:tab/>
        <w:t>Extended Sensors – enables the exchange of raw or processed data gathered through local sensors or live video data among vehicles, RSEs, devices of vulnerable road users and V2X application servers.</w:t>
      </w:r>
    </w:p>
    <w:p w14:paraId="4319F5BC" w14:textId="2281FB54" w:rsidR="00DB3BB6" w:rsidRPr="00A602F2" w:rsidRDefault="00DB3BB6" w:rsidP="004B7118">
      <w:pPr>
        <w:pStyle w:val="enumlev1"/>
        <w:rPr>
          <w:lang w:val="en-GB"/>
        </w:rPr>
      </w:pPr>
      <w:r w:rsidRPr="00A602F2">
        <w:rPr>
          <w:lang w:val="en-GB"/>
        </w:rPr>
        <w:t>–</w:t>
      </w:r>
      <w:r w:rsidRPr="00A602F2">
        <w:rPr>
          <w:lang w:val="en-GB"/>
        </w:rPr>
        <w:tab/>
        <w:t>Advanced Driving – enables semi-automated or fully automated driving.</w:t>
      </w:r>
    </w:p>
    <w:p w14:paraId="55F50231" w14:textId="77777777" w:rsidR="00DB3BB6" w:rsidRPr="00A602F2" w:rsidRDefault="00DB3BB6" w:rsidP="004B7118">
      <w:pPr>
        <w:rPr>
          <w:lang w:val="en-GB"/>
        </w:rPr>
      </w:pPr>
      <w:r w:rsidRPr="00A602F2">
        <w:rPr>
          <w:lang w:val="en-GB"/>
        </w:rPr>
        <w:t xml:space="preserve">All the advanced use case categories described above require ubiquitous, highly reliable, low-latency wireless communications. Key performance indicators for these use cases were developed and used to guide the design of the 3GPP Release 16 capabilities. </w:t>
      </w:r>
      <w:r w:rsidRPr="00A602F2" w:rsidDel="00705ED6">
        <w:rPr>
          <w:lang w:val="en-GB"/>
        </w:rPr>
        <w:t>3GPP technologies were fully standardized since Release 16 to fulfil CAV requirements.</w:t>
      </w:r>
    </w:p>
    <w:p w14:paraId="3361E3EC" w14:textId="64D95B08" w:rsidR="00DB3BB6" w:rsidRPr="00A602F2" w:rsidRDefault="00DB3BB6" w:rsidP="004B7118">
      <w:pPr>
        <w:rPr>
          <w:lang w:val="en-GB"/>
        </w:rPr>
      </w:pPr>
      <w:r w:rsidRPr="00A602F2">
        <w:rPr>
          <w:lang w:val="en-GB"/>
        </w:rPr>
        <w:t xml:space="preserve">In Release 17, which was essentially completed in Q2-2022, 3GPP extends the flexibility of the cellular technologies into an expanding number of vertical industries. 3GPP Release 17 has added further V2X enhancements, for example, power, efficiency, better latency, enhanced reliability, and improved ranging and positioning. Further evolution currently underway in Release 18 will introduce other features important to CAV, for example, </w:t>
      </w:r>
      <w:proofErr w:type="spellStart"/>
      <w:r w:rsidRPr="00A602F2">
        <w:rPr>
          <w:lang w:val="en-GB"/>
        </w:rPr>
        <w:t>sidelink</w:t>
      </w:r>
      <w:proofErr w:type="spellEnd"/>
      <w:r w:rsidRPr="00A602F2">
        <w:rPr>
          <w:lang w:val="en-GB"/>
        </w:rPr>
        <w:t xml:space="preserve"> based positioning, improved co-channel co-existence between LTE and NR V2X, as well as other improvements.</w:t>
      </w:r>
    </w:p>
    <w:p w14:paraId="4D71B192" w14:textId="2BEC9A4E" w:rsidR="00DB3BB6" w:rsidRPr="00A602F2" w:rsidRDefault="00DB3BB6" w:rsidP="0025353B">
      <w:pPr>
        <w:pStyle w:val="Heading2"/>
        <w:rPr>
          <w:lang w:val="en-GB"/>
        </w:rPr>
      </w:pPr>
      <w:bookmarkStart w:id="120" w:name="_Toc135241755"/>
      <w:bookmarkStart w:id="121" w:name="_Toc146293453"/>
      <w:bookmarkStart w:id="122" w:name="_Toc149578642"/>
      <w:bookmarkStart w:id="123" w:name="_Toc149578712"/>
      <w:r w:rsidRPr="00A602F2">
        <w:rPr>
          <w:lang w:val="en-GB"/>
        </w:rPr>
        <w:t>7.3</w:t>
      </w:r>
      <w:r w:rsidRPr="00A602F2">
        <w:rPr>
          <w:lang w:val="en-GB"/>
        </w:rPr>
        <w:tab/>
        <w:t>IMT network connected V2X for CAVs</w:t>
      </w:r>
      <w:bookmarkEnd w:id="120"/>
      <w:bookmarkEnd w:id="121"/>
      <w:bookmarkEnd w:id="122"/>
      <w:bookmarkEnd w:id="123"/>
    </w:p>
    <w:p w14:paraId="1DB609E7" w14:textId="77777777" w:rsidR="00DB3BB6" w:rsidRPr="00A602F2" w:rsidRDefault="00DB3BB6" w:rsidP="004B7118">
      <w:pPr>
        <w:rPr>
          <w:lang w:val="en-GB"/>
        </w:rPr>
      </w:pPr>
      <w:r w:rsidRPr="00A602F2">
        <w:rPr>
          <w:lang w:val="en-GB"/>
        </w:rPr>
        <w:t xml:space="preserve">Regarding V2N cellular network connectivity, many CAV use cases can benefit from a ubiquitous coverage of roadways and interoperability. </w:t>
      </w:r>
    </w:p>
    <w:p w14:paraId="6BA6B0EA" w14:textId="77777777" w:rsidR="00DB3BB6" w:rsidRPr="00A602F2" w:rsidRDefault="00DB3BB6" w:rsidP="004B7118">
      <w:pPr>
        <w:rPr>
          <w:strike/>
          <w:lang w:val="en-GB"/>
        </w:rPr>
      </w:pPr>
      <w:r w:rsidRPr="00A602F2">
        <w:rPr>
          <w:lang w:val="en-GB"/>
        </w:rPr>
        <w:t>The V2N connectivity also enables a remote driver or a V2X application to operate a remote vehicle for those passengers who cannot drive themselves or a remote vehicle located in dangerous environments</w:t>
      </w:r>
      <w:r w:rsidRPr="00A602F2">
        <w:rPr>
          <w:rStyle w:val="FootnoteReference"/>
          <w:lang w:val="en-GB"/>
        </w:rPr>
        <w:footnoteReference w:id="59"/>
      </w:r>
      <w:r w:rsidRPr="00A602F2">
        <w:rPr>
          <w:lang w:val="en-GB"/>
        </w:rPr>
        <w:t>. In certain use-cases, the remote operation of a vehicle may be for short durations of time.</w:t>
      </w:r>
    </w:p>
    <w:p w14:paraId="74DE0494" w14:textId="77777777" w:rsidR="00DB3BB6" w:rsidRPr="00A602F2" w:rsidRDefault="00DB3BB6" w:rsidP="004B7118">
      <w:pPr>
        <w:rPr>
          <w:lang w:val="en-GB"/>
        </w:rPr>
      </w:pPr>
      <w:r w:rsidRPr="00A602F2">
        <w:rPr>
          <w:lang w:val="en-GB"/>
        </w:rPr>
        <w:t>The cellular network provides a means for the mobile network operator to authorize a UE supporting the C-V2X application of IMT systems to perform V2X radiocommunication when served by a cellular network. The cellular network also supports integrity protection of the transmission for a V2X use case. Subject to regional regulations and/or operator policy for a V2V/V2I use case, the cellular network should support pseudonymity and privacy of a UE in the use of a V2V/V2I use case, such that no single party (operator or third party) can track a UE identity in that region.</w:t>
      </w:r>
    </w:p>
    <w:p w14:paraId="0462A079" w14:textId="77777777" w:rsidR="00DB3BB6" w:rsidRPr="00A602F2" w:rsidRDefault="00DB3BB6" w:rsidP="004B7118">
      <w:pPr>
        <w:rPr>
          <w:lang w:val="en-GB" w:eastAsia="zh-CN"/>
        </w:rPr>
      </w:pPr>
      <w:r w:rsidRPr="00A602F2">
        <w:rPr>
          <w:lang w:val="en-GB" w:eastAsia="zh-CN"/>
        </w:rPr>
        <w:t xml:space="preserve">The cellular connectivity aspects are covered in more detail in </w:t>
      </w:r>
      <w:hyperlink r:id="rId59" w:history="1">
        <w:r w:rsidRPr="00A602F2">
          <w:rPr>
            <w:lang w:val="en-GB"/>
          </w:rPr>
          <w:t xml:space="preserve">Report </w:t>
        </w:r>
        <w:r w:rsidRPr="00A602F2">
          <w:rPr>
            <w:lang w:val="en-GB" w:eastAsia="zh-CN"/>
          </w:rPr>
          <w:t>ITU-R M.2520</w:t>
        </w:r>
      </w:hyperlink>
      <w:r w:rsidRPr="00A602F2">
        <w:rPr>
          <w:color w:val="0000FF" w:themeColor="hyperlink"/>
          <w:lang w:val="en-GB" w:eastAsia="zh-CN"/>
        </w:rPr>
        <w:t>.</w:t>
      </w:r>
    </w:p>
    <w:p w14:paraId="56B2FB6D" w14:textId="77777777" w:rsidR="00DB3BB6" w:rsidRPr="00A602F2" w:rsidRDefault="00DB3BB6" w:rsidP="0025353B">
      <w:pPr>
        <w:pStyle w:val="Heading2"/>
        <w:rPr>
          <w:lang w:val="en-GB"/>
        </w:rPr>
      </w:pPr>
      <w:bookmarkStart w:id="124" w:name="_Toc135241756"/>
      <w:bookmarkStart w:id="125" w:name="_Toc146293454"/>
      <w:bookmarkStart w:id="126" w:name="_Toc149578643"/>
      <w:bookmarkStart w:id="127" w:name="_Toc149578713"/>
      <w:r w:rsidRPr="00A602F2">
        <w:rPr>
          <w:lang w:val="en-GB"/>
        </w:rPr>
        <w:t>7.4</w:t>
      </w:r>
      <w:r w:rsidRPr="00A602F2">
        <w:rPr>
          <w:lang w:val="en-GB"/>
        </w:rPr>
        <w:tab/>
        <w:t>Future technical enablers</w:t>
      </w:r>
      <w:bookmarkEnd w:id="124"/>
      <w:bookmarkEnd w:id="125"/>
      <w:bookmarkEnd w:id="126"/>
      <w:bookmarkEnd w:id="127"/>
    </w:p>
    <w:p w14:paraId="2B646AA7" w14:textId="77777777" w:rsidR="00DB3BB6" w:rsidRPr="00A602F2" w:rsidRDefault="00DB3BB6" w:rsidP="004B7118">
      <w:pPr>
        <w:rPr>
          <w:lang w:val="en-GB"/>
        </w:rPr>
      </w:pPr>
      <w:r w:rsidRPr="00A602F2">
        <w:rPr>
          <w:lang w:val="en-GB"/>
        </w:rPr>
        <w:t>There are additional advanced use cases emerging for automated driving, for which possible radiocommunication use cases have not yet been identified. These use cases are expected to become better defined during the next few years as the developments in both technology and regulation become better understood for Level 4 and Level 5 automated driving.</w:t>
      </w:r>
    </w:p>
    <w:p w14:paraId="465C4B47" w14:textId="77777777" w:rsidR="00DB3BB6" w:rsidRPr="00A602F2" w:rsidRDefault="00DB3BB6" w:rsidP="004B7118">
      <w:pPr>
        <w:pStyle w:val="Heading3"/>
        <w:rPr>
          <w:rFonts w:eastAsia="SimSun"/>
          <w:lang w:val="en-GB"/>
        </w:rPr>
      </w:pPr>
      <w:bookmarkStart w:id="128" w:name="_Toc120169032"/>
      <w:bookmarkStart w:id="129" w:name="_Toc135241757"/>
      <w:r w:rsidRPr="00A602F2">
        <w:rPr>
          <w:rFonts w:eastAsia="SimSun"/>
          <w:lang w:val="en-GB"/>
        </w:rPr>
        <w:t>7.4.1</w:t>
      </w:r>
      <w:r w:rsidRPr="00A602F2">
        <w:rPr>
          <w:rFonts w:eastAsia="SimSun"/>
          <w:lang w:val="en-GB"/>
        </w:rPr>
        <w:tab/>
        <w:t xml:space="preserve">Joint communication and sensing </w:t>
      </w:r>
      <w:bookmarkEnd w:id="128"/>
      <w:r w:rsidRPr="00A602F2">
        <w:rPr>
          <w:rFonts w:eastAsia="SimSun"/>
          <w:lang w:val="en-GB"/>
        </w:rPr>
        <w:t>technology</w:t>
      </w:r>
      <w:bookmarkEnd w:id="129"/>
    </w:p>
    <w:p w14:paraId="5DC0CEFD" w14:textId="50BBCBE3" w:rsidR="00DB3BB6" w:rsidRPr="00A602F2" w:rsidRDefault="00DB3BB6" w:rsidP="004B7118">
      <w:pPr>
        <w:rPr>
          <w:rFonts w:eastAsia="SimSun"/>
          <w:lang w:val="en-GB" w:eastAsia="zh-CN"/>
        </w:rPr>
      </w:pPr>
      <w:r w:rsidRPr="00A602F2">
        <w:rPr>
          <w:rFonts w:eastAsia="SimSun"/>
          <w:lang w:val="en-GB" w:eastAsia="zh-CN"/>
        </w:rPr>
        <w:t xml:space="preserve">Joint Communication and Sensing (JCS) refers to </w:t>
      </w:r>
      <w:r w:rsidRPr="00A602F2">
        <w:rPr>
          <w:rFonts w:eastAsia="SimSun"/>
          <w:lang w:val="en-GB" w:eastAsia="ko-KR"/>
        </w:rPr>
        <w:t>integrated radiocommunication and sensing systems</w:t>
      </w:r>
      <w:r w:rsidRPr="00A602F2">
        <w:rPr>
          <w:rFonts w:eastAsia="SimSun"/>
          <w:lang w:val="en-GB" w:eastAsia="zh-CN"/>
        </w:rPr>
        <w:t xml:space="preserve"> with the joint design of air interface and protocol, the multiplexing of time-frequency space resources, and the sharing of hardware equipment, promoting the mutual benefit between the two independent radio subsystems</w:t>
      </w:r>
      <w:r w:rsidRPr="00A602F2">
        <w:rPr>
          <w:lang w:val="en-GB" w:eastAsia="ja-JP"/>
        </w:rPr>
        <w:t>, i.e., radiocommunication subsystem and radio sensing subsystem</w:t>
      </w:r>
      <w:r w:rsidRPr="00A602F2">
        <w:rPr>
          <w:rFonts w:eastAsia="SimSun"/>
          <w:lang w:val="en-GB" w:eastAsia="zh-CN"/>
        </w:rPr>
        <w:t>.</w:t>
      </w:r>
    </w:p>
    <w:p w14:paraId="48D1A4D7" w14:textId="185BD49F" w:rsidR="00DB3BB6" w:rsidRPr="00A602F2" w:rsidRDefault="00DB3BB6" w:rsidP="004B7118">
      <w:pPr>
        <w:rPr>
          <w:rFonts w:eastAsia="SimSun"/>
          <w:lang w:val="en-GB" w:eastAsia="zh-CN"/>
        </w:rPr>
      </w:pPr>
      <w:r w:rsidRPr="00A602F2">
        <w:rPr>
          <w:rFonts w:eastAsia="SimSun"/>
          <w:lang w:val="en-GB" w:eastAsia="zh-CN"/>
        </w:rPr>
        <w:t xml:space="preserve">Future networks will go beyond traditional communication and provide ubiquitous sensing services to measure or even to image surrounding environments. Particularly, JCS in higher frequency ranges can achieve higher precision/resolution sensing as well as higher data rate radiocommunication, </w:t>
      </w:r>
      <w:r w:rsidRPr="00A602F2">
        <w:rPr>
          <w:rFonts w:eastAsia="SimSun"/>
          <w:lang w:val="en-GB" w:eastAsia="zh-CN"/>
        </w:rPr>
        <w:lastRenderedPageBreak/>
        <w:t>simultaneously. CAVs and/or RSEs will then act as sensors, providing new sensing capabilities to help CAVs and/or RSE creating a detailed map of the environment or even digital twins of the surrounding physical scenario</w:t>
      </w:r>
      <w:r w:rsidRPr="00A602F2">
        <w:rPr>
          <w:rStyle w:val="FootnoteReference"/>
          <w:rFonts w:eastAsia="SimSun"/>
          <w:lang w:val="en-GB"/>
        </w:rPr>
        <w:footnoteReference w:id="60"/>
      </w:r>
      <w:r w:rsidRPr="00A602F2">
        <w:rPr>
          <w:rStyle w:val="FootnoteReference"/>
          <w:rFonts w:eastAsia="SimSun"/>
          <w:lang w:val="en-GB"/>
        </w:rPr>
        <w:t>,</w:t>
      </w:r>
      <w:r w:rsidR="004B7118" w:rsidRPr="00A602F2">
        <w:rPr>
          <w:rStyle w:val="FootnoteReference"/>
          <w:rFonts w:eastAsia="SimSun"/>
          <w:lang w:val="en-GB"/>
        </w:rPr>
        <w:t xml:space="preserve"> </w:t>
      </w:r>
      <w:r w:rsidRPr="00A602F2">
        <w:rPr>
          <w:rStyle w:val="FootnoteReference"/>
          <w:rFonts w:eastAsia="SimSun"/>
          <w:lang w:val="en-GB"/>
        </w:rPr>
        <w:footnoteReference w:id="61"/>
      </w:r>
      <w:r w:rsidRPr="00A602F2">
        <w:rPr>
          <w:rFonts w:eastAsia="SimSun"/>
          <w:lang w:val="en-GB" w:eastAsia="zh-CN"/>
        </w:rPr>
        <w:t>.</w:t>
      </w:r>
    </w:p>
    <w:p w14:paraId="2DAD9948" w14:textId="77777777" w:rsidR="00DB3BB6" w:rsidRPr="00A602F2" w:rsidRDefault="00DB3BB6" w:rsidP="004B7118">
      <w:pPr>
        <w:rPr>
          <w:rFonts w:eastAsia="SimSun"/>
          <w:lang w:val="en-GB" w:eastAsia="ko-KR"/>
        </w:rPr>
      </w:pPr>
      <w:bookmarkStart w:id="130" w:name="_Hlk135266877"/>
      <w:r w:rsidRPr="00A602F2">
        <w:rPr>
          <w:rFonts w:eastAsia="SimSun"/>
          <w:lang w:val="en-GB" w:eastAsia="ko-KR"/>
        </w:rPr>
        <w:t>With the development of radiocommunication system</w:t>
      </w:r>
      <w:r w:rsidRPr="00A602F2">
        <w:rPr>
          <w:lang w:val="en-GB"/>
        </w:rPr>
        <w:t xml:space="preserve"> </w:t>
      </w:r>
      <w:r w:rsidRPr="00A602F2">
        <w:rPr>
          <w:rFonts w:eastAsia="SimSun"/>
          <w:lang w:val="en-GB" w:eastAsia="ko-KR"/>
        </w:rPr>
        <w:t>radio sensing and communication systems are both evolving towards higher frequency bands. In addition, radio sensing and communication systems are also moving toward larger antenna arrays and miniaturization, thereby becoming increasingly similar in terms of hardware architectures, channel characteristics, and signal processing. The above similarities provide an opportunity for the convergence of the sensing and communication functions into systems and devices. From the communication perspective, large bandwidth and antenna arrays can boost the communication capacity and provide massive connections. From the sensing perspective, increasing the bandwidth and number of antennas will also considerably improve the sensing performance in range and angular resolutions.</w:t>
      </w:r>
    </w:p>
    <w:p w14:paraId="77DE3C70" w14:textId="77777777" w:rsidR="00DB3BB6" w:rsidRPr="00A602F2" w:rsidRDefault="00DB3BB6" w:rsidP="00A97741">
      <w:pPr>
        <w:rPr>
          <w:rFonts w:eastAsia="SimSun"/>
          <w:lang w:val="en-GB" w:eastAsia="ko-KR"/>
        </w:rPr>
      </w:pPr>
      <w:r w:rsidRPr="00A602F2">
        <w:rPr>
          <w:rFonts w:eastAsia="SimSun"/>
          <w:lang w:val="en-GB" w:eastAsia="ko-KR"/>
        </w:rPr>
        <w:t xml:space="preserve">The JCS technology could </w:t>
      </w:r>
      <w:r w:rsidRPr="00A602F2">
        <w:rPr>
          <w:rFonts w:eastAsia="SimSun"/>
          <w:iCs/>
          <w:lang w:val="en-GB" w:eastAsia="zh-CN"/>
        </w:rPr>
        <w:t xml:space="preserve">multiplex </w:t>
      </w:r>
      <w:r w:rsidRPr="00A602F2">
        <w:rPr>
          <w:rFonts w:eastAsia="SimSun"/>
          <w:lang w:val="en-GB" w:eastAsia="ko-KR"/>
        </w:rPr>
        <w:t>the spectrum resources</w:t>
      </w:r>
      <w:r w:rsidRPr="00A602F2">
        <w:rPr>
          <w:rFonts w:eastAsia="SimSun"/>
          <w:lang w:val="en-GB" w:eastAsia="zh-CN"/>
        </w:rPr>
        <w:t>,</w:t>
      </w:r>
      <w:r w:rsidRPr="00A602F2">
        <w:rPr>
          <w:rFonts w:eastAsia="SimSun"/>
          <w:lang w:val="en-GB" w:eastAsia="ko-KR"/>
        </w:rPr>
        <w:t xml:space="preserve"> reduce the cost of sensor deployment and improve the sensing capability. For example, with the joint design of radiocommunication and radio sensing systems, a large number of signal-processing processes and hardware modules such as base-band units, RF unit, and antennas, can be shared within the </w:t>
      </w:r>
      <w:bookmarkEnd w:id="130"/>
      <w:r w:rsidRPr="00A602F2">
        <w:rPr>
          <w:rFonts w:eastAsia="SimSun"/>
          <w:lang w:val="en-GB" w:eastAsia="ko-KR"/>
        </w:rPr>
        <w:t>JCS system</w:t>
      </w:r>
      <w:r w:rsidRPr="00A602F2">
        <w:rPr>
          <w:rStyle w:val="FootnoteReference"/>
          <w:rFonts w:eastAsia="SimSun"/>
          <w:lang w:val="en-GB"/>
        </w:rPr>
        <w:footnoteReference w:id="62"/>
      </w:r>
      <w:r w:rsidRPr="00A602F2">
        <w:rPr>
          <w:rFonts w:eastAsia="SimSun"/>
          <w:lang w:val="en-GB" w:eastAsia="ko-KR"/>
        </w:rPr>
        <w:t xml:space="preserve">. Besides, </w:t>
      </w:r>
      <w:proofErr w:type="spellStart"/>
      <w:r w:rsidRPr="00A602F2">
        <w:rPr>
          <w:rFonts w:eastAsia="SimSun"/>
          <w:lang w:val="en-GB" w:eastAsia="ko-KR"/>
        </w:rPr>
        <w:t>mmWave</w:t>
      </w:r>
      <w:proofErr w:type="spellEnd"/>
      <w:r w:rsidRPr="00A602F2">
        <w:rPr>
          <w:rFonts w:eastAsia="SimSun"/>
          <w:lang w:val="en-GB" w:eastAsia="ko-KR"/>
        </w:rPr>
        <w:t xml:space="preserve"> JCS system could reduce the response time delay of sensing data transfer between radiocommunication and radio sensing subsystems for radio sensing information sharing among CAVs</w:t>
      </w:r>
      <w:bookmarkStart w:id="131" w:name="_Hlk135266545"/>
      <w:r w:rsidRPr="00A602F2">
        <w:rPr>
          <w:rStyle w:val="FootnoteReference"/>
          <w:rFonts w:eastAsia="SimSun"/>
          <w:lang w:val="en-GB"/>
        </w:rPr>
        <w:footnoteReference w:id="63"/>
      </w:r>
      <w:bookmarkEnd w:id="131"/>
      <w:r w:rsidRPr="00A602F2">
        <w:rPr>
          <w:rFonts w:eastAsia="SimSun"/>
          <w:lang w:val="en-GB" w:eastAsia="ko-KR"/>
        </w:rPr>
        <w:t>, such as the raw perception data sharing use case.</w:t>
      </w:r>
    </w:p>
    <w:p w14:paraId="23C19A5D" w14:textId="031C438A" w:rsidR="00DB3BB6" w:rsidRPr="00A602F2" w:rsidRDefault="00DB3BB6" w:rsidP="00F94748">
      <w:pPr>
        <w:rPr>
          <w:rFonts w:eastAsia="SimSun"/>
          <w:lang w:val="en-GB" w:eastAsia="ko-KR"/>
        </w:rPr>
      </w:pPr>
      <w:r w:rsidRPr="00A602F2">
        <w:rPr>
          <w:rFonts w:eastAsia="SimSun"/>
          <w:lang w:val="en-GB" w:eastAsia="ko-KR"/>
        </w:rPr>
        <w:t xml:space="preserve">In CAV networks, joint communication and sensing (JCS) and in the use cases relating to collective perception, object sharing, cooperative perception driving, and extended sensor sharing in </w:t>
      </w:r>
      <w:r w:rsidR="009E025C" w:rsidRPr="00A602F2">
        <w:rPr>
          <w:rFonts w:eastAsia="SimSun"/>
          <w:lang w:val="en-GB" w:eastAsia="ko-KR"/>
        </w:rPr>
        <w:t>§</w:t>
      </w:r>
      <w:r w:rsidR="004B7118" w:rsidRPr="00A602F2">
        <w:rPr>
          <w:rFonts w:eastAsia="SimSun"/>
          <w:lang w:val="en-GB" w:eastAsia="ko-KR"/>
        </w:rPr>
        <w:t> </w:t>
      </w:r>
      <w:r w:rsidRPr="00A602F2">
        <w:rPr>
          <w:rFonts w:eastAsia="SimSun"/>
          <w:lang w:val="en-GB" w:eastAsia="ko-KR"/>
        </w:rPr>
        <w:t>5.1.2. These use cases involve the perception data sharing with low latency and high reliability requirements to improve driving safety and efficiency. Thus, ubiquitous deployment of sensors and raw perception data sharing may be important considerations and requirements to improve the safety and efficiency of vehicle operation in CAV networks.</w:t>
      </w:r>
    </w:p>
    <w:p w14:paraId="554B970F" w14:textId="6831C49A" w:rsidR="00DB3BB6" w:rsidRPr="00A602F2" w:rsidRDefault="00DB3BB6" w:rsidP="00A97741">
      <w:pPr>
        <w:rPr>
          <w:rFonts w:eastAsia="SimSun"/>
          <w:lang w:val="en-GB" w:eastAsia="ko-KR"/>
        </w:rPr>
      </w:pPr>
      <w:r w:rsidRPr="00A602F2">
        <w:rPr>
          <w:rFonts w:eastAsia="SimSun"/>
          <w:lang w:val="en-GB" w:eastAsia="ko-KR"/>
        </w:rPr>
        <w:t>In highly dynamic CAV networks, for sensory sharing services such as extended sensing and raw and collective perception data sharing, the JCS system will bring more obvious advantages</w:t>
      </w:r>
      <w:r w:rsidRPr="00A602F2">
        <w:rPr>
          <w:rStyle w:val="FootnoteReference"/>
          <w:rFonts w:eastAsia="SimSun"/>
          <w:lang w:val="en-GB"/>
        </w:rPr>
        <w:footnoteReference w:id="64"/>
      </w:r>
      <w:r w:rsidRPr="00A602F2">
        <w:rPr>
          <w:rFonts w:eastAsia="SimSun"/>
          <w:lang w:val="en-GB" w:eastAsia="ko-KR"/>
        </w:rPr>
        <w:t xml:space="preserve">: for example, lower inter-system interaction overhead; sensing results to assist </w:t>
      </w:r>
      <w:r w:rsidR="00257A6D" w:rsidRPr="00A602F2">
        <w:rPr>
          <w:rFonts w:eastAsia="SimSun"/>
          <w:lang w:val="en-GB" w:eastAsia="ko-KR"/>
        </w:rPr>
        <w:t>millimetre</w:t>
      </w:r>
      <w:r w:rsidRPr="00A602F2">
        <w:rPr>
          <w:rFonts w:eastAsia="SimSun"/>
          <w:lang w:val="en-GB" w:eastAsia="ko-KR"/>
        </w:rPr>
        <w:t xml:space="preserve"> wave antenna alignment; and sensing side to provide multi-state channel estimation feedback to assist the radiocommunication side in the equalization process.</w:t>
      </w:r>
    </w:p>
    <w:p w14:paraId="4FEEF9E8" w14:textId="77777777" w:rsidR="00DB3BB6" w:rsidRPr="00A602F2" w:rsidRDefault="00DB3BB6" w:rsidP="00A97741">
      <w:pPr>
        <w:rPr>
          <w:rFonts w:eastAsia="SimSun"/>
          <w:lang w:val="en-GB" w:eastAsia="ko-KR"/>
        </w:rPr>
      </w:pPr>
      <w:r w:rsidRPr="00A602F2">
        <w:rPr>
          <w:rFonts w:eastAsia="SimSun"/>
          <w:lang w:val="en-GB" w:eastAsia="ko-KR"/>
        </w:rPr>
        <w:lastRenderedPageBreak/>
        <w:t>Future JCS systems at very high frequency ranges, e.g. millimetre wave or higher, with very wide bandwidth and massive antenna arrays, will enable sensing solutions with very fine ranges, Doppler, and angular resolutions, as well as localization to cm-level degree of accuracy</w:t>
      </w:r>
      <w:r w:rsidRPr="00A602F2">
        <w:rPr>
          <w:rStyle w:val="FootnoteReference"/>
          <w:rFonts w:eastAsia="SimSun"/>
          <w:lang w:val="en-GB"/>
        </w:rPr>
        <w:footnoteReference w:id="65"/>
      </w:r>
      <w:r w:rsidRPr="00A602F2">
        <w:rPr>
          <w:rFonts w:eastAsia="SimSun"/>
          <w:lang w:val="en-GB" w:eastAsia="ko-KR"/>
        </w:rPr>
        <w:t>. The JCS systems, however, will need to design its communication signal wave form so that the following features are enabled: (</w:t>
      </w:r>
      <w:proofErr w:type="spellStart"/>
      <w:r w:rsidRPr="00A602F2">
        <w:rPr>
          <w:rFonts w:eastAsia="SimSun"/>
          <w:lang w:val="en-GB" w:eastAsia="ko-KR"/>
        </w:rPr>
        <w:t>i</w:t>
      </w:r>
      <w:proofErr w:type="spellEnd"/>
      <w:r w:rsidRPr="00A602F2">
        <w:rPr>
          <w:rFonts w:eastAsia="SimSun"/>
          <w:lang w:val="en-GB" w:eastAsia="ko-KR"/>
        </w:rPr>
        <w:t>) good sensing performance in terms of range and resolution in 4D (range, velocity, azimuth and elevation angle); (ii) good communication performance in terms of spectral and power efficiency; (iii) flexibility between communications and sensing needs as well as for different sensing needs (e.g., short-range/long-range and different resolutions).</w:t>
      </w:r>
    </w:p>
    <w:p w14:paraId="1DF622DC" w14:textId="094F5C18" w:rsidR="00DB3BB6" w:rsidRPr="00A602F2" w:rsidRDefault="00DB3BB6" w:rsidP="00420934">
      <w:pPr>
        <w:pStyle w:val="Heading1"/>
        <w:rPr>
          <w:lang w:val="en-GB" w:eastAsia="zh-CN"/>
        </w:rPr>
      </w:pPr>
      <w:bookmarkStart w:id="132" w:name="_Toc44056717"/>
      <w:bookmarkStart w:id="133" w:name="_Toc135241758"/>
      <w:bookmarkStart w:id="134" w:name="_Toc146293455"/>
      <w:bookmarkStart w:id="135" w:name="_Toc149578644"/>
      <w:bookmarkStart w:id="136" w:name="_Toc149578714"/>
      <w:r w:rsidRPr="00A602F2">
        <w:rPr>
          <w:lang w:val="en-GB" w:eastAsia="zh-CN"/>
        </w:rPr>
        <w:t>8</w:t>
      </w:r>
      <w:r w:rsidRPr="00A602F2">
        <w:rPr>
          <w:lang w:val="en-GB" w:eastAsia="zh-CN"/>
        </w:rPr>
        <w:tab/>
        <w:t xml:space="preserve">Initial </w:t>
      </w:r>
      <w:r w:rsidR="009E025C" w:rsidRPr="00A602F2">
        <w:rPr>
          <w:lang w:val="en-GB" w:eastAsia="zh-CN"/>
        </w:rPr>
        <w:t>s</w:t>
      </w:r>
      <w:r w:rsidRPr="00A602F2">
        <w:rPr>
          <w:lang w:val="en-GB" w:eastAsia="zh-CN"/>
        </w:rPr>
        <w:t>pectrum needs for CAV radiocommunication</w:t>
      </w:r>
      <w:bookmarkEnd w:id="132"/>
      <w:bookmarkEnd w:id="133"/>
      <w:bookmarkEnd w:id="134"/>
      <w:bookmarkEnd w:id="135"/>
      <w:bookmarkEnd w:id="136"/>
    </w:p>
    <w:p w14:paraId="06A402C7" w14:textId="7F77515F" w:rsidR="00DB3BB6" w:rsidRPr="00A602F2" w:rsidRDefault="00DB3BB6" w:rsidP="00F94748">
      <w:pPr>
        <w:rPr>
          <w:lang w:val="en-GB"/>
        </w:rPr>
      </w:pPr>
      <w:r w:rsidRPr="00A602F2">
        <w:rPr>
          <w:lang w:val="en-GB"/>
        </w:rPr>
        <w:t>The initial spectrum needs for CAV radiocommunication identified in §</w:t>
      </w:r>
      <w:r w:rsidR="004B7118" w:rsidRPr="00A602F2">
        <w:rPr>
          <w:lang w:val="en-GB"/>
        </w:rPr>
        <w:t> </w:t>
      </w:r>
      <w:r w:rsidRPr="00A602F2">
        <w:rPr>
          <w:lang w:val="en-GB"/>
        </w:rPr>
        <w:t>8 of this Report are preliminary and summary-level in nature. It is expected that a more detailed understanding of CAV spectrum needs will occur as CAVs are further developed and deployed with increasingly higher levels of automation. More detailed understanding of CAV spectrum needs may in the future be provided into a new ITU-R deliverable, such as a report and/or recommendation.</w:t>
      </w:r>
    </w:p>
    <w:p w14:paraId="5D0B5040" w14:textId="77777777" w:rsidR="00DB3BB6" w:rsidRPr="00A602F2" w:rsidRDefault="00DB3BB6" w:rsidP="004B7118">
      <w:pPr>
        <w:pStyle w:val="Heading2"/>
        <w:rPr>
          <w:lang w:val="en-GB"/>
        </w:rPr>
      </w:pPr>
      <w:bookmarkStart w:id="137" w:name="_Toc44056718"/>
      <w:bookmarkStart w:id="138" w:name="_Toc135241759"/>
      <w:bookmarkStart w:id="139" w:name="_Toc146293456"/>
      <w:bookmarkStart w:id="140" w:name="_Toc149578645"/>
      <w:bookmarkStart w:id="141" w:name="_Toc149578715"/>
      <w:r w:rsidRPr="00A602F2">
        <w:rPr>
          <w:lang w:val="en-GB"/>
        </w:rPr>
        <w:t>8.1</w:t>
      </w:r>
      <w:r w:rsidRPr="00A602F2">
        <w:rPr>
          <w:lang w:val="en-GB"/>
        </w:rPr>
        <w:tab/>
        <w:t>Suitable frequency bands</w:t>
      </w:r>
      <w:bookmarkEnd w:id="137"/>
      <w:bookmarkEnd w:id="138"/>
      <w:bookmarkEnd w:id="139"/>
      <w:bookmarkEnd w:id="140"/>
      <w:bookmarkEnd w:id="141"/>
    </w:p>
    <w:p w14:paraId="16129DCA" w14:textId="77777777" w:rsidR="00DB3BB6" w:rsidRPr="00A602F2" w:rsidRDefault="00DB3BB6" w:rsidP="004B7118">
      <w:pPr>
        <w:rPr>
          <w:lang w:val="en-GB"/>
        </w:rPr>
      </w:pPr>
      <w:r w:rsidRPr="00A602F2">
        <w:rPr>
          <w:lang w:val="en-GB"/>
        </w:rPr>
        <w:t xml:space="preserve">Recommended spectrum for global and regional harmonization of ITS wireless radiocommunication was included in Recommendation </w:t>
      </w:r>
      <w:hyperlink r:id="rId60" w:history="1">
        <w:r w:rsidRPr="00A602F2">
          <w:rPr>
            <w:lang w:val="en-GB"/>
          </w:rPr>
          <w:t>ITU-R</w:t>
        </w:r>
      </w:hyperlink>
      <w:r w:rsidRPr="00A602F2">
        <w:rPr>
          <w:lang w:val="en-GB"/>
        </w:rPr>
        <w:t xml:space="preserve"> </w:t>
      </w:r>
      <w:hyperlink r:id="rId61" w:history="1">
        <w:r w:rsidRPr="00A602F2">
          <w:rPr>
            <w:lang w:val="en-GB"/>
          </w:rPr>
          <w:t>M.2121</w:t>
        </w:r>
      </w:hyperlink>
      <w:r w:rsidRPr="00A602F2">
        <w:rPr>
          <w:lang w:val="en-GB"/>
        </w:rPr>
        <w:t xml:space="preserve"> – Harmonization of frequency bands for Intelligent Transport Systems in the mobile service. However, this Recommendation does not directly address emerging automated driving use cases. The spectrum needs for automated driving are expected to be further clarified as CAV developments and resulting radiocommunication requirements become better known.</w:t>
      </w:r>
    </w:p>
    <w:p w14:paraId="633C0F7E" w14:textId="089B89FC" w:rsidR="00DB3BB6" w:rsidRPr="00A602F2" w:rsidRDefault="00DB3BB6" w:rsidP="004B7118">
      <w:pPr>
        <w:rPr>
          <w:b/>
          <w:lang w:val="en-GB" w:eastAsia="zh-CN"/>
        </w:rPr>
      </w:pPr>
      <w:r w:rsidRPr="00A602F2">
        <w:rPr>
          <w:lang w:val="en-GB"/>
        </w:rPr>
        <w:t>Spectrum other than that previously recommended for ITS may be desirable for CAV radiocommunications. For example, it may be possible that platooning and/or other very close range cooperative manoeuvring radiocommunications could be effectively supported in Extremely High Frequency (EHF) (30</w:t>
      </w:r>
      <w:r w:rsidRPr="00A602F2">
        <w:rPr>
          <w:lang w:val="en-GB"/>
        </w:rPr>
        <w:noBreakHyphen/>
        <w:t xml:space="preserve">300 GHz) bands which includes </w:t>
      </w:r>
      <w:proofErr w:type="spellStart"/>
      <w:r w:rsidRPr="00A602F2">
        <w:rPr>
          <w:lang w:val="en-GB"/>
        </w:rPr>
        <w:t>mmWave</w:t>
      </w:r>
      <w:proofErr w:type="spellEnd"/>
      <w:r w:rsidRPr="00A602F2">
        <w:rPr>
          <w:lang w:val="en-GB"/>
        </w:rPr>
        <w:t xml:space="preserve"> (around 60</w:t>
      </w:r>
      <w:r w:rsidR="004B7118" w:rsidRPr="00A602F2">
        <w:rPr>
          <w:lang w:val="en-GB"/>
        </w:rPr>
        <w:t> </w:t>
      </w:r>
      <w:r w:rsidRPr="00A602F2">
        <w:rPr>
          <w:lang w:val="en-GB"/>
        </w:rPr>
        <w:t>GHz in various administrations). Laboratory experimentation and field test results becoming available during this ITU-R study period are likely to identify suitable frequency bands, if any, for these types of transmission in radiocommunication, which could be specifically used for CAV use cases.</w:t>
      </w:r>
      <w:bookmarkStart w:id="142" w:name="_Toc44056719"/>
    </w:p>
    <w:p w14:paraId="122B4F0F" w14:textId="77777777" w:rsidR="00DB3BB6" w:rsidRPr="00A602F2" w:rsidRDefault="00DB3BB6" w:rsidP="00420934">
      <w:pPr>
        <w:pStyle w:val="Heading2"/>
        <w:rPr>
          <w:lang w:val="en-GB"/>
        </w:rPr>
      </w:pPr>
      <w:bookmarkStart w:id="143" w:name="_Toc135241760"/>
      <w:bookmarkStart w:id="144" w:name="_Toc146293457"/>
      <w:bookmarkStart w:id="145" w:name="_Toc149578646"/>
      <w:bookmarkStart w:id="146" w:name="_Toc149578716"/>
      <w:r w:rsidRPr="00A602F2">
        <w:rPr>
          <w:lang w:val="en-GB" w:eastAsia="zh-CN"/>
        </w:rPr>
        <w:t>8.2</w:t>
      </w:r>
      <w:r w:rsidRPr="00A602F2">
        <w:rPr>
          <w:lang w:val="en-GB" w:eastAsia="zh-CN"/>
        </w:rPr>
        <w:tab/>
      </w:r>
      <w:bookmarkEnd w:id="142"/>
      <w:bookmarkEnd w:id="143"/>
      <w:r w:rsidRPr="00A602F2">
        <w:rPr>
          <w:lang w:val="en-GB"/>
        </w:rPr>
        <w:t>Initial spectrum needs</w:t>
      </w:r>
      <w:bookmarkEnd w:id="144"/>
      <w:bookmarkEnd w:id="145"/>
      <w:bookmarkEnd w:id="146"/>
    </w:p>
    <w:p w14:paraId="2284B6B6" w14:textId="77777777" w:rsidR="00DB3BB6" w:rsidRPr="00A602F2" w:rsidRDefault="00DB3BB6" w:rsidP="00A97741">
      <w:pPr>
        <w:tabs>
          <w:tab w:val="left" w:pos="5320"/>
        </w:tabs>
        <w:rPr>
          <w:color w:val="000000" w:themeColor="text1"/>
          <w:lang w:val="en-GB"/>
        </w:rPr>
      </w:pPr>
      <w:r w:rsidRPr="00A602F2">
        <w:rPr>
          <w:color w:val="000000" w:themeColor="text1"/>
          <w:lang w:val="en-GB"/>
        </w:rPr>
        <w:t xml:space="preserve">Currently, the Basic Safety use cases for CVs are supported by the spectrum as described in Recommendation </w:t>
      </w:r>
      <w:hyperlink r:id="rId62" w:history="1">
        <w:r w:rsidRPr="00A602F2">
          <w:rPr>
            <w:lang w:val="en-GB"/>
          </w:rPr>
          <w:t>ITU-R</w:t>
        </w:r>
      </w:hyperlink>
      <w:r w:rsidRPr="00A602F2">
        <w:rPr>
          <w:lang w:val="en-GB"/>
        </w:rPr>
        <w:t xml:space="preserve"> </w:t>
      </w:r>
      <w:hyperlink r:id="rId63" w:history="1">
        <w:r w:rsidRPr="00A602F2">
          <w:rPr>
            <w:lang w:val="en-GB"/>
          </w:rPr>
          <w:t>M.2121</w:t>
        </w:r>
      </w:hyperlink>
      <w:r w:rsidRPr="00A602F2">
        <w:rPr>
          <w:color w:val="000000" w:themeColor="text1"/>
          <w:lang w:val="en-GB"/>
        </w:rPr>
        <w:t>. CAVs need to be interoperable with CVs for the Basic Safety use cases; however, different spectrum may be needed to support CAV-specific use cases. One of the initial major considerations to answer</w:t>
      </w:r>
      <w:r w:rsidRPr="00A602F2">
        <w:rPr>
          <w:lang w:val="en-GB"/>
        </w:rPr>
        <w:t xml:space="preserve"> Question </w:t>
      </w:r>
      <w:hyperlink r:id="rId64" w:history="1">
        <w:r w:rsidRPr="00A602F2">
          <w:rPr>
            <w:lang w:val="en-GB"/>
          </w:rPr>
          <w:t>ITU-R 261/5</w:t>
        </w:r>
      </w:hyperlink>
      <w:r w:rsidRPr="00A602F2">
        <w:rPr>
          <w:color w:val="000000" w:themeColor="text1"/>
          <w:lang w:val="en-GB"/>
        </w:rPr>
        <w:t xml:space="preserve"> is to determine the spectrum needs for CAV Radiocommunication, including suitable bands and spectrum bandwidth needed.</w:t>
      </w:r>
    </w:p>
    <w:p w14:paraId="586229CD" w14:textId="77777777" w:rsidR="00DB3BB6" w:rsidRPr="00A602F2" w:rsidRDefault="00DB3BB6" w:rsidP="00A97741">
      <w:pPr>
        <w:rPr>
          <w:lang w:val="en-GB"/>
        </w:rPr>
      </w:pPr>
      <w:bookmarkStart w:id="147" w:name="_Hlk34114802"/>
      <w:r w:rsidRPr="00A602F2">
        <w:rPr>
          <w:lang w:val="en-GB"/>
        </w:rPr>
        <w:t xml:space="preserve">CAVs require spectrum dedicated to safety-related radiocommunication. Spectrum may need to be physically uncorrelated to provide fully redundant radiocommunication conditions. Tables 5, 6 and 7 summarize estimated spectrum needs and plans for CAV direct radiocommunication in </w:t>
      </w:r>
      <w:r w:rsidRPr="00A602F2">
        <w:rPr>
          <w:spacing w:val="-4"/>
          <w:lang w:val="en-GB"/>
        </w:rPr>
        <w:t xml:space="preserve">different countries </w:t>
      </w:r>
      <w:r w:rsidRPr="00A602F2">
        <w:rPr>
          <w:color w:val="000000" w:themeColor="text1"/>
          <w:spacing w:val="-4"/>
          <w:lang w:val="en-GB"/>
        </w:rPr>
        <w:t>and regions</w:t>
      </w:r>
      <w:r w:rsidRPr="00A602F2">
        <w:rPr>
          <w:spacing w:val="-4"/>
          <w:lang w:val="en-GB"/>
        </w:rPr>
        <w:t xml:space="preserve">. Tables 5, 6 and 7 do not address the spectrum needs for cellular network connectivity such as 4G/5G, which is subject to another spectrum regime, but as described above may also be used to support CAVs. Many CAV use cases are expected to use cellular network capabilities </w:t>
      </w:r>
      <w:r w:rsidRPr="00A602F2">
        <w:rPr>
          <w:lang w:val="en-GB"/>
        </w:rPr>
        <w:t xml:space="preserve">on cellular spectrum. CAV use of the capabilities of IMT is described in Report </w:t>
      </w:r>
      <w:hyperlink r:id="rId65" w:history="1">
        <w:r w:rsidRPr="00A602F2">
          <w:rPr>
            <w:szCs w:val="24"/>
            <w:lang w:val="en-GB" w:eastAsia="zh-CN"/>
          </w:rPr>
          <w:t>ITU-R M.2520</w:t>
        </w:r>
      </w:hyperlink>
      <w:r w:rsidRPr="00A602F2">
        <w:rPr>
          <w:lang w:val="en-GB"/>
        </w:rPr>
        <w:t>.</w:t>
      </w:r>
    </w:p>
    <w:p w14:paraId="48EA7477" w14:textId="4E2BFB73" w:rsidR="00DB3BB6" w:rsidRPr="00A602F2" w:rsidRDefault="00DB3BB6" w:rsidP="004B7118">
      <w:pPr>
        <w:rPr>
          <w:lang w:val="en-GB"/>
        </w:rPr>
      </w:pPr>
      <w:r w:rsidRPr="00A602F2">
        <w:rPr>
          <w:lang w:val="en-GB"/>
        </w:rPr>
        <w:lastRenderedPageBreak/>
        <w:t>In the process of spectrum bandwidth needed calculation, the variety of vehicle density and traffic conditions in different regions and countries should be considered, which will lead to different spectrum needs. Tables</w:t>
      </w:r>
      <w:r w:rsidR="004B7118" w:rsidRPr="00A602F2">
        <w:rPr>
          <w:lang w:val="en-GB"/>
        </w:rPr>
        <w:t> </w:t>
      </w:r>
      <w:r w:rsidRPr="00A602F2">
        <w:rPr>
          <w:lang w:val="en-GB"/>
        </w:rPr>
        <w:t>5, 6 and 7 only represents the potential spectrum needs for CAVs in specific regions and countries.</w:t>
      </w:r>
    </w:p>
    <w:p w14:paraId="6582CEA6" w14:textId="12A8E963" w:rsidR="00DB3BB6" w:rsidRPr="00A602F2" w:rsidRDefault="00747C0C" w:rsidP="00747C0C">
      <w:pPr>
        <w:pStyle w:val="TableNo"/>
        <w:rPr>
          <w:lang w:val="en-GB"/>
        </w:rPr>
      </w:pPr>
      <w:r w:rsidRPr="00A602F2">
        <w:rPr>
          <w:lang w:val="en-GB"/>
        </w:rPr>
        <w:t xml:space="preserve">TABLE </w:t>
      </w:r>
      <w:r w:rsidR="00DB3BB6" w:rsidRPr="00A602F2">
        <w:rPr>
          <w:lang w:val="en-GB"/>
        </w:rPr>
        <w:t>5</w:t>
      </w:r>
    </w:p>
    <w:p w14:paraId="663E92D7" w14:textId="01AA535D" w:rsidR="00DB3BB6" w:rsidRPr="00A602F2" w:rsidRDefault="00DB3BB6" w:rsidP="003606FD">
      <w:pPr>
        <w:pStyle w:val="Tabletitle"/>
        <w:rPr>
          <w:lang w:val="en-GB"/>
        </w:rPr>
      </w:pPr>
      <w:r w:rsidRPr="00A602F2">
        <w:rPr>
          <w:lang w:val="en-GB"/>
        </w:rPr>
        <w:t>Current and future spectrum needs for CAVs in 5.9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025"/>
        <w:gridCol w:w="4025"/>
        <w:gridCol w:w="2362"/>
      </w:tblGrid>
      <w:tr w:rsidR="00DB3BB6" w:rsidRPr="00A602F2" w14:paraId="03A9FBE5" w14:textId="77777777" w:rsidTr="00747C0C">
        <w:trPr>
          <w:jc w:val="center"/>
        </w:trPr>
        <w:tc>
          <w:tcPr>
            <w:tcW w:w="1227" w:type="dxa"/>
            <w:vAlign w:val="center"/>
            <w:hideMark/>
          </w:tcPr>
          <w:p w14:paraId="09942876" w14:textId="77777777" w:rsidR="00DB3BB6" w:rsidRPr="00A602F2" w:rsidRDefault="00DB3BB6" w:rsidP="003606FD">
            <w:pPr>
              <w:pStyle w:val="Tablehead"/>
              <w:rPr>
                <w:lang w:val="en-GB"/>
              </w:rPr>
            </w:pPr>
            <w:r w:rsidRPr="00A602F2">
              <w:rPr>
                <w:lang w:val="en-GB"/>
              </w:rPr>
              <w:t>Frequency band</w:t>
            </w:r>
          </w:p>
        </w:tc>
        <w:tc>
          <w:tcPr>
            <w:tcW w:w="2025" w:type="dxa"/>
            <w:vAlign w:val="center"/>
            <w:hideMark/>
          </w:tcPr>
          <w:p w14:paraId="13E0EEFE" w14:textId="77777777" w:rsidR="00DB3BB6" w:rsidRPr="00A602F2" w:rsidRDefault="00DB3BB6" w:rsidP="003606FD">
            <w:pPr>
              <w:pStyle w:val="Tablehead"/>
              <w:rPr>
                <w:lang w:val="en-GB"/>
              </w:rPr>
            </w:pPr>
            <w:r w:rsidRPr="00A602F2">
              <w:rPr>
                <w:lang w:val="en-GB"/>
              </w:rPr>
              <w:t>Status/description</w:t>
            </w:r>
          </w:p>
        </w:tc>
        <w:tc>
          <w:tcPr>
            <w:tcW w:w="4025" w:type="dxa"/>
            <w:vAlign w:val="center"/>
            <w:hideMark/>
          </w:tcPr>
          <w:p w14:paraId="373D3BA0" w14:textId="77777777" w:rsidR="00DB3BB6" w:rsidRPr="00A602F2" w:rsidRDefault="00DB3BB6" w:rsidP="003606FD">
            <w:pPr>
              <w:pStyle w:val="Tablehead"/>
              <w:rPr>
                <w:lang w:val="en-GB"/>
              </w:rPr>
            </w:pPr>
            <w:r w:rsidRPr="00A602F2">
              <w:rPr>
                <w:lang w:val="en-GB"/>
              </w:rPr>
              <w:t>Current availability</w:t>
            </w:r>
          </w:p>
        </w:tc>
        <w:tc>
          <w:tcPr>
            <w:tcW w:w="2362" w:type="dxa"/>
            <w:vAlign w:val="center"/>
            <w:hideMark/>
          </w:tcPr>
          <w:p w14:paraId="43252930" w14:textId="77777777" w:rsidR="00DB3BB6" w:rsidRPr="00A602F2" w:rsidRDefault="00DB3BB6" w:rsidP="003606FD">
            <w:pPr>
              <w:pStyle w:val="Tablehead"/>
              <w:rPr>
                <w:lang w:val="en-GB"/>
              </w:rPr>
            </w:pPr>
            <w:r w:rsidRPr="00A602F2">
              <w:rPr>
                <w:lang w:val="en-GB"/>
              </w:rPr>
              <w:t>CAV current and foreseen spectrum needs</w:t>
            </w:r>
          </w:p>
        </w:tc>
      </w:tr>
      <w:tr w:rsidR="00DB3BB6" w:rsidRPr="00A602F2" w14:paraId="3B500D3C" w14:textId="77777777" w:rsidTr="00747C0C">
        <w:trPr>
          <w:trHeight w:val="1265"/>
          <w:jc w:val="center"/>
        </w:trPr>
        <w:tc>
          <w:tcPr>
            <w:tcW w:w="1227" w:type="dxa"/>
            <w:hideMark/>
          </w:tcPr>
          <w:p w14:paraId="2B31316C" w14:textId="77777777" w:rsidR="00DB3BB6" w:rsidRPr="00A602F2" w:rsidRDefault="00DB3BB6" w:rsidP="003606FD">
            <w:pPr>
              <w:pStyle w:val="Tabletext"/>
              <w:jc w:val="center"/>
              <w:rPr>
                <w:lang w:val="en-GB"/>
              </w:rPr>
            </w:pPr>
            <w:r w:rsidRPr="00A602F2">
              <w:rPr>
                <w:lang w:val="en-GB"/>
              </w:rPr>
              <w:t>5.9 GHz</w:t>
            </w:r>
          </w:p>
        </w:tc>
        <w:tc>
          <w:tcPr>
            <w:tcW w:w="2025" w:type="dxa"/>
            <w:hideMark/>
          </w:tcPr>
          <w:p w14:paraId="1941BCAD" w14:textId="77777777" w:rsidR="00DB3BB6" w:rsidRPr="00A602F2" w:rsidRDefault="00DB3BB6" w:rsidP="00747C0C">
            <w:pPr>
              <w:pStyle w:val="Tabletext"/>
              <w:jc w:val="left"/>
              <w:rPr>
                <w:lang w:val="en-GB"/>
              </w:rPr>
            </w:pPr>
            <w:r w:rsidRPr="00A602F2">
              <w:rPr>
                <w:lang w:val="en-GB"/>
              </w:rPr>
              <w:t>Main spectrum today for deployment of road traffic safety and efficiency use cases</w:t>
            </w:r>
          </w:p>
        </w:tc>
        <w:tc>
          <w:tcPr>
            <w:tcW w:w="4025" w:type="dxa"/>
            <w:hideMark/>
          </w:tcPr>
          <w:p w14:paraId="09EFF46B" w14:textId="7F7D586D" w:rsidR="00DB3BB6" w:rsidRPr="00A602F2" w:rsidRDefault="00DB3BB6" w:rsidP="00747C0C">
            <w:pPr>
              <w:pStyle w:val="Tabletext"/>
              <w:jc w:val="left"/>
              <w:rPr>
                <w:lang w:val="en-GB"/>
              </w:rPr>
            </w:pPr>
            <w:r w:rsidRPr="00A602F2">
              <w:rPr>
                <w:lang w:val="en-GB"/>
              </w:rPr>
              <w:t>5.9 GHz band (5</w:t>
            </w:r>
            <w:r w:rsidR="00747C0C" w:rsidRPr="00A602F2">
              <w:rPr>
                <w:lang w:val="en-GB"/>
              </w:rPr>
              <w:t> </w:t>
            </w:r>
            <w:r w:rsidRPr="00A602F2">
              <w:rPr>
                <w:lang w:val="en-GB"/>
              </w:rPr>
              <w:t>850/5</w:t>
            </w:r>
            <w:r w:rsidR="00747C0C" w:rsidRPr="00A602F2">
              <w:rPr>
                <w:lang w:val="en-GB"/>
              </w:rPr>
              <w:t> </w:t>
            </w:r>
            <w:r w:rsidRPr="00A602F2">
              <w:rPr>
                <w:lang w:val="en-GB"/>
              </w:rPr>
              <w:t xml:space="preserve">855-5 925 MHz or parts thereof) is recommended for evolving ITS needs (see Recommendation </w:t>
            </w:r>
            <w:hyperlink r:id="rId66" w:history="1">
              <w:r w:rsidRPr="00A602F2">
                <w:rPr>
                  <w:lang w:val="en-GB"/>
                </w:rPr>
                <w:t>ITU-R</w:t>
              </w:r>
            </w:hyperlink>
            <w:r w:rsidRPr="00A602F2">
              <w:rPr>
                <w:lang w:val="en-GB"/>
              </w:rPr>
              <w:t xml:space="preserve"> </w:t>
            </w:r>
            <w:hyperlink r:id="rId67" w:history="1">
              <w:r w:rsidRPr="00A602F2">
                <w:rPr>
                  <w:lang w:val="en-GB"/>
                </w:rPr>
                <w:t>M.2121</w:t>
              </w:r>
            </w:hyperlink>
            <w:r w:rsidRPr="00A602F2">
              <w:rPr>
                <w:lang w:val="en-GB"/>
              </w:rPr>
              <w:t>); and 70</w:t>
            </w:r>
            <w:r w:rsidRPr="00A602F2">
              <w:rPr>
                <w:lang w:val="en-GB"/>
              </w:rPr>
              <w:noBreakHyphen/>
              <w:t>75 MHz of bandwidth is allocated in several parts of the world (see Report ITU-R M.2444)</w:t>
            </w:r>
          </w:p>
        </w:tc>
        <w:tc>
          <w:tcPr>
            <w:tcW w:w="2362" w:type="dxa"/>
            <w:hideMark/>
          </w:tcPr>
          <w:p w14:paraId="55806FDB" w14:textId="77777777" w:rsidR="00DB3BB6" w:rsidRPr="00A602F2" w:rsidRDefault="00DB3BB6" w:rsidP="00747C0C">
            <w:pPr>
              <w:pStyle w:val="Tabletext"/>
              <w:jc w:val="left"/>
              <w:rPr>
                <w:lang w:val="en-GB"/>
              </w:rPr>
            </w:pPr>
            <w:r w:rsidRPr="00A602F2">
              <w:rPr>
                <w:lang w:val="en-GB"/>
              </w:rPr>
              <w:t>Spectrum needs estimated are provided in Annex A.2</w:t>
            </w:r>
          </w:p>
        </w:tc>
      </w:tr>
      <w:tr w:rsidR="00DB3BB6" w:rsidRPr="00A602F2" w14:paraId="0094EBBF" w14:textId="77777777" w:rsidTr="00747C0C">
        <w:trPr>
          <w:trHeight w:val="614"/>
          <w:jc w:val="center"/>
        </w:trPr>
        <w:tc>
          <w:tcPr>
            <w:tcW w:w="9639" w:type="dxa"/>
            <w:gridSpan w:val="4"/>
            <w:vAlign w:val="center"/>
          </w:tcPr>
          <w:p w14:paraId="09188720" w14:textId="77777777" w:rsidR="00DB3BB6" w:rsidRPr="00A602F2" w:rsidRDefault="00DB3BB6" w:rsidP="003606FD">
            <w:pPr>
              <w:pStyle w:val="Tabletext"/>
              <w:rPr>
                <w:lang w:val="en-GB"/>
              </w:rPr>
            </w:pPr>
            <w:r w:rsidRPr="00A602F2">
              <w:rPr>
                <w:lang w:val="en-GB"/>
              </w:rPr>
              <w:t>Regional and Country notes on use of 5.9 GHz band for CAV.</w:t>
            </w:r>
          </w:p>
          <w:p w14:paraId="0D047F51" w14:textId="6E3CF2A6" w:rsidR="00DB3BB6" w:rsidRPr="00A602F2" w:rsidRDefault="00DB3BB6" w:rsidP="003606FD">
            <w:pPr>
              <w:pStyle w:val="Tabletext"/>
              <w:rPr>
                <w:lang w:val="en-GB"/>
              </w:rPr>
            </w:pPr>
            <w:r w:rsidRPr="00A602F2">
              <w:rPr>
                <w:lang w:val="en-GB"/>
              </w:rPr>
              <w:t>The United States of America has identified 5</w:t>
            </w:r>
            <w:r w:rsidR="00747C0C" w:rsidRPr="00A602F2">
              <w:rPr>
                <w:lang w:val="en-GB"/>
              </w:rPr>
              <w:t> </w:t>
            </w:r>
            <w:r w:rsidRPr="00A602F2">
              <w:rPr>
                <w:lang w:val="en-GB"/>
              </w:rPr>
              <w:t>895-5</w:t>
            </w:r>
            <w:r w:rsidR="00747C0C" w:rsidRPr="00A602F2">
              <w:rPr>
                <w:lang w:val="en-GB"/>
              </w:rPr>
              <w:t> </w:t>
            </w:r>
            <w:r w:rsidRPr="00A602F2">
              <w:rPr>
                <w:lang w:val="en-GB"/>
              </w:rPr>
              <w:t>925</w:t>
            </w:r>
            <w:r w:rsidR="00747C0C" w:rsidRPr="00A602F2">
              <w:rPr>
                <w:lang w:val="en-GB"/>
              </w:rPr>
              <w:t> </w:t>
            </w:r>
            <w:r w:rsidRPr="00A602F2">
              <w:rPr>
                <w:lang w:val="en-GB"/>
              </w:rPr>
              <w:t>MHz to ITS generally, not specific to CAV</w:t>
            </w:r>
            <w:r w:rsidR="00747C0C" w:rsidRPr="00A602F2">
              <w:rPr>
                <w:lang w:val="en-GB"/>
              </w:rPr>
              <w:t>.</w:t>
            </w:r>
          </w:p>
        </w:tc>
      </w:tr>
    </w:tbl>
    <w:p w14:paraId="44D11987" w14:textId="77777777" w:rsidR="00747C0C" w:rsidRPr="00A602F2" w:rsidRDefault="00747C0C" w:rsidP="00747C0C">
      <w:pPr>
        <w:pStyle w:val="Tablefin"/>
      </w:pPr>
    </w:p>
    <w:p w14:paraId="6C249D08" w14:textId="0812D590" w:rsidR="00DB3BB6" w:rsidRPr="00A602F2" w:rsidRDefault="00747C0C" w:rsidP="00747C0C">
      <w:pPr>
        <w:pStyle w:val="TableNo"/>
        <w:rPr>
          <w:lang w:val="en-GB"/>
        </w:rPr>
      </w:pPr>
      <w:r w:rsidRPr="00A602F2">
        <w:rPr>
          <w:lang w:val="en-GB"/>
        </w:rPr>
        <w:t xml:space="preserve">TABLE </w:t>
      </w:r>
      <w:r w:rsidR="00DB3BB6" w:rsidRPr="00A602F2">
        <w:rPr>
          <w:lang w:val="en-GB"/>
        </w:rPr>
        <w:t>6</w:t>
      </w:r>
    </w:p>
    <w:p w14:paraId="53A920E9" w14:textId="448C6520" w:rsidR="00DB3BB6" w:rsidRPr="00A602F2" w:rsidRDefault="00DB3BB6" w:rsidP="003606FD">
      <w:pPr>
        <w:pStyle w:val="Tabletitle"/>
        <w:rPr>
          <w:lang w:val="en-GB"/>
        </w:rPr>
      </w:pPr>
      <w:r w:rsidRPr="00A602F2">
        <w:rPr>
          <w:lang w:val="en-GB"/>
        </w:rPr>
        <w:t xml:space="preserve">Current and future spectrum needs for CAVs in mm </w:t>
      </w:r>
      <w:r w:rsidR="009E025C" w:rsidRPr="00A602F2">
        <w:rPr>
          <w:lang w:val="en-GB"/>
        </w:rPr>
        <w:t>w</w:t>
      </w:r>
      <w:r w:rsidRPr="00A602F2">
        <w:rPr>
          <w:lang w:val="en-GB"/>
        </w:rPr>
        <w:t>ave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908"/>
        <w:gridCol w:w="2508"/>
        <w:gridCol w:w="2916"/>
      </w:tblGrid>
      <w:tr w:rsidR="00DB3BB6" w:rsidRPr="00A602F2" w14:paraId="63F8BA95" w14:textId="77777777" w:rsidTr="00747C0C">
        <w:trPr>
          <w:jc w:val="center"/>
        </w:trPr>
        <w:tc>
          <w:tcPr>
            <w:tcW w:w="1307" w:type="dxa"/>
            <w:vAlign w:val="center"/>
            <w:hideMark/>
          </w:tcPr>
          <w:p w14:paraId="1A606A55" w14:textId="77777777" w:rsidR="00DB3BB6" w:rsidRPr="00A602F2" w:rsidRDefault="00DB3BB6" w:rsidP="003606FD">
            <w:pPr>
              <w:pStyle w:val="Tablehead"/>
              <w:rPr>
                <w:lang w:val="en-GB"/>
              </w:rPr>
            </w:pPr>
            <w:r w:rsidRPr="00A602F2">
              <w:rPr>
                <w:lang w:val="en-GB"/>
              </w:rPr>
              <w:t>Frequency band</w:t>
            </w:r>
          </w:p>
        </w:tc>
        <w:tc>
          <w:tcPr>
            <w:tcW w:w="2908" w:type="dxa"/>
            <w:vAlign w:val="center"/>
            <w:hideMark/>
          </w:tcPr>
          <w:p w14:paraId="7FDBF0A1" w14:textId="77777777" w:rsidR="00DB3BB6" w:rsidRPr="00A602F2" w:rsidRDefault="00DB3BB6" w:rsidP="003606FD">
            <w:pPr>
              <w:pStyle w:val="Tablehead"/>
              <w:rPr>
                <w:lang w:val="en-GB"/>
              </w:rPr>
            </w:pPr>
            <w:r w:rsidRPr="00A602F2">
              <w:rPr>
                <w:lang w:val="en-GB"/>
              </w:rPr>
              <w:t>Status/description</w:t>
            </w:r>
          </w:p>
        </w:tc>
        <w:tc>
          <w:tcPr>
            <w:tcW w:w="2508" w:type="dxa"/>
            <w:vAlign w:val="center"/>
            <w:hideMark/>
          </w:tcPr>
          <w:p w14:paraId="33AB41B5" w14:textId="77777777" w:rsidR="00DB3BB6" w:rsidRPr="00A602F2" w:rsidRDefault="00DB3BB6" w:rsidP="003606FD">
            <w:pPr>
              <w:pStyle w:val="Tablehead"/>
              <w:rPr>
                <w:lang w:val="en-GB"/>
              </w:rPr>
            </w:pPr>
            <w:r w:rsidRPr="00A602F2">
              <w:rPr>
                <w:lang w:val="en-GB"/>
              </w:rPr>
              <w:t>Current availability</w:t>
            </w:r>
          </w:p>
        </w:tc>
        <w:tc>
          <w:tcPr>
            <w:tcW w:w="2916" w:type="dxa"/>
            <w:vAlign w:val="center"/>
            <w:hideMark/>
          </w:tcPr>
          <w:p w14:paraId="4C0481EA" w14:textId="77777777" w:rsidR="00DB3BB6" w:rsidRPr="00A602F2" w:rsidRDefault="00DB3BB6" w:rsidP="003606FD">
            <w:pPr>
              <w:pStyle w:val="Tablehead"/>
              <w:rPr>
                <w:lang w:val="en-GB"/>
              </w:rPr>
            </w:pPr>
            <w:r w:rsidRPr="00A602F2">
              <w:rPr>
                <w:lang w:val="en-GB"/>
              </w:rPr>
              <w:t>CAV current and future spectrum needs</w:t>
            </w:r>
          </w:p>
        </w:tc>
      </w:tr>
      <w:tr w:rsidR="00DB3BB6" w:rsidRPr="00A602F2" w14:paraId="7D3A1275" w14:textId="77777777" w:rsidTr="00747C0C">
        <w:trPr>
          <w:trHeight w:val="552"/>
          <w:jc w:val="center"/>
        </w:trPr>
        <w:tc>
          <w:tcPr>
            <w:tcW w:w="1307" w:type="dxa"/>
            <w:hideMark/>
          </w:tcPr>
          <w:p w14:paraId="581AD865" w14:textId="77777777" w:rsidR="00DB3BB6" w:rsidRPr="00A602F2" w:rsidRDefault="00DB3BB6" w:rsidP="003606FD">
            <w:pPr>
              <w:pStyle w:val="Tabletext"/>
              <w:jc w:val="center"/>
              <w:rPr>
                <w:lang w:val="en-GB"/>
              </w:rPr>
            </w:pPr>
            <w:proofErr w:type="spellStart"/>
            <w:r w:rsidRPr="00A602F2">
              <w:rPr>
                <w:lang w:val="en-GB"/>
              </w:rPr>
              <w:t>mmWave</w:t>
            </w:r>
            <w:proofErr w:type="spellEnd"/>
          </w:p>
        </w:tc>
        <w:tc>
          <w:tcPr>
            <w:tcW w:w="2908" w:type="dxa"/>
            <w:hideMark/>
          </w:tcPr>
          <w:p w14:paraId="18EC749C" w14:textId="77777777" w:rsidR="00DB3BB6" w:rsidRPr="00A602F2" w:rsidRDefault="00DB3BB6" w:rsidP="00747C0C">
            <w:pPr>
              <w:pStyle w:val="Tabletext"/>
              <w:jc w:val="left"/>
              <w:rPr>
                <w:lang w:val="en-GB"/>
              </w:rPr>
            </w:pPr>
            <w:r w:rsidRPr="00A602F2">
              <w:rPr>
                <w:lang w:val="en-GB"/>
              </w:rPr>
              <w:t>Short-range, high-capacity and low-latency radiocommunication potentially combined with radio location capabilities</w:t>
            </w:r>
          </w:p>
        </w:tc>
        <w:tc>
          <w:tcPr>
            <w:tcW w:w="2508" w:type="dxa"/>
            <w:hideMark/>
          </w:tcPr>
          <w:p w14:paraId="424236F3" w14:textId="18C7BF3F" w:rsidR="00DB3BB6" w:rsidRPr="00A602F2" w:rsidRDefault="00DB3BB6" w:rsidP="00747C0C">
            <w:pPr>
              <w:pStyle w:val="Tabletext"/>
              <w:jc w:val="left"/>
              <w:rPr>
                <w:lang w:val="en-GB"/>
              </w:rPr>
            </w:pPr>
            <w:r w:rsidRPr="00A602F2">
              <w:rPr>
                <w:lang w:val="en-GB"/>
              </w:rPr>
              <w:t xml:space="preserve">Europe has an allocation of </w:t>
            </w:r>
            <w:proofErr w:type="spellStart"/>
            <w:r w:rsidRPr="00A602F2">
              <w:rPr>
                <w:lang w:val="en-GB"/>
              </w:rPr>
              <w:t>mmWave</w:t>
            </w:r>
            <w:proofErr w:type="spellEnd"/>
            <w:r w:rsidRPr="00A602F2">
              <w:rPr>
                <w:lang w:val="en-GB"/>
              </w:rPr>
              <w:t xml:space="preserve"> for ITS at 60</w:t>
            </w:r>
            <w:r w:rsidR="00747C0C" w:rsidRPr="00A602F2">
              <w:rPr>
                <w:lang w:val="en-GB"/>
              </w:rPr>
              <w:t> </w:t>
            </w:r>
            <w:r w:rsidRPr="00A602F2">
              <w:rPr>
                <w:lang w:val="en-GB"/>
              </w:rPr>
              <w:t>GHz</w:t>
            </w:r>
          </w:p>
        </w:tc>
        <w:tc>
          <w:tcPr>
            <w:tcW w:w="2916" w:type="dxa"/>
            <w:hideMark/>
          </w:tcPr>
          <w:p w14:paraId="0142DD8D" w14:textId="77777777" w:rsidR="00DB3BB6" w:rsidRPr="00A602F2" w:rsidRDefault="00DB3BB6" w:rsidP="00747C0C">
            <w:pPr>
              <w:pStyle w:val="Tabletext"/>
              <w:jc w:val="left"/>
              <w:rPr>
                <w:lang w:val="en-GB"/>
              </w:rPr>
            </w:pPr>
            <w:r w:rsidRPr="00A602F2">
              <w:rPr>
                <w:lang w:val="en-GB"/>
              </w:rPr>
              <w:t xml:space="preserve">Current estimation </w:t>
            </w:r>
            <w:proofErr w:type="gramStart"/>
            <w:r w:rsidRPr="00A602F2">
              <w:rPr>
                <w:lang w:val="en-GB"/>
              </w:rPr>
              <w:t>are</w:t>
            </w:r>
            <w:proofErr w:type="gramEnd"/>
            <w:r w:rsidRPr="00A602F2">
              <w:rPr>
                <w:lang w:val="en-GB"/>
              </w:rPr>
              <w:t xml:space="preserve"> at least 2 GHz, but more research is required to determine the needs for CAV</w:t>
            </w:r>
          </w:p>
        </w:tc>
      </w:tr>
    </w:tbl>
    <w:p w14:paraId="7D363EC4" w14:textId="77777777" w:rsidR="00747C0C" w:rsidRPr="00A602F2" w:rsidRDefault="00747C0C" w:rsidP="00747C0C">
      <w:pPr>
        <w:pStyle w:val="Tablefin"/>
      </w:pPr>
    </w:p>
    <w:p w14:paraId="37E3011A" w14:textId="471F51E6" w:rsidR="00DB3BB6" w:rsidRPr="00A602F2" w:rsidRDefault="00747C0C" w:rsidP="003606FD">
      <w:pPr>
        <w:pStyle w:val="TableNo"/>
        <w:rPr>
          <w:lang w:val="en-GB"/>
        </w:rPr>
      </w:pPr>
      <w:r w:rsidRPr="00A602F2">
        <w:rPr>
          <w:lang w:val="en-GB"/>
        </w:rPr>
        <w:t xml:space="preserve">TABLE </w:t>
      </w:r>
      <w:r w:rsidR="00DB3BB6" w:rsidRPr="00A602F2">
        <w:rPr>
          <w:lang w:val="en-GB"/>
        </w:rPr>
        <w:t>7</w:t>
      </w:r>
    </w:p>
    <w:p w14:paraId="1AAE055C" w14:textId="77777777" w:rsidR="00DB3BB6" w:rsidRPr="00A602F2" w:rsidRDefault="00DB3BB6" w:rsidP="003606FD">
      <w:pPr>
        <w:pStyle w:val="Tabletitle"/>
        <w:rPr>
          <w:lang w:val="en-GB"/>
        </w:rPr>
      </w:pPr>
      <w:r w:rsidRPr="00A602F2">
        <w:rPr>
          <w:lang w:val="en-GB"/>
        </w:rPr>
        <w:t>Current and future spectrum needs for CAVs in bands below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319"/>
        <w:gridCol w:w="2510"/>
        <w:gridCol w:w="2503"/>
      </w:tblGrid>
      <w:tr w:rsidR="00DB3BB6" w:rsidRPr="00A602F2" w14:paraId="25B3C738" w14:textId="77777777" w:rsidTr="00747C0C">
        <w:trPr>
          <w:jc w:val="center"/>
        </w:trPr>
        <w:tc>
          <w:tcPr>
            <w:tcW w:w="1310" w:type="dxa"/>
            <w:vAlign w:val="center"/>
            <w:hideMark/>
          </w:tcPr>
          <w:p w14:paraId="211055C4" w14:textId="77777777" w:rsidR="00DB3BB6" w:rsidRPr="00A602F2" w:rsidRDefault="00DB3BB6" w:rsidP="003606FD">
            <w:pPr>
              <w:pStyle w:val="Tablehead"/>
              <w:rPr>
                <w:lang w:val="en-GB"/>
              </w:rPr>
            </w:pPr>
            <w:r w:rsidRPr="00A602F2">
              <w:rPr>
                <w:lang w:val="en-GB"/>
              </w:rPr>
              <w:t>Frequency band</w:t>
            </w:r>
          </w:p>
        </w:tc>
        <w:tc>
          <w:tcPr>
            <w:tcW w:w="3363" w:type="dxa"/>
            <w:vAlign w:val="center"/>
            <w:hideMark/>
          </w:tcPr>
          <w:p w14:paraId="0AB714A7" w14:textId="77777777" w:rsidR="00DB3BB6" w:rsidRPr="00A602F2" w:rsidRDefault="00DB3BB6" w:rsidP="003606FD">
            <w:pPr>
              <w:pStyle w:val="Tablehead"/>
              <w:rPr>
                <w:lang w:val="en-GB"/>
              </w:rPr>
            </w:pPr>
            <w:r w:rsidRPr="00A602F2">
              <w:rPr>
                <w:lang w:val="en-GB"/>
              </w:rPr>
              <w:t>Status/description</w:t>
            </w:r>
          </w:p>
        </w:tc>
        <w:tc>
          <w:tcPr>
            <w:tcW w:w="2552" w:type="dxa"/>
            <w:vAlign w:val="center"/>
            <w:hideMark/>
          </w:tcPr>
          <w:p w14:paraId="2C9FF2FB" w14:textId="77777777" w:rsidR="00DB3BB6" w:rsidRPr="00A602F2" w:rsidRDefault="00DB3BB6" w:rsidP="003606FD">
            <w:pPr>
              <w:pStyle w:val="Tablehead"/>
              <w:rPr>
                <w:lang w:val="en-GB"/>
              </w:rPr>
            </w:pPr>
            <w:r w:rsidRPr="00A602F2">
              <w:rPr>
                <w:lang w:val="en-GB"/>
              </w:rPr>
              <w:t>Current availability</w:t>
            </w:r>
          </w:p>
        </w:tc>
        <w:tc>
          <w:tcPr>
            <w:tcW w:w="2551" w:type="dxa"/>
            <w:vAlign w:val="center"/>
            <w:hideMark/>
          </w:tcPr>
          <w:p w14:paraId="0F395663" w14:textId="77777777" w:rsidR="00DB3BB6" w:rsidRPr="00A602F2" w:rsidRDefault="00DB3BB6" w:rsidP="003606FD">
            <w:pPr>
              <w:pStyle w:val="Tablehead"/>
              <w:rPr>
                <w:lang w:val="en-GB"/>
              </w:rPr>
            </w:pPr>
            <w:r w:rsidRPr="00A602F2">
              <w:rPr>
                <w:lang w:val="en-GB"/>
              </w:rPr>
              <w:t>CAV current and foreseen spectrum needs</w:t>
            </w:r>
          </w:p>
        </w:tc>
      </w:tr>
      <w:tr w:rsidR="00DB3BB6" w:rsidRPr="00A602F2" w14:paraId="0E6A9FAF" w14:textId="77777777" w:rsidTr="00747C0C">
        <w:trPr>
          <w:trHeight w:val="1066"/>
          <w:jc w:val="center"/>
        </w:trPr>
        <w:tc>
          <w:tcPr>
            <w:tcW w:w="1310" w:type="dxa"/>
            <w:hideMark/>
          </w:tcPr>
          <w:p w14:paraId="7CEE6C1B" w14:textId="77777777" w:rsidR="00DB3BB6" w:rsidRPr="00A602F2" w:rsidRDefault="00DB3BB6" w:rsidP="003606FD">
            <w:pPr>
              <w:pStyle w:val="Tabletext"/>
              <w:jc w:val="center"/>
              <w:rPr>
                <w:lang w:val="en-GB"/>
              </w:rPr>
            </w:pPr>
            <w:r w:rsidRPr="00A602F2">
              <w:rPr>
                <w:lang w:val="en-GB"/>
              </w:rPr>
              <w:t>&lt; 1 GHz</w:t>
            </w:r>
          </w:p>
        </w:tc>
        <w:tc>
          <w:tcPr>
            <w:tcW w:w="3363" w:type="dxa"/>
            <w:hideMark/>
          </w:tcPr>
          <w:p w14:paraId="61B653EC" w14:textId="77777777" w:rsidR="00DB3BB6" w:rsidRPr="00A602F2" w:rsidRDefault="00DB3BB6" w:rsidP="00747C0C">
            <w:pPr>
              <w:pStyle w:val="Tabletext"/>
              <w:jc w:val="left"/>
              <w:rPr>
                <w:lang w:val="en-GB"/>
              </w:rPr>
            </w:pPr>
            <w:r w:rsidRPr="00A602F2">
              <w:rPr>
                <w:lang w:val="en-GB"/>
              </w:rPr>
              <w:t>For long range strategic control information between CAVs, redundant radiocommunication channel to enable certain functional safety levels</w:t>
            </w:r>
          </w:p>
        </w:tc>
        <w:tc>
          <w:tcPr>
            <w:tcW w:w="2552" w:type="dxa"/>
            <w:hideMark/>
          </w:tcPr>
          <w:p w14:paraId="2ABE785A" w14:textId="77777777" w:rsidR="00DB3BB6" w:rsidRPr="00A602F2" w:rsidRDefault="00DB3BB6" w:rsidP="00747C0C">
            <w:pPr>
              <w:pStyle w:val="Tabletext"/>
              <w:jc w:val="left"/>
              <w:rPr>
                <w:lang w:val="en-GB"/>
              </w:rPr>
            </w:pPr>
            <w:r w:rsidRPr="00A602F2">
              <w:rPr>
                <w:lang w:val="en-GB"/>
              </w:rPr>
              <w:t>Japan has an allocation at 760 MHz band for road traffic safety</w:t>
            </w:r>
          </w:p>
        </w:tc>
        <w:tc>
          <w:tcPr>
            <w:tcW w:w="2551" w:type="dxa"/>
            <w:hideMark/>
          </w:tcPr>
          <w:p w14:paraId="681BD295" w14:textId="6BEF2F7E" w:rsidR="00DB3BB6" w:rsidRPr="00A602F2" w:rsidRDefault="00DB3BB6" w:rsidP="003606FD">
            <w:pPr>
              <w:pStyle w:val="Tabletext"/>
              <w:rPr>
                <w:lang w:val="en-GB"/>
              </w:rPr>
            </w:pPr>
            <w:r w:rsidRPr="00A602F2">
              <w:rPr>
                <w:lang w:val="en-GB"/>
              </w:rPr>
              <w:t>At least 10</w:t>
            </w:r>
            <w:r w:rsidR="00747C0C" w:rsidRPr="00A602F2">
              <w:rPr>
                <w:lang w:val="en-GB"/>
              </w:rPr>
              <w:t> </w:t>
            </w:r>
            <w:r w:rsidRPr="00A602F2">
              <w:rPr>
                <w:lang w:val="en-GB"/>
              </w:rPr>
              <w:t>MHz</w:t>
            </w:r>
          </w:p>
        </w:tc>
      </w:tr>
    </w:tbl>
    <w:p w14:paraId="2B7CB239" w14:textId="77777777" w:rsidR="00DB3BB6" w:rsidRPr="00A602F2" w:rsidRDefault="00DB3BB6" w:rsidP="00747C0C">
      <w:pPr>
        <w:pStyle w:val="Tablefin"/>
      </w:pPr>
    </w:p>
    <w:p w14:paraId="69CE10A4" w14:textId="45ABB36F" w:rsidR="00DB3BB6" w:rsidRPr="00A602F2" w:rsidRDefault="00DB3BB6" w:rsidP="00747C0C">
      <w:pPr>
        <w:rPr>
          <w:lang w:val="en-GB"/>
        </w:rPr>
      </w:pPr>
      <w:r w:rsidRPr="00A602F2">
        <w:rPr>
          <w:lang w:val="en-GB"/>
        </w:rPr>
        <w:t>Taking into account the radiocommunication parameters for different functional elements described in this report in combination with spectrum efficiencies, minimum, maximum and typical spectrum needs has been calculated by industry and detailed in Annex 2.</w:t>
      </w:r>
    </w:p>
    <w:p w14:paraId="21615EEA" w14:textId="06015D81" w:rsidR="00DB3BB6" w:rsidRPr="00A602F2" w:rsidRDefault="00DB3BB6" w:rsidP="00747C0C">
      <w:pPr>
        <w:rPr>
          <w:i/>
          <w:iCs/>
          <w:lang w:val="en-GB"/>
        </w:rPr>
      </w:pPr>
      <w:r w:rsidRPr="00A602F2">
        <w:rPr>
          <w:lang w:val="en-GB"/>
        </w:rPr>
        <w:lastRenderedPageBreak/>
        <w:t>Estimated spectrum needs for CAV radiocommunication provided by Germany can be found in § A2.1. Detailed C2C-CC estimated spectrum needs for CAV radiocommunication can be found in § A2.2. A 5GAA white paper</w:t>
      </w:r>
      <w:r w:rsidRPr="00A602F2">
        <w:rPr>
          <w:rStyle w:val="FootnoteReference"/>
          <w:lang w:val="en-GB"/>
        </w:rPr>
        <w:footnoteReference w:id="66"/>
      </w:r>
      <w:r w:rsidRPr="00A602F2">
        <w:rPr>
          <w:lang w:val="en-GB"/>
        </w:rPr>
        <w:t xml:space="preserve"> report on the results of its studies relating to the evolution of automotive connectivity for the purposes of enhanced road safety, improved traffic efficiency, greener environmental impact, and more comfortable driving. The spectrum needs for basic and advanced driving use cases are highlighted in the report. The report also highlights the need for additional spectrum for network-based radiocommunications for use by mobile operators in delivering advanced driving capabilities in rural and urban environments. The white paper concludes that effectively, 70-75 MHz of ITS spectrum in the 5.9 GHz band is needed to support the basic safety and advanced use cases under consideration today. Further details of the methodology are explained in § A2.3.</w:t>
      </w:r>
    </w:p>
    <w:p w14:paraId="2F82E9BC" w14:textId="77777777" w:rsidR="00DB3BB6" w:rsidRPr="00A602F2" w:rsidRDefault="00DB3BB6" w:rsidP="00747C0C">
      <w:pPr>
        <w:pStyle w:val="Heading1"/>
        <w:rPr>
          <w:lang w:val="en-GB"/>
        </w:rPr>
      </w:pPr>
      <w:bookmarkStart w:id="148" w:name="_Toc44056720"/>
      <w:bookmarkStart w:id="149" w:name="_Toc135241761"/>
      <w:bookmarkStart w:id="150" w:name="_Toc146293458"/>
      <w:bookmarkStart w:id="151" w:name="_Toc149578647"/>
      <w:bookmarkStart w:id="152" w:name="_Toc149578717"/>
      <w:bookmarkEnd w:id="147"/>
      <w:r w:rsidRPr="00A602F2">
        <w:rPr>
          <w:lang w:val="en-GB"/>
        </w:rPr>
        <w:t>9</w:t>
      </w:r>
      <w:r w:rsidRPr="00A602F2">
        <w:rPr>
          <w:lang w:val="en-GB"/>
        </w:rPr>
        <w:tab/>
      </w:r>
      <w:bookmarkEnd w:id="148"/>
      <w:r w:rsidRPr="00A602F2">
        <w:rPr>
          <w:lang w:val="en-GB"/>
        </w:rPr>
        <w:t>CAV interoperability requirements</w:t>
      </w:r>
      <w:bookmarkEnd w:id="149"/>
      <w:bookmarkEnd w:id="150"/>
      <w:bookmarkEnd w:id="151"/>
      <w:bookmarkEnd w:id="152"/>
    </w:p>
    <w:p w14:paraId="4C4DAA03" w14:textId="77777777" w:rsidR="00DB3BB6" w:rsidRPr="00A602F2" w:rsidRDefault="00DB3BB6" w:rsidP="00747C0C">
      <w:pPr>
        <w:rPr>
          <w:lang w:val="en-GB"/>
        </w:rPr>
      </w:pPr>
      <w:r w:rsidRPr="00A602F2">
        <w:rPr>
          <w:lang w:val="en-GB"/>
        </w:rPr>
        <w:t>Interoperability is of critical importance for safety-related CAV functions. This is especially true for direct ad hoc wireless radiocommunications among CAVs and between CAVs and infrastructure, since these types of transmission in radiocommunications do not depend upon commercial wireless networks, which have been used in the past to provide limited intermediation among different generations of wireless technologies. Direct safety-related radiocommunications,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5A801153" w14:textId="77777777" w:rsidR="00DB3BB6" w:rsidRPr="00A602F2" w:rsidRDefault="00DB3BB6" w:rsidP="00747C0C">
      <w:pPr>
        <w:rPr>
          <w:lang w:val="en-GB"/>
        </w:rPr>
      </w:pPr>
      <w:r w:rsidRPr="00A602F2">
        <w:rPr>
          <w:lang w:val="en-GB"/>
        </w:rPr>
        <w:t>Specific CAV functions currently developed, or currently in planning stages, and which are likely to benefit from spectrum harmonization, include, for example:</w:t>
      </w:r>
    </w:p>
    <w:p w14:paraId="7E258DFE" w14:textId="77777777" w:rsidR="00DB3BB6" w:rsidRPr="00A602F2" w:rsidRDefault="00DB3BB6" w:rsidP="00747C0C">
      <w:pPr>
        <w:pStyle w:val="enumlev1"/>
        <w:rPr>
          <w:lang w:val="en-GB"/>
        </w:rPr>
      </w:pPr>
      <w:r w:rsidRPr="00A602F2">
        <w:rPr>
          <w:lang w:val="en-GB"/>
        </w:rPr>
        <w:t>–</w:t>
      </w:r>
      <w:r w:rsidRPr="00A602F2">
        <w:rPr>
          <w:lang w:val="en-GB"/>
        </w:rPr>
        <w:tab/>
        <w:t>Basic crash-avoidance vehicle safety,</w:t>
      </w:r>
    </w:p>
    <w:p w14:paraId="01C5383F" w14:textId="77777777" w:rsidR="00DB3BB6" w:rsidRPr="00A602F2" w:rsidRDefault="00DB3BB6" w:rsidP="00747C0C">
      <w:pPr>
        <w:pStyle w:val="enumlev1"/>
        <w:rPr>
          <w:lang w:val="en-GB"/>
        </w:rPr>
      </w:pPr>
      <w:r w:rsidRPr="00A602F2">
        <w:rPr>
          <w:lang w:val="en-GB"/>
        </w:rPr>
        <w:t>–</w:t>
      </w:r>
      <w:r w:rsidRPr="00A602F2">
        <w:rPr>
          <w:lang w:val="en-GB"/>
        </w:rPr>
        <w:tab/>
        <w:t>Interaction with non CAVs like such as VRUs and non-CAV vehicles,</w:t>
      </w:r>
    </w:p>
    <w:p w14:paraId="060B7CD1" w14:textId="77777777" w:rsidR="00DB3BB6" w:rsidRPr="00A602F2" w:rsidRDefault="00DB3BB6" w:rsidP="00747C0C">
      <w:pPr>
        <w:pStyle w:val="enumlev1"/>
        <w:rPr>
          <w:lang w:val="en-GB"/>
        </w:rPr>
      </w:pPr>
      <w:r w:rsidRPr="00A602F2">
        <w:rPr>
          <w:lang w:val="en-GB"/>
        </w:rPr>
        <w:t>–</w:t>
      </w:r>
      <w:r w:rsidRPr="00A602F2">
        <w:rPr>
          <w:lang w:val="en-GB"/>
        </w:rPr>
        <w:tab/>
        <w:t>Automated platooning and Cooperative Adaptive Cruise Control C-ACC,</w:t>
      </w:r>
    </w:p>
    <w:p w14:paraId="01C00CB0" w14:textId="77777777" w:rsidR="00DB3BB6" w:rsidRPr="00A602F2" w:rsidRDefault="00DB3BB6" w:rsidP="00747C0C">
      <w:pPr>
        <w:pStyle w:val="enumlev1"/>
        <w:rPr>
          <w:lang w:val="en-GB"/>
        </w:rPr>
      </w:pPr>
      <w:r w:rsidRPr="00A602F2">
        <w:rPr>
          <w:lang w:val="en-GB"/>
        </w:rPr>
        <w:t>–</w:t>
      </w:r>
      <w:r w:rsidRPr="00A602F2">
        <w:rPr>
          <w:lang w:val="en-GB"/>
        </w:rPr>
        <w:tab/>
        <w:t>Object sharing with Collective Perception or Cooperative Perception,</w:t>
      </w:r>
    </w:p>
    <w:p w14:paraId="3FB36D3B" w14:textId="77777777" w:rsidR="00DB3BB6" w:rsidRPr="00A602F2" w:rsidRDefault="00DB3BB6" w:rsidP="00747C0C">
      <w:pPr>
        <w:pStyle w:val="enumlev1"/>
        <w:rPr>
          <w:lang w:val="en-GB"/>
        </w:rPr>
      </w:pPr>
      <w:r w:rsidRPr="00A602F2">
        <w:rPr>
          <w:lang w:val="en-GB"/>
        </w:rPr>
        <w:t>–</w:t>
      </w:r>
      <w:r w:rsidRPr="00A602F2">
        <w:rPr>
          <w:lang w:val="en-GB"/>
        </w:rPr>
        <w:tab/>
        <w:t>Cooperative Driving with Intent/Trajectory Sharing.</w:t>
      </w:r>
    </w:p>
    <w:p w14:paraId="61724EF2" w14:textId="77777777" w:rsidR="00DB3BB6" w:rsidRPr="00A602F2" w:rsidRDefault="00DB3BB6" w:rsidP="00747C0C">
      <w:pPr>
        <w:rPr>
          <w:lang w:val="en-GB"/>
        </w:rPr>
      </w:pPr>
      <w:r w:rsidRPr="00A602F2">
        <w:rPr>
          <w:lang w:val="en-GB"/>
        </w:rPr>
        <w:t>The rationale for inclusion of basic crash-avoidance safety functions in the CAV category, rather than just in the connected vehicle portion of ITS, is that it is important for CAVs to communicate with less-automated connected vehicles at a basic safety level, in addition to the radiocommunications required among CAVs to support the more advanced CAV functions. There will always be a mixed traffic scenario containing CAVs, non-CAVs, and VRUs. This has to be taken into account in the definition and specification of required functionalities and use cases.</w:t>
      </w:r>
    </w:p>
    <w:p w14:paraId="794B940B" w14:textId="40A0C01E" w:rsidR="00DB3BB6" w:rsidRPr="00A602F2" w:rsidRDefault="00DB3BB6" w:rsidP="00747C0C">
      <w:pPr>
        <w:rPr>
          <w:lang w:val="en-GB"/>
        </w:rPr>
      </w:pPr>
      <w:r w:rsidRPr="00A602F2">
        <w:rPr>
          <w:lang w:val="en-GB"/>
        </w:rPr>
        <w:t>Due to the cross border and cross region nature of road traffic and future automated road traffic, all functions (safety related and road efficiency related) benefit significantly from a world-wide harmonization of designated spectrum resources.</w:t>
      </w:r>
    </w:p>
    <w:p w14:paraId="637B6D0B" w14:textId="77777777" w:rsidR="00DB3BB6" w:rsidRPr="00A602F2" w:rsidRDefault="00DB3BB6" w:rsidP="00420934">
      <w:pPr>
        <w:pStyle w:val="Heading1"/>
        <w:rPr>
          <w:lang w:val="en-GB" w:eastAsia="zh-CN"/>
        </w:rPr>
      </w:pPr>
      <w:bookmarkStart w:id="153" w:name="_Toc135241762"/>
      <w:bookmarkStart w:id="154" w:name="_Toc146293459"/>
      <w:bookmarkStart w:id="155" w:name="_Toc149578648"/>
      <w:bookmarkStart w:id="156" w:name="_Toc149578718"/>
      <w:bookmarkStart w:id="157" w:name="_Toc66364960"/>
      <w:r w:rsidRPr="00A602F2">
        <w:rPr>
          <w:lang w:val="en-GB" w:eastAsia="zh-CN"/>
        </w:rPr>
        <w:t>10</w:t>
      </w:r>
      <w:r w:rsidRPr="00A602F2">
        <w:rPr>
          <w:lang w:val="en-GB" w:eastAsia="zh-CN"/>
        </w:rPr>
        <w:tab/>
        <w:t>Status of global CAV development</w:t>
      </w:r>
      <w:bookmarkEnd w:id="153"/>
      <w:bookmarkEnd w:id="154"/>
      <w:bookmarkEnd w:id="155"/>
      <w:bookmarkEnd w:id="156"/>
      <w:r w:rsidRPr="00A602F2">
        <w:rPr>
          <w:lang w:val="en-GB" w:eastAsia="zh-CN"/>
        </w:rPr>
        <w:t xml:space="preserve"> </w:t>
      </w:r>
      <w:bookmarkEnd w:id="157"/>
    </w:p>
    <w:p w14:paraId="1113335D" w14:textId="77777777" w:rsidR="00DB3BB6" w:rsidRPr="00A602F2" w:rsidRDefault="00DB3BB6" w:rsidP="00A97741">
      <w:pPr>
        <w:rPr>
          <w:lang w:val="en-GB" w:eastAsia="zh-CN"/>
        </w:rPr>
      </w:pPr>
      <w:r w:rsidRPr="00A602F2">
        <w:rPr>
          <w:lang w:val="en-GB" w:eastAsia="zh-CN"/>
        </w:rPr>
        <w:t>Detailed status of global CAV deployment can be found in Annex 3.</w:t>
      </w:r>
    </w:p>
    <w:p w14:paraId="28A62DA2" w14:textId="77777777" w:rsidR="00DB3BB6" w:rsidRPr="00A602F2" w:rsidRDefault="00DB3BB6" w:rsidP="0025353B">
      <w:pPr>
        <w:pStyle w:val="Heading2"/>
        <w:rPr>
          <w:lang w:val="en-GB" w:eastAsia="zh-CN"/>
        </w:rPr>
      </w:pPr>
      <w:bookmarkStart w:id="158" w:name="_Toc135241763"/>
      <w:bookmarkStart w:id="159" w:name="_Toc146293460"/>
      <w:bookmarkStart w:id="160" w:name="_Toc149578649"/>
      <w:bookmarkStart w:id="161" w:name="_Toc149578719"/>
      <w:r w:rsidRPr="00A602F2">
        <w:rPr>
          <w:lang w:val="en-GB" w:eastAsia="zh-CN"/>
        </w:rPr>
        <w:lastRenderedPageBreak/>
        <w:t>10.1</w:t>
      </w:r>
      <w:r w:rsidRPr="00A602F2">
        <w:rPr>
          <w:lang w:val="en-GB" w:eastAsia="zh-CN"/>
        </w:rPr>
        <w:tab/>
        <w:t>Region 1 – Europe</w:t>
      </w:r>
      <w:bookmarkEnd w:id="158"/>
      <w:bookmarkEnd w:id="159"/>
      <w:bookmarkEnd w:id="160"/>
      <w:bookmarkEnd w:id="161"/>
    </w:p>
    <w:p w14:paraId="0A317832" w14:textId="77777777" w:rsidR="00DB3BB6" w:rsidRPr="00A602F2" w:rsidRDefault="00DB3BB6" w:rsidP="00A97741">
      <w:pPr>
        <w:rPr>
          <w:lang w:val="en-GB"/>
        </w:rPr>
      </w:pPr>
      <w:r w:rsidRPr="00A602F2">
        <w:rPr>
          <w:lang w:val="en-GB"/>
        </w:rPr>
        <w:t>Several research projects on cooperative and connected and cooperative automated driving were finalized. Example projects are:</w:t>
      </w:r>
    </w:p>
    <w:p w14:paraId="26DCCF90" w14:textId="77777777" w:rsidR="00DB3BB6" w:rsidRPr="00A602F2" w:rsidRDefault="00DB3BB6" w:rsidP="003606FD">
      <w:pPr>
        <w:pStyle w:val="enumlev1"/>
        <w:rPr>
          <w:lang w:val="en-GB"/>
        </w:rPr>
      </w:pPr>
      <w:r w:rsidRPr="00A602F2">
        <w:rPr>
          <w:lang w:val="en-GB"/>
        </w:rPr>
        <w:t>•</w:t>
      </w:r>
      <w:r w:rsidRPr="00A602F2">
        <w:rPr>
          <w:lang w:val="en-GB"/>
        </w:rPr>
        <w:tab/>
        <w:t>5G NETMOBIL</w:t>
      </w:r>
      <w:r w:rsidRPr="00A602F2">
        <w:rPr>
          <w:rStyle w:val="FootnoteReference"/>
          <w:lang w:val="en-GB"/>
        </w:rPr>
        <w:footnoteReference w:id="67"/>
      </w:r>
    </w:p>
    <w:p w14:paraId="0013800A" w14:textId="77777777" w:rsidR="00DB3BB6" w:rsidRPr="00A602F2" w:rsidRDefault="00DB3BB6" w:rsidP="003606FD">
      <w:pPr>
        <w:pStyle w:val="enumlev1"/>
        <w:rPr>
          <w:lang w:val="en-GB"/>
        </w:rPr>
      </w:pPr>
      <w:r w:rsidRPr="00A602F2">
        <w:rPr>
          <w:lang w:val="en-GB"/>
        </w:rPr>
        <w:t>•</w:t>
      </w:r>
      <w:r w:rsidRPr="00A602F2">
        <w:rPr>
          <w:lang w:val="en-GB"/>
        </w:rPr>
        <w:tab/>
        <w:t>ADAS&amp;ME</w:t>
      </w:r>
      <w:r w:rsidRPr="00A602F2">
        <w:rPr>
          <w:rStyle w:val="FootnoteReference"/>
          <w:lang w:val="en-GB"/>
        </w:rPr>
        <w:footnoteReference w:id="68"/>
      </w:r>
    </w:p>
    <w:p w14:paraId="0723A001"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AdaptIVe</w:t>
      </w:r>
      <w:proofErr w:type="spellEnd"/>
      <w:r w:rsidRPr="00A602F2">
        <w:rPr>
          <w:rStyle w:val="FootnoteReference"/>
          <w:lang w:val="en-GB"/>
        </w:rPr>
        <w:footnoteReference w:id="69"/>
      </w:r>
    </w:p>
    <w:p w14:paraId="7CBE0BD2" w14:textId="77777777" w:rsidR="00DB3BB6" w:rsidRPr="00A602F2" w:rsidRDefault="00DB3BB6" w:rsidP="003606FD">
      <w:pPr>
        <w:pStyle w:val="enumlev1"/>
        <w:rPr>
          <w:lang w:val="en-GB"/>
        </w:rPr>
      </w:pPr>
      <w:r w:rsidRPr="00A602F2">
        <w:rPr>
          <w:lang w:val="en-GB"/>
        </w:rPr>
        <w:t>•</w:t>
      </w:r>
      <w:r w:rsidRPr="00A602F2">
        <w:rPr>
          <w:lang w:val="en-GB"/>
        </w:rPr>
        <w:tab/>
        <w:t>AutoNet2030</w:t>
      </w:r>
      <w:r w:rsidRPr="00A602F2">
        <w:rPr>
          <w:rStyle w:val="FootnoteReference"/>
          <w:lang w:val="en-GB"/>
        </w:rPr>
        <w:footnoteReference w:id="70"/>
      </w:r>
    </w:p>
    <w:p w14:paraId="21D86D66" w14:textId="77777777" w:rsidR="00DB3BB6" w:rsidRPr="00A602F2" w:rsidRDefault="00DB3BB6" w:rsidP="003606FD">
      <w:pPr>
        <w:pStyle w:val="enumlev1"/>
        <w:rPr>
          <w:lang w:val="en-GB"/>
        </w:rPr>
      </w:pPr>
      <w:r w:rsidRPr="00A602F2">
        <w:rPr>
          <w:lang w:val="en-GB"/>
        </w:rPr>
        <w:t>•</w:t>
      </w:r>
      <w:r w:rsidRPr="00A602F2">
        <w:rPr>
          <w:lang w:val="en-GB"/>
        </w:rPr>
        <w:tab/>
        <w:t>Fraunhofer FOKUS CMP</w:t>
      </w:r>
      <w:r w:rsidRPr="00A602F2">
        <w:rPr>
          <w:rStyle w:val="FootnoteReference"/>
          <w:lang w:val="en-GB"/>
        </w:rPr>
        <w:footnoteReference w:id="71"/>
      </w:r>
    </w:p>
    <w:p w14:paraId="06E997EF" w14:textId="77777777" w:rsidR="00DB3BB6" w:rsidRPr="00A602F2" w:rsidRDefault="00DB3BB6" w:rsidP="003606FD">
      <w:pPr>
        <w:pStyle w:val="enumlev1"/>
        <w:rPr>
          <w:lang w:val="en-GB"/>
        </w:rPr>
      </w:pPr>
      <w:r w:rsidRPr="00A602F2">
        <w:rPr>
          <w:lang w:val="en-GB"/>
        </w:rPr>
        <w:t>•</w:t>
      </w:r>
      <w:r w:rsidRPr="00A602F2">
        <w:rPr>
          <w:lang w:val="en-GB"/>
        </w:rPr>
        <w:tab/>
        <w:t>ICT4CART</w:t>
      </w:r>
      <w:r w:rsidRPr="00A602F2">
        <w:rPr>
          <w:rStyle w:val="FootnoteReference"/>
          <w:lang w:val="en-GB"/>
        </w:rPr>
        <w:footnoteReference w:id="72"/>
      </w:r>
    </w:p>
    <w:p w14:paraId="4A764FF0"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iKoPA</w:t>
      </w:r>
      <w:proofErr w:type="spellEnd"/>
      <w:r w:rsidRPr="00A602F2">
        <w:rPr>
          <w:rStyle w:val="FootnoteReference"/>
          <w:lang w:val="en-GB"/>
        </w:rPr>
        <w:footnoteReference w:id="73"/>
      </w:r>
    </w:p>
    <w:p w14:paraId="37E59928"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IMAGinE</w:t>
      </w:r>
      <w:proofErr w:type="spellEnd"/>
      <w:r w:rsidRPr="00A602F2">
        <w:rPr>
          <w:rStyle w:val="FootnoteReference"/>
          <w:lang w:val="en-GB"/>
        </w:rPr>
        <w:footnoteReference w:id="74"/>
      </w:r>
    </w:p>
    <w:p w14:paraId="7E316DBE" w14:textId="77777777" w:rsidR="00DB3BB6" w:rsidRPr="00A602F2" w:rsidRDefault="00DB3BB6" w:rsidP="003606FD">
      <w:pPr>
        <w:pStyle w:val="enumlev1"/>
        <w:rPr>
          <w:lang w:val="en-GB"/>
        </w:rPr>
      </w:pPr>
      <w:r w:rsidRPr="00A602F2">
        <w:rPr>
          <w:lang w:val="en-GB"/>
        </w:rPr>
        <w:t>•</w:t>
      </w:r>
      <w:r w:rsidRPr="00A602F2">
        <w:rPr>
          <w:lang w:val="en-GB"/>
        </w:rPr>
        <w:tab/>
        <w:t>MAVEN</w:t>
      </w:r>
      <w:r w:rsidRPr="00A602F2">
        <w:rPr>
          <w:rStyle w:val="FootnoteReference"/>
          <w:lang w:val="en-GB"/>
        </w:rPr>
        <w:footnoteReference w:id="75"/>
      </w:r>
    </w:p>
    <w:p w14:paraId="494C0689" w14:textId="77777777" w:rsidR="00DB3BB6" w:rsidRPr="00A602F2" w:rsidRDefault="00DB3BB6" w:rsidP="003606FD">
      <w:pPr>
        <w:pStyle w:val="enumlev1"/>
        <w:rPr>
          <w:lang w:val="en-GB"/>
        </w:rPr>
      </w:pPr>
      <w:r w:rsidRPr="00A602F2">
        <w:rPr>
          <w:lang w:val="en-GB"/>
        </w:rPr>
        <w:t>•</w:t>
      </w:r>
      <w:r w:rsidRPr="00A602F2">
        <w:rPr>
          <w:lang w:val="en-GB"/>
        </w:rPr>
        <w:tab/>
        <w:t>MEC-View</w:t>
      </w:r>
      <w:r w:rsidRPr="00A602F2">
        <w:rPr>
          <w:rStyle w:val="FootnoteReference"/>
          <w:lang w:val="en-GB"/>
        </w:rPr>
        <w:footnoteReference w:id="76"/>
      </w:r>
    </w:p>
    <w:p w14:paraId="04A3A0FF"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PRoPART</w:t>
      </w:r>
      <w:proofErr w:type="spellEnd"/>
      <w:r w:rsidRPr="00A602F2">
        <w:rPr>
          <w:rStyle w:val="FootnoteReference"/>
          <w:lang w:val="en-GB"/>
        </w:rPr>
        <w:footnoteReference w:id="77"/>
      </w:r>
    </w:p>
    <w:p w14:paraId="14640758"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SecForCARs</w:t>
      </w:r>
      <w:proofErr w:type="spellEnd"/>
      <w:r w:rsidRPr="00A602F2">
        <w:rPr>
          <w:rStyle w:val="FootnoteReference"/>
          <w:lang w:val="en-GB"/>
        </w:rPr>
        <w:footnoteReference w:id="78"/>
      </w:r>
    </w:p>
    <w:p w14:paraId="5C7A70FE" w14:textId="77777777" w:rsidR="00DB3BB6" w:rsidRPr="00A602F2" w:rsidRDefault="00DB3BB6" w:rsidP="003606FD">
      <w:pPr>
        <w:pStyle w:val="enumlev1"/>
        <w:rPr>
          <w:lang w:val="en-GB"/>
        </w:rPr>
      </w:pPr>
      <w:r w:rsidRPr="00A602F2">
        <w:rPr>
          <w:lang w:val="en-GB"/>
        </w:rPr>
        <w:t>•</w:t>
      </w:r>
      <w:r w:rsidRPr="00A602F2">
        <w:rPr>
          <w:lang w:val="en-GB"/>
        </w:rPr>
        <w:tab/>
      </w:r>
      <w:proofErr w:type="spellStart"/>
      <w:r w:rsidRPr="00A602F2">
        <w:rPr>
          <w:lang w:val="en-GB"/>
        </w:rPr>
        <w:t>TransAID</w:t>
      </w:r>
      <w:proofErr w:type="spellEnd"/>
      <w:r w:rsidRPr="00A602F2">
        <w:rPr>
          <w:rStyle w:val="FootnoteReference"/>
          <w:lang w:val="en-GB"/>
        </w:rPr>
        <w:footnoteReference w:id="79"/>
      </w:r>
    </w:p>
    <w:p w14:paraId="604D98B0" w14:textId="0D1EDFCB" w:rsidR="00DB3BB6" w:rsidRPr="00A602F2" w:rsidRDefault="00DB3BB6" w:rsidP="00747C0C">
      <w:pPr>
        <w:rPr>
          <w:lang w:val="en-GB"/>
        </w:rPr>
      </w:pPr>
      <w:r w:rsidRPr="00A602F2">
        <w:rPr>
          <w:lang w:val="en-GB"/>
        </w:rPr>
        <w:t>While the goal of all projects is to improve the automated driving performance by radiocommunication and automation, not all of the projects actually use automated vehicles. As legal aspects make automated driving still difficult in public roads, radiocommunication and cooperation can well be tested in manually driven cars. In this case V2X messages are exchanged as well and even cooperative driving manoeuvres can be planned based on the messages.</w:t>
      </w:r>
    </w:p>
    <w:p w14:paraId="1BE77EAB" w14:textId="77777777" w:rsidR="00DB3BB6" w:rsidRPr="00A602F2" w:rsidRDefault="00DB3BB6" w:rsidP="00747C0C">
      <w:pPr>
        <w:rPr>
          <w:lang w:val="en-GB"/>
        </w:rPr>
      </w:pPr>
      <w:r w:rsidRPr="00A602F2">
        <w:rPr>
          <w:lang w:val="en-GB"/>
        </w:rPr>
        <w:t xml:space="preserve">Different automation levels according to SAE J3016 have been tackled by the different projects. Even though cooperation and radiocommunication have a high impact on automated driving, it can be applied at each automation level. Out of the 13 projects, all but two addressed automated driving directly. Most of the projects use different automation levels, ranging over all of the SAE automation </w:t>
      </w:r>
      <w:r w:rsidRPr="00A602F2">
        <w:rPr>
          <w:spacing w:val="-2"/>
          <w:lang w:val="en-GB"/>
        </w:rPr>
        <w:t>levels 0-5. An overview of the different automation levels of the project can be seen in Table 8.</w:t>
      </w:r>
      <w:r w:rsidRPr="00A602F2">
        <w:rPr>
          <w:lang w:val="en-GB"/>
        </w:rPr>
        <w:t xml:space="preserve"> While </w:t>
      </w:r>
      <w:r w:rsidRPr="00A602F2">
        <w:rPr>
          <w:lang w:val="en-GB"/>
        </w:rPr>
        <w:lastRenderedPageBreak/>
        <w:t xml:space="preserve">in most projects actual driving is performed, </w:t>
      </w:r>
      <w:proofErr w:type="spellStart"/>
      <w:r w:rsidRPr="00A602F2">
        <w:rPr>
          <w:lang w:val="en-GB"/>
        </w:rPr>
        <w:t>PRoPART</w:t>
      </w:r>
      <w:proofErr w:type="spellEnd"/>
      <w:r w:rsidRPr="00A602F2">
        <w:rPr>
          <w:lang w:val="en-GB"/>
        </w:rPr>
        <w:t xml:space="preserve"> and 5G NETMOBIL use simulation for evaluation.</w:t>
      </w:r>
    </w:p>
    <w:p w14:paraId="1AF31AB9" w14:textId="4DDAB3D2" w:rsidR="00DB3BB6" w:rsidRPr="00A602F2" w:rsidRDefault="00747C0C" w:rsidP="003606FD">
      <w:pPr>
        <w:pStyle w:val="TableNo"/>
        <w:rPr>
          <w:rFonts w:eastAsia="Calibri"/>
          <w:lang w:val="en-GB" w:eastAsia="en-GB"/>
        </w:rPr>
      </w:pPr>
      <w:r w:rsidRPr="00A602F2">
        <w:rPr>
          <w:rFonts w:eastAsia="Calibri"/>
          <w:lang w:val="en-GB" w:eastAsia="en-GB"/>
        </w:rPr>
        <w:t xml:space="preserve">TABLE </w:t>
      </w:r>
      <w:r w:rsidR="00DB3BB6" w:rsidRPr="00A602F2">
        <w:rPr>
          <w:rFonts w:eastAsia="Calibri"/>
          <w:lang w:val="en-GB" w:eastAsia="en-GB"/>
        </w:rPr>
        <w:t>8</w:t>
      </w:r>
    </w:p>
    <w:p w14:paraId="7B54F250" w14:textId="77777777" w:rsidR="00DB3BB6" w:rsidRPr="00A602F2" w:rsidRDefault="00DB3BB6" w:rsidP="003606FD">
      <w:pPr>
        <w:pStyle w:val="Tabletitle"/>
        <w:rPr>
          <w:rFonts w:eastAsia="Calibri"/>
          <w:lang w:val="en-GB" w:eastAsia="en-GB"/>
        </w:rPr>
      </w:pPr>
      <w:r w:rsidRPr="00A602F2">
        <w:rPr>
          <w:rFonts w:eastAsia="Calibri"/>
          <w:lang w:val="en-GB" w:eastAsia="en-GB"/>
        </w:rPr>
        <w:t>Automation level of projects</w:t>
      </w:r>
    </w:p>
    <w:tbl>
      <w:tblPr>
        <w:tblStyle w:val="TableGrid"/>
        <w:tblW w:w="9639" w:type="dxa"/>
        <w:jc w:val="center"/>
        <w:tblLayout w:type="fixed"/>
        <w:tblLook w:val="04A0" w:firstRow="1" w:lastRow="0" w:firstColumn="1" w:lastColumn="0" w:noHBand="0" w:noVBand="1"/>
      </w:tblPr>
      <w:tblGrid>
        <w:gridCol w:w="1466"/>
        <w:gridCol w:w="640"/>
        <w:gridCol w:w="626"/>
        <w:gridCol w:w="641"/>
        <w:gridCol w:w="625"/>
        <w:gridCol w:w="641"/>
        <w:gridCol w:w="625"/>
        <w:gridCol w:w="625"/>
        <w:gridCol w:w="625"/>
        <w:gridCol w:w="625"/>
        <w:gridCol w:w="625"/>
        <w:gridCol w:w="625"/>
        <w:gridCol w:w="625"/>
        <w:gridCol w:w="625"/>
      </w:tblGrid>
      <w:tr w:rsidR="00DB3BB6" w:rsidRPr="00A602F2" w14:paraId="478F2128" w14:textId="77777777" w:rsidTr="003606FD">
        <w:trPr>
          <w:cantSplit/>
          <w:trHeight w:val="1454"/>
          <w:jc w:val="center"/>
        </w:trPr>
        <w:tc>
          <w:tcPr>
            <w:tcW w:w="1413" w:type="dxa"/>
            <w:vAlign w:val="bottom"/>
          </w:tcPr>
          <w:p w14:paraId="04E0CF5E"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lang w:val="en-GB"/>
              </w:rPr>
              <w:t>Project</w:t>
            </w:r>
          </w:p>
        </w:tc>
        <w:tc>
          <w:tcPr>
            <w:tcW w:w="616" w:type="dxa"/>
            <w:textDirection w:val="btLr"/>
          </w:tcPr>
          <w:p w14:paraId="3F7FF6A1"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lang w:val="en-GB"/>
              </w:rPr>
              <w:t>ADAS&amp; ME</w:t>
            </w:r>
          </w:p>
        </w:tc>
        <w:tc>
          <w:tcPr>
            <w:tcW w:w="603" w:type="dxa"/>
            <w:textDirection w:val="btLr"/>
          </w:tcPr>
          <w:p w14:paraId="2B256225"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AdaptIVe</w:t>
            </w:r>
            <w:proofErr w:type="spellEnd"/>
          </w:p>
        </w:tc>
        <w:tc>
          <w:tcPr>
            <w:tcW w:w="618" w:type="dxa"/>
            <w:textDirection w:val="btLr"/>
          </w:tcPr>
          <w:p w14:paraId="5432EF3F"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PRoPART</w:t>
            </w:r>
            <w:proofErr w:type="spellEnd"/>
          </w:p>
        </w:tc>
        <w:tc>
          <w:tcPr>
            <w:tcW w:w="603" w:type="dxa"/>
            <w:textDirection w:val="btLr"/>
          </w:tcPr>
          <w:p w14:paraId="41111A81"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iKoPA</w:t>
            </w:r>
            <w:proofErr w:type="spellEnd"/>
          </w:p>
        </w:tc>
        <w:tc>
          <w:tcPr>
            <w:tcW w:w="618" w:type="dxa"/>
            <w:textDirection w:val="btLr"/>
          </w:tcPr>
          <w:p w14:paraId="48329FCE"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lang w:val="en-GB"/>
              </w:rPr>
              <w:t>5G NETMOBIL</w:t>
            </w:r>
          </w:p>
        </w:tc>
        <w:tc>
          <w:tcPr>
            <w:tcW w:w="603" w:type="dxa"/>
            <w:textDirection w:val="btLr"/>
          </w:tcPr>
          <w:p w14:paraId="59296C9D"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AutoNet</w:t>
            </w:r>
            <w:proofErr w:type="spellEnd"/>
            <w:r w:rsidRPr="00A602F2">
              <w:rPr>
                <w:rFonts w:ascii="Times New Roman" w:hAnsi="Times New Roman" w:cs="Times New Roman"/>
                <w:sz w:val="20"/>
                <w:szCs w:val="20"/>
                <w:lang w:val="en-GB"/>
              </w:rPr>
              <w:t xml:space="preserve"> 2030</w:t>
            </w:r>
          </w:p>
        </w:tc>
        <w:tc>
          <w:tcPr>
            <w:tcW w:w="603" w:type="dxa"/>
            <w:textDirection w:val="btLr"/>
          </w:tcPr>
          <w:p w14:paraId="2538A784"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IMAGinE</w:t>
            </w:r>
            <w:proofErr w:type="spellEnd"/>
          </w:p>
        </w:tc>
        <w:tc>
          <w:tcPr>
            <w:tcW w:w="603" w:type="dxa"/>
            <w:textDirection w:val="btLr"/>
          </w:tcPr>
          <w:p w14:paraId="097F3CB0"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lang w:val="en-GB"/>
              </w:rPr>
              <w:t>MAVEN</w:t>
            </w:r>
          </w:p>
        </w:tc>
        <w:tc>
          <w:tcPr>
            <w:tcW w:w="603" w:type="dxa"/>
            <w:textDirection w:val="btLr"/>
          </w:tcPr>
          <w:p w14:paraId="7147D538"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TransAID</w:t>
            </w:r>
            <w:proofErr w:type="spellEnd"/>
          </w:p>
        </w:tc>
        <w:tc>
          <w:tcPr>
            <w:tcW w:w="603" w:type="dxa"/>
            <w:textDirection w:val="btLr"/>
          </w:tcPr>
          <w:p w14:paraId="6BCBC8C4"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lang w:val="en-GB"/>
              </w:rPr>
              <w:t>CMP</w:t>
            </w:r>
          </w:p>
        </w:tc>
        <w:tc>
          <w:tcPr>
            <w:tcW w:w="603" w:type="dxa"/>
            <w:textDirection w:val="btLr"/>
            <w:vAlign w:val="center"/>
          </w:tcPr>
          <w:p w14:paraId="03E1F820"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vertAlign w:val="superscript"/>
                <w:lang w:val="en-GB"/>
              </w:rPr>
              <w:t>I</w:t>
            </w:r>
            <w:r w:rsidRPr="00A602F2">
              <w:rPr>
                <w:rFonts w:ascii="Times New Roman" w:hAnsi="Times New Roman" w:cs="Times New Roman"/>
                <w:sz w:val="20"/>
                <w:szCs w:val="20"/>
                <w:lang w:val="en-GB"/>
              </w:rPr>
              <w:t>CT4CART</w:t>
            </w:r>
          </w:p>
        </w:tc>
        <w:tc>
          <w:tcPr>
            <w:tcW w:w="603" w:type="dxa"/>
            <w:textDirection w:val="btLr"/>
            <w:vAlign w:val="center"/>
          </w:tcPr>
          <w:p w14:paraId="0EF88CEA" w14:textId="77777777" w:rsidR="00DB3BB6" w:rsidRPr="00A602F2" w:rsidRDefault="00DB3BB6" w:rsidP="00747C0C">
            <w:pPr>
              <w:pStyle w:val="Tablehead"/>
              <w:rPr>
                <w:rFonts w:ascii="Times New Roman" w:hAnsi="Times New Roman" w:cs="Times New Roman"/>
                <w:sz w:val="20"/>
                <w:szCs w:val="20"/>
                <w:lang w:val="en-GB"/>
              </w:rPr>
            </w:pPr>
            <w:r w:rsidRPr="00A602F2">
              <w:rPr>
                <w:rFonts w:ascii="Times New Roman" w:hAnsi="Times New Roman" w:cs="Times New Roman"/>
                <w:sz w:val="20"/>
                <w:szCs w:val="20"/>
                <w:vertAlign w:val="superscript"/>
                <w:lang w:val="en-GB"/>
              </w:rPr>
              <w:t>M</w:t>
            </w:r>
            <w:r w:rsidRPr="00A602F2">
              <w:rPr>
                <w:rFonts w:ascii="Times New Roman" w:hAnsi="Times New Roman" w:cs="Times New Roman"/>
                <w:sz w:val="20"/>
                <w:szCs w:val="20"/>
                <w:lang w:val="en-GB"/>
              </w:rPr>
              <w:t>EC-View</w:t>
            </w:r>
          </w:p>
        </w:tc>
        <w:tc>
          <w:tcPr>
            <w:tcW w:w="603" w:type="dxa"/>
            <w:textDirection w:val="btLr"/>
            <w:vAlign w:val="center"/>
          </w:tcPr>
          <w:p w14:paraId="7042A3B4" w14:textId="77777777" w:rsidR="00DB3BB6" w:rsidRPr="00A602F2" w:rsidRDefault="00DB3BB6" w:rsidP="00747C0C">
            <w:pPr>
              <w:pStyle w:val="Tablehead"/>
              <w:rPr>
                <w:rFonts w:ascii="Times New Roman" w:hAnsi="Times New Roman" w:cs="Times New Roman"/>
                <w:sz w:val="20"/>
                <w:szCs w:val="20"/>
                <w:lang w:val="en-GB"/>
              </w:rPr>
            </w:pPr>
            <w:proofErr w:type="spellStart"/>
            <w:r w:rsidRPr="00A602F2">
              <w:rPr>
                <w:rFonts w:ascii="Times New Roman" w:hAnsi="Times New Roman" w:cs="Times New Roman"/>
                <w:sz w:val="20"/>
                <w:szCs w:val="20"/>
                <w:vertAlign w:val="superscript"/>
                <w:lang w:val="en-GB"/>
              </w:rPr>
              <w:t>S</w:t>
            </w:r>
            <w:r w:rsidRPr="00A602F2">
              <w:rPr>
                <w:rFonts w:ascii="Times New Roman" w:hAnsi="Times New Roman" w:cs="Times New Roman"/>
                <w:sz w:val="20"/>
                <w:szCs w:val="20"/>
                <w:lang w:val="en-GB"/>
              </w:rPr>
              <w:t>ecForCARs</w:t>
            </w:r>
            <w:proofErr w:type="spellEnd"/>
          </w:p>
        </w:tc>
      </w:tr>
      <w:tr w:rsidR="00DB3BB6" w:rsidRPr="00A602F2" w14:paraId="04F8E161" w14:textId="77777777" w:rsidTr="00747C0C">
        <w:trPr>
          <w:trHeight w:val="338"/>
          <w:jc w:val="center"/>
        </w:trPr>
        <w:tc>
          <w:tcPr>
            <w:tcW w:w="1413" w:type="dxa"/>
            <w:vAlign w:val="center"/>
          </w:tcPr>
          <w:p w14:paraId="58F7E39B" w14:textId="77777777" w:rsidR="00DB3BB6" w:rsidRPr="00A602F2" w:rsidRDefault="00DB3BB6" w:rsidP="00747C0C">
            <w:pPr>
              <w:pStyle w:val="Tabletext"/>
              <w:rPr>
                <w:rFonts w:ascii="Times New Roman" w:hAnsi="Times New Roman" w:cs="Times New Roman"/>
                <w:sz w:val="20"/>
                <w:szCs w:val="20"/>
                <w:lang w:val="en-GB"/>
              </w:rPr>
            </w:pPr>
            <w:r w:rsidRPr="00A602F2">
              <w:rPr>
                <w:rFonts w:ascii="Times New Roman" w:hAnsi="Times New Roman" w:cs="Times New Roman"/>
                <w:sz w:val="20"/>
                <w:szCs w:val="20"/>
                <w:lang w:val="en-GB"/>
              </w:rPr>
              <w:t>Automation level</w:t>
            </w:r>
          </w:p>
        </w:tc>
        <w:tc>
          <w:tcPr>
            <w:tcW w:w="616" w:type="dxa"/>
            <w:vAlign w:val="center"/>
          </w:tcPr>
          <w:p w14:paraId="38E3969D"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3-5</w:t>
            </w:r>
          </w:p>
        </w:tc>
        <w:tc>
          <w:tcPr>
            <w:tcW w:w="603" w:type="dxa"/>
            <w:vAlign w:val="center"/>
          </w:tcPr>
          <w:p w14:paraId="0E15CEB1"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3-4</w:t>
            </w:r>
          </w:p>
        </w:tc>
        <w:tc>
          <w:tcPr>
            <w:tcW w:w="618" w:type="dxa"/>
            <w:vAlign w:val="center"/>
          </w:tcPr>
          <w:p w14:paraId="75A724FA"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n/a</w:t>
            </w:r>
          </w:p>
        </w:tc>
        <w:tc>
          <w:tcPr>
            <w:tcW w:w="603" w:type="dxa"/>
            <w:vAlign w:val="center"/>
          </w:tcPr>
          <w:p w14:paraId="2842925E"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2-3</w:t>
            </w:r>
          </w:p>
        </w:tc>
        <w:tc>
          <w:tcPr>
            <w:tcW w:w="618" w:type="dxa"/>
            <w:vAlign w:val="center"/>
          </w:tcPr>
          <w:p w14:paraId="1CF5EA41"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n/a</w:t>
            </w:r>
          </w:p>
        </w:tc>
        <w:tc>
          <w:tcPr>
            <w:tcW w:w="603" w:type="dxa"/>
            <w:vAlign w:val="center"/>
          </w:tcPr>
          <w:p w14:paraId="21288BBE"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0-5</w:t>
            </w:r>
          </w:p>
        </w:tc>
        <w:tc>
          <w:tcPr>
            <w:tcW w:w="603" w:type="dxa"/>
            <w:vAlign w:val="center"/>
          </w:tcPr>
          <w:p w14:paraId="2B85C07B"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0-3</w:t>
            </w:r>
          </w:p>
        </w:tc>
        <w:tc>
          <w:tcPr>
            <w:tcW w:w="603" w:type="dxa"/>
            <w:vAlign w:val="center"/>
          </w:tcPr>
          <w:p w14:paraId="4535FAF6"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0-5</w:t>
            </w:r>
          </w:p>
        </w:tc>
        <w:tc>
          <w:tcPr>
            <w:tcW w:w="603" w:type="dxa"/>
            <w:vAlign w:val="center"/>
          </w:tcPr>
          <w:p w14:paraId="42E985C2"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2-5</w:t>
            </w:r>
          </w:p>
        </w:tc>
        <w:tc>
          <w:tcPr>
            <w:tcW w:w="603" w:type="dxa"/>
            <w:vAlign w:val="center"/>
          </w:tcPr>
          <w:p w14:paraId="13BD4DE1"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3-5</w:t>
            </w:r>
          </w:p>
        </w:tc>
        <w:tc>
          <w:tcPr>
            <w:tcW w:w="603" w:type="dxa"/>
            <w:vAlign w:val="center"/>
          </w:tcPr>
          <w:p w14:paraId="60616184"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3-4</w:t>
            </w:r>
          </w:p>
        </w:tc>
        <w:tc>
          <w:tcPr>
            <w:tcW w:w="603" w:type="dxa"/>
            <w:vAlign w:val="center"/>
          </w:tcPr>
          <w:p w14:paraId="12E6E850"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0-3</w:t>
            </w:r>
          </w:p>
        </w:tc>
        <w:tc>
          <w:tcPr>
            <w:tcW w:w="603" w:type="dxa"/>
            <w:vAlign w:val="center"/>
          </w:tcPr>
          <w:p w14:paraId="3F6AF2FE" w14:textId="77777777" w:rsidR="00DB3BB6" w:rsidRPr="00A602F2" w:rsidRDefault="00DB3BB6" w:rsidP="00747C0C">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0-5</w:t>
            </w:r>
          </w:p>
        </w:tc>
      </w:tr>
    </w:tbl>
    <w:p w14:paraId="5AEAF751" w14:textId="77777777" w:rsidR="00DB3BB6" w:rsidRPr="00A602F2" w:rsidRDefault="00DB3BB6" w:rsidP="003606FD">
      <w:pPr>
        <w:pStyle w:val="Tablefin"/>
      </w:pPr>
    </w:p>
    <w:p w14:paraId="031EB74B" w14:textId="77777777" w:rsidR="00DB3BB6" w:rsidRPr="00A602F2" w:rsidRDefault="00DB3BB6" w:rsidP="00747C0C">
      <w:pPr>
        <w:rPr>
          <w:lang w:val="en-GB"/>
        </w:rPr>
      </w:pPr>
      <w:r w:rsidRPr="00A602F2">
        <w:rPr>
          <w:lang w:val="en-GB"/>
        </w:rPr>
        <w:t>Radiocommunication is a wide field of research. While most projects use Dedicated Short Range Communication (DSRC), some of the projects have also chosen other radiocommunication technologies. For example, in some of the projects instead of DSRC, 5G prototype hardware is used. Furthermore, not all projects use direct radiocommunication between vehicles, but rather use backend services or connections over cellular phone network.</w:t>
      </w:r>
    </w:p>
    <w:p w14:paraId="4C6A7C0E" w14:textId="77777777" w:rsidR="00DB3BB6" w:rsidRPr="00A602F2" w:rsidRDefault="00DB3BB6" w:rsidP="00747C0C">
      <w:pPr>
        <w:rPr>
          <w:lang w:val="en-GB"/>
        </w:rPr>
      </w:pPr>
      <w:r w:rsidRPr="00A602F2">
        <w:rPr>
          <w:lang w:val="en-GB"/>
        </w:rPr>
        <w:t xml:space="preserve">Most of the projects belong to the automotive sector. However, some of the projects, while still having major aspects of automotive usage, also have a focus on specific other technologies. </w:t>
      </w:r>
      <w:proofErr w:type="spellStart"/>
      <w:r w:rsidRPr="00A602F2">
        <w:rPr>
          <w:lang w:val="en-GB"/>
        </w:rPr>
        <w:t>ProPart</w:t>
      </w:r>
      <w:proofErr w:type="spellEnd"/>
      <w:r w:rsidRPr="00A602F2">
        <w:rPr>
          <w:lang w:val="en-GB"/>
        </w:rPr>
        <w:t xml:space="preserve"> addresses mainly GNSS correction for automated vehicles. Furthermore, 5GNetMobil aims mainly on a 5G network architecture for connected automated driving. The major aspect of MEC-View is increasing the perception of vehicles through cooperation.</w:t>
      </w:r>
    </w:p>
    <w:p w14:paraId="2C260DB1" w14:textId="77777777" w:rsidR="00DB3BB6" w:rsidRPr="00A602F2" w:rsidRDefault="00DB3BB6" w:rsidP="0025353B">
      <w:pPr>
        <w:pStyle w:val="Heading2"/>
        <w:rPr>
          <w:lang w:val="en-GB" w:eastAsia="zh-CN"/>
        </w:rPr>
      </w:pPr>
      <w:bookmarkStart w:id="162" w:name="_Toc135241764"/>
      <w:bookmarkStart w:id="163" w:name="_Toc146293461"/>
      <w:bookmarkStart w:id="164" w:name="_Toc149578650"/>
      <w:bookmarkStart w:id="165" w:name="_Toc149578720"/>
      <w:r w:rsidRPr="00A602F2">
        <w:rPr>
          <w:lang w:val="en-GB" w:eastAsia="zh-CN"/>
        </w:rPr>
        <w:t>10.2</w:t>
      </w:r>
      <w:r w:rsidRPr="00A602F2">
        <w:rPr>
          <w:lang w:val="en-GB" w:eastAsia="zh-CN"/>
        </w:rPr>
        <w:tab/>
        <w:t>Region 2 – Americas</w:t>
      </w:r>
      <w:bookmarkEnd w:id="162"/>
      <w:bookmarkEnd w:id="163"/>
      <w:bookmarkEnd w:id="164"/>
      <w:bookmarkEnd w:id="165"/>
    </w:p>
    <w:p w14:paraId="4AE7F94C" w14:textId="77777777" w:rsidR="00DB3BB6" w:rsidRPr="00A602F2" w:rsidRDefault="00DB3BB6" w:rsidP="00747C0C">
      <w:pPr>
        <w:pStyle w:val="Heading3"/>
        <w:rPr>
          <w:lang w:val="en-GB" w:eastAsia="zh-CN"/>
        </w:rPr>
      </w:pPr>
      <w:r w:rsidRPr="00A602F2">
        <w:rPr>
          <w:lang w:val="en-GB" w:eastAsia="zh-CN"/>
        </w:rPr>
        <w:t>10.2.1</w:t>
      </w:r>
      <w:r w:rsidRPr="00A602F2">
        <w:rPr>
          <w:lang w:val="en-GB" w:eastAsia="zh-CN"/>
        </w:rPr>
        <w:tab/>
        <w:t>Canada</w:t>
      </w:r>
    </w:p>
    <w:p w14:paraId="4053A2B7" w14:textId="77777777" w:rsidR="00DB3BB6" w:rsidRPr="00A602F2" w:rsidRDefault="00DB3BB6" w:rsidP="00747C0C">
      <w:pPr>
        <w:rPr>
          <w:lang w:val="en-GB" w:eastAsia="ko-KR"/>
        </w:rPr>
      </w:pPr>
      <w:r w:rsidRPr="00A602F2">
        <w:rPr>
          <w:lang w:val="en-GB" w:eastAsia="ko-KR"/>
        </w:rPr>
        <w:t>In Canada, all levels of government, industry and other stakeholders are actively researching, testing and collecting data in a number of state-of-the-art facilities and test-beds to evaluate and characterize the safety and environmental performance of AV/CV technologies. Safety is paramount to successfully designing and deploying AV/CVs. A number of examples of pilot deployments, research facilities and testing programs in Canada are provided in Annex 3.</w:t>
      </w:r>
    </w:p>
    <w:p w14:paraId="6396129B" w14:textId="77777777" w:rsidR="00DB3BB6" w:rsidRPr="00A602F2" w:rsidRDefault="00DB3BB6" w:rsidP="00747C0C">
      <w:pPr>
        <w:rPr>
          <w:lang w:val="en-GB" w:eastAsia="ko-KR"/>
        </w:rPr>
      </w:pPr>
      <w:r w:rsidRPr="00A602F2">
        <w:rPr>
          <w:lang w:val="en-GB" w:eastAsia="ko-KR"/>
        </w:rPr>
        <w:t>Although Canada has not specified any frequency spectrum for CAV, 30 MHz (i.e. 5 895-5 925 MHz) has been designated for ITS and mandated for the use of 3GPP based Cellular Vehicle-to-Everything (C-V2X) technology.</w:t>
      </w:r>
    </w:p>
    <w:p w14:paraId="0F54B321" w14:textId="77777777" w:rsidR="00DB3BB6" w:rsidRPr="00A602F2" w:rsidRDefault="00DB3BB6" w:rsidP="00747C0C">
      <w:pPr>
        <w:pStyle w:val="Heading3"/>
        <w:rPr>
          <w:lang w:val="en-GB" w:eastAsia="zh-CN"/>
        </w:rPr>
      </w:pPr>
      <w:r w:rsidRPr="00A602F2">
        <w:rPr>
          <w:lang w:val="en-GB" w:eastAsia="zh-CN"/>
        </w:rPr>
        <w:t>10.2.2</w:t>
      </w:r>
      <w:r w:rsidRPr="00A602F2">
        <w:rPr>
          <w:lang w:val="en-GB" w:eastAsia="zh-CN"/>
        </w:rPr>
        <w:tab/>
        <w:t>United States of America</w:t>
      </w:r>
    </w:p>
    <w:p w14:paraId="3F68C544" w14:textId="44839108" w:rsidR="00DB3BB6" w:rsidRPr="00A602F2" w:rsidRDefault="00DB3BB6" w:rsidP="00A97741">
      <w:pPr>
        <w:rPr>
          <w:lang w:val="en-GB" w:eastAsia="ko-KR"/>
        </w:rPr>
      </w:pPr>
      <w:r w:rsidRPr="00A602F2">
        <w:rPr>
          <w:lang w:val="en-GB"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A602F2">
        <w:rPr>
          <w:rStyle w:val="FootnoteReference"/>
          <w:lang w:val="en-GB"/>
        </w:rPr>
        <w:footnoteReference w:id="80"/>
      </w:r>
    </w:p>
    <w:p w14:paraId="31649819" w14:textId="77777777" w:rsidR="00DB3BB6" w:rsidRPr="00A602F2" w:rsidRDefault="00DB3BB6" w:rsidP="003606FD">
      <w:pPr>
        <w:rPr>
          <w:lang w:val="en-GB" w:eastAsia="ja-JP"/>
        </w:rPr>
      </w:pPr>
      <w:r w:rsidRPr="00A602F2">
        <w:rPr>
          <w:spacing w:val="-2"/>
          <w:lang w:val="en-GB" w:eastAsia="ja-JP"/>
        </w:rPr>
        <w:t xml:space="preserve">The United States has not identified any spectrum specific to CAV. In 2020, the U.S. regulator decided </w:t>
      </w:r>
      <w:r w:rsidRPr="00A602F2">
        <w:rPr>
          <w:lang w:val="en-GB" w:eastAsia="ja-JP"/>
        </w:rPr>
        <w:t>to reduce the 75 MHz of spectrum previously assigned for ITS to 30 MHz at 5 895</w:t>
      </w:r>
      <w:r w:rsidRPr="00A602F2">
        <w:rPr>
          <w:lang w:val="en-GB" w:eastAsia="ja-JP"/>
        </w:rPr>
        <w:noBreakHyphen/>
        <w:t xml:space="preserve">5 925 MHz and </w:t>
      </w:r>
      <w:r w:rsidRPr="00A602F2">
        <w:rPr>
          <w:lang w:val="en-GB" w:eastAsia="ja-JP"/>
        </w:rPr>
        <w:lastRenderedPageBreak/>
        <w:t>specified the use of 3GPP Cellular-Vehicle to Everything Technology. As of July 2023, initial waivers are being reviewed for LTE-based C-V2X deployment. Final rules and operating parameters are still being finalized by the Federal Communications Commission.</w:t>
      </w:r>
    </w:p>
    <w:p w14:paraId="7B2BBB1D" w14:textId="77777777" w:rsidR="00DB3BB6" w:rsidRPr="00A602F2" w:rsidRDefault="00DB3BB6" w:rsidP="0025353B">
      <w:pPr>
        <w:pStyle w:val="Heading2"/>
        <w:rPr>
          <w:lang w:val="en-GB" w:eastAsia="zh-CN"/>
        </w:rPr>
      </w:pPr>
      <w:bookmarkStart w:id="166" w:name="_Toc135241765"/>
      <w:bookmarkStart w:id="167" w:name="_Toc146293462"/>
      <w:bookmarkStart w:id="168" w:name="_Toc149578651"/>
      <w:bookmarkStart w:id="169" w:name="_Toc149578721"/>
      <w:r w:rsidRPr="00A602F2">
        <w:rPr>
          <w:lang w:val="en-GB" w:eastAsia="zh-CN"/>
        </w:rPr>
        <w:t>10.3</w:t>
      </w:r>
      <w:r w:rsidRPr="00A602F2">
        <w:rPr>
          <w:lang w:val="en-GB" w:eastAsia="zh-CN"/>
        </w:rPr>
        <w:tab/>
        <w:t>Region 3 – Asia</w:t>
      </w:r>
      <w:bookmarkEnd w:id="166"/>
      <w:bookmarkEnd w:id="167"/>
      <w:bookmarkEnd w:id="168"/>
      <w:bookmarkEnd w:id="169"/>
    </w:p>
    <w:p w14:paraId="57B6450A" w14:textId="3BA72D4D" w:rsidR="00DB3BB6" w:rsidRPr="00A602F2" w:rsidRDefault="00DB3BB6" w:rsidP="00747C0C">
      <w:pPr>
        <w:pStyle w:val="Heading3"/>
        <w:rPr>
          <w:lang w:val="en-GB" w:eastAsia="zh-CN"/>
        </w:rPr>
      </w:pPr>
      <w:r w:rsidRPr="00A602F2">
        <w:rPr>
          <w:lang w:val="en-GB" w:eastAsia="zh-CN"/>
        </w:rPr>
        <w:t>10.3.1</w:t>
      </w:r>
      <w:r w:rsidRPr="00A602F2">
        <w:rPr>
          <w:lang w:val="en-GB" w:eastAsia="zh-CN"/>
        </w:rPr>
        <w:tab/>
        <w:t>China (People</w:t>
      </w:r>
      <w:r w:rsidR="009E025C" w:rsidRPr="00A602F2">
        <w:rPr>
          <w:lang w:val="en-GB" w:eastAsia="zh-CN"/>
        </w:rPr>
        <w:t>’</w:t>
      </w:r>
      <w:r w:rsidRPr="00A602F2">
        <w:rPr>
          <w:lang w:val="en-GB" w:eastAsia="zh-CN"/>
        </w:rPr>
        <w:t>s Republic of)</w:t>
      </w:r>
    </w:p>
    <w:p w14:paraId="06837411" w14:textId="6C50478C" w:rsidR="00DB3BB6" w:rsidRPr="00A602F2" w:rsidRDefault="00DB3BB6" w:rsidP="00A97741">
      <w:pPr>
        <w:spacing w:beforeLines="50"/>
        <w:rPr>
          <w:lang w:val="en-GB"/>
        </w:rPr>
      </w:pPr>
      <w:r w:rsidRPr="00A602F2">
        <w:rPr>
          <w:lang w:val="en-GB"/>
        </w:rPr>
        <w:t>China has planned 20</w:t>
      </w:r>
      <w:r w:rsidR="00747C0C" w:rsidRPr="00A602F2">
        <w:rPr>
          <w:lang w:val="en-GB"/>
        </w:rPr>
        <w:t> </w:t>
      </w:r>
      <w:r w:rsidRPr="00A602F2">
        <w:rPr>
          <w:lang w:val="en-GB"/>
        </w:rPr>
        <w:t>MHz (5</w:t>
      </w:r>
      <w:r w:rsidR="00747C0C" w:rsidRPr="00A602F2">
        <w:rPr>
          <w:lang w:val="en-GB"/>
        </w:rPr>
        <w:t> </w:t>
      </w:r>
      <w:r w:rsidRPr="00A602F2">
        <w:rPr>
          <w:lang w:val="en-GB"/>
        </w:rPr>
        <w:t>905~5</w:t>
      </w:r>
      <w:r w:rsidR="00747C0C" w:rsidRPr="00A602F2">
        <w:rPr>
          <w:lang w:val="en-GB"/>
        </w:rPr>
        <w:t> </w:t>
      </w:r>
      <w:r w:rsidRPr="00A602F2">
        <w:rPr>
          <w:lang w:val="en-GB"/>
        </w:rPr>
        <w:t>925</w:t>
      </w:r>
      <w:r w:rsidR="00747C0C" w:rsidRPr="00A602F2">
        <w:rPr>
          <w:lang w:val="en-GB"/>
        </w:rPr>
        <w:t> </w:t>
      </w:r>
      <w:r w:rsidRPr="00A602F2">
        <w:rPr>
          <w:lang w:val="en-GB"/>
        </w:rPr>
        <w:t>MHz) of spectrum for LTE V2X radiocommunication system. The deployed connected vehicle pilot zones (Wuxi, Changsha, Tianjin, etc.) basically cover scenarios such as urban roads and rural roads, with intelligent networked infrastructures.</w:t>
      </w:r>
    </w:p>
    <w:p w14:paraId="7C086512" w14:textId="361A2D9A" w:rsidR="00DB3BB6" w:rsidRPr="00A602F2" w:rsidRDefault="00DB3BB6" w:rsidP="00A97741">
      <w:pPr>
        <w:kinsoku w:val="0"/>
        <w:snapToGrid w:val="0"/>
        <w:rPr>
          <w:lang w:val="en-GB"/>
        </w:rPr>
      </w:pPr>
      <w:r w:rsidRPr="00A602F2">
        <w:rPr>
          <w:lang w:val="en-GB"/>
        </w:rPr>
        <w:t>China has clearly supported the selection of C-V2X as the technical route of China</w:t>
      </w:r>
      <w:r w:rsidR="009E025C" w:rsidRPr="00A602F2">
        <w:rPr>
          <w:lang w:val="en-GB"/>
        </w:rPr>
        <w:t>’</w:t>
      </w:r>
      <w:r w:rsidRPr="00A602F2">
        <w:rPr>
          <w:lang w:val="en-GB"/>
        </w:rPr>
        <w:t>s V2X technologies and standards system for CAV.</w:t>
      </w:r>
    </w:p>
    <w:p w14:paraId="691A6CE1" w14:textId="68DBAE61" w:rsidR="00DB3BB6" w:rsidRPr="00A602F2" w:rsidRDefault="00DB3BB6" w:rsidP="00747C0C">
      <w:pPr>
        <w:pStyle w:val="Headingb"/>
        <w:rPr>
          <w:rFonts w:eastAsiaTheme="minorEastAsia"/>
          <w:lang w:val="en-GB" w:eastAsia="zh-CN"/>
        </w:rPr>
      </w:pPr>
      <w:r w:rsidRPr="00A602F2">
        <w:rPr>
          <w:rFonts w:eastAsiaTheme="minorEastAsia"/>
          <w:lang w:val="en-GB" w:eastAsia="zh-CN"/>
        </w:rPr>
        <w:t xml:space="preserve">Spectrum </w:t>
      </w:r>
      <w:r w:rsidR="009E025C" w:rsidRPr="00A602F2">
        <w:rPr>
          <w:rFonts w:eastAsiaTheme="minorEastAsia"/>
          <w:lang w:val="en-GB" w:eastAsia="zh-CN"/>
        </w:rPr>
        <w:t xml:space="preserve">related work </w:t>
      </w:r>
      <w:r w:rsidRPr="00A602F2">
        <w:rPr>
          <w:rFonts w:eastAsiaTheme="minorEastAsia"/>
          <w:lang w:val="en-GB" w:eastAsia="zh-CN"/>
        </w:rPr>
        <w:t>for CAV</w:t>
      </w:r>
    </w:p>
    <w:p w14:paraId="35CFF1FE" w14:textId="47D0D1A9" w:rsidR="00DB3BB6" w:rsidRPr="00A602F2" w:rsidRDefault="00DB3BB6" w:rsidP="00A97741">
      <w:pPr>
        <w:rPr>
          <w:lang w:val="en-GB"/>
        </w:rPr>
      </w:pPr>
      <w:r w:rsidRPr="00A602F2">
        <w:rPr>
          <w:lang w:val="en-GB"/>
        </w:rPr>
        <w:t>In November 2018, the Bureau of State Radio Regulation of MIIT of China officially released “Regulations on the Use of the 5</w:t>
      </w:r>
      <w:r w:rsidR="00356A85" w:rsidRPr="00A602F2">
        <w:rPr>
          <w:lang w:val="en-GB"/>
        </w:rPr>
        <w:t> </w:t>
      </w:r>
      <w:r w:rsidRPr="00A602F2">
        <w:rPr>
          <w:lang w:val="en-GB"/>
        </w:rPr>
        <w:t>905</w:t>
      </w:r>
      <w:r w:rsidR="00356A85" w:rsidRPr="00A602F2">
        <w:rPr>
          <w:lang w:val="en-GB"/>
        </w:rPr>
        <w:t>~</w:t>
      </w:r>
      <w:r w:rsidRPr="00A602F2">
        <w:rPr>
          <w:lang w:val="en-GB"/>
        </w:rPr>
        <w:t>5</w:t>
      </w:r>
      <w:r w:rsidR="00356A85" w:rsidRPr="00A602F2">
        <w:rPr>
          <w:lang w:val="en-GB"/>
        </w:rPr>
        <w:t> </w:t>
      </w:r>
      <w:r w:rsidRPr="00A602F2">
        <w:rPr>
          <w:lang w:val="en-GB"/>
        </w:rPr>
        <w:t>925 MHz Frequency Band for Direct Communication of the Connected Vehicles (Provisional)”, planning to use the 5</w:t>
      </w:r>
      <w:r w:rsidR="00356A85" w:rsidRPr="00A602F2">
        <w:rPr>
          <w:lang w:val="en-GB"/>
        </w:rPr>
        <w:t> </w:t>
      </w:r>
      <w:r w:rsidRPr="00A602F2">
        <w:rPr>
          <w:lang w:val="en-GB"/>
        </w:rPr>
        <w:t>905</w:t>
      </w:r>
      <w:r w:rsidR="00356A85" w:rsidRPr="00A602F2">
        <w:rPr>
          <w:lang w:val="en-GB"/>
        </w:rPr>
        <w:t>~</w:t>
      </w:r>
      <w:r w:rsidRPr="00A602F2">
        <w:rPr>
          <w:lang w:val="en-GB"/>
        </w:rPr>
        <w:t>5</w:t>
      </w:r>
      <w:r w:rsidR="00356A85" w:rsidRPr="00A602F2">
        <w:rPr>
          <w:lang w:val="en-GB"/>
        </w:rPr>
        <w:t> </w:t>
      </w:r>
      <w:r w:rsidRPr="00A602F2">
        <w:rPr>
          <w:lang w:val="en-GB"/>
        </w:rPr>
        <w:t>925 MHz frequency band as the working frequency band for the direct radiocommunication based on LTE-V2X technology.</w:t>
      </w:r>
    </w:p>
    <w:p w14:paraId="05837997" w14:textId="77777777" w:rsidR="00DB3BB6" w:rsidRPr="00A602F2" w:rsidRDefault="00DB3BB6" w:rsidP="00A97741">
      <w:pPr>
        <w:rPr>
          <w:lang w:val="en-GB"/>
        </w:rPr>
      </w:pPr>
      <w:r w:rsidRPr="00A602F2">
        <w:rPr>
          <w:lang w:val="en-GB"/>
        </w:rPr>
        <w:t>Under the guidance of the Bureau of State Radio Regulation of MIIT of China, the Offices of Industry and Information Technology of many provinces in China have officially issued the licenses of testing frequency of V2X direct radiocommunication for qualified applicant companies. The clear spectrum policy plays an important and positive role in promoting large-scale applications and the progress of CAV related tests, verifications and demonstrations.</w:t>
      </w:r>
    </w:p>
    <w:p w14:paraId="1FDC40F1" w14:textId="611CF0BF" w:rsidR="00DB3BB6" w:rsidRPr="00A602F2" w:rsidRDefault="00DB3BB6" w:rsidP="00356A85">
      <w:pPr>
        <w:pStyle w:val="Headingb"/>
        <w:rPr>
          <w:rFonts w:eastAsiaTheme="minorEastAsia"/>
          <w:lang w:val="en-GB" w:eastAsia="zh-CN"/>
        </w:rPr>
      </w:pPr>
      <w:r w:rsidRPr="00A602F2">
        <w:rPr>
          <w:rFonts w:eastAsiaTheme="minorEastAsia"/>
          <w:lang w:val="en-GB" w:eastAsia="zh-CN"/>
        </w:rPr>
        <w:t xml:space="preserve">New </w:t>
      </w:r>
      <w:r w:rsidR="009E025C" w:rsidRPr="00A602F2">
        <w:rPr>
          <w:rFonts w:eastAsiaTheme="minorEastAsia"/>
          <w:lang w:val="en-GB" w:eastAsia="zh-CN"/>
        </w:rPr>
        <w:t xml:space="preserve">four-layer tests activities </w:t>
      </w:r>
      <w:r w:rsidRPr="00A602F2">
        <w:rPr>
          <w:rFonts w:eastAsiaTheme="minorEastAsia"/>
          <w:lang w:val="en-GB" w:eastAsia="zh-CN"/>
        </w:rPr>
        <w:t>for CAV</w:t>
      </w:r>
    </w:p>
    <w:p w14:paraId="5FB42209" w14:textId="77777777" w:rsidR="00DB3BB6" w:rsidRPr="00A602F2" w:rsidRDefault="00DB3BB6" w:rsidP="00A97741">
      <w:pPr>
        <w:rPr>
          <w:rFonts w:eastAsia="SimSun"/>
          <w:lang w:val="en-GB" w:eastAsia="zh-CN"/>
        </w:rPr>
      </w:pPr>
      <w:r w:rsidRPr="00A602F2">
        <w:rPr>
          <w:rFonts w:eastAsia="SimSun"/>
          <w:lang w:val="en-GB" w:eastAsia="zh-CN"/>
        </w:rPr>
        <w:t>C-V2X Working Group of the IMT-2020 (5G) Promotion Group organized the large-scale “</w:t>
      </w:r>
      <w:r w:rsidRPr="00A602F2">
        <w:rPr>
          <w:rFonts w:eastAsiaTheme="minorEastAsia"/>
          <w:lang w:val="en-GB"/>
        </w:rPr>
        <w:t xml:space="preserve">New Four-Layer” </w:t>
      </w:r>
      <w:r w:rsidRPr="00A602F2">
        <w:rPr>
          <w:rFonts w:eastAsia="SimSun"/>
          <w:lang w:val="en-GB" w:eastAsia="zh-CN"/>
        </w:rPr>
        <w:t>C-V2X test activities in 2021 and 2022 in the real road environment. The diverse chips and modules, terminals, vehicles, security platforms, and graph quotients were tested and verified for the interoperability and maturity of C-V2X applications.</w:t>
      </w:r>
    </w:p>
    <w:p w14:paraId="1C8A8DDC" w14:textId="77777777" w:rsidR="00DB3BB6" w:rsidRPr="00A602F2" w:rsidRDefault="00DB3BB6" w:rsidP="00A97741">
      <w:pPr>
        <w:rPr>
          <w:rFonts w:eastAsia="SimSun"/>
          <w:lang w:val="en-GB" w:eastAsia="zh-CN"/>
        </w:rPr>
      </w:pPr>
      <w:r w:rsidRPr="00A602F2">
        <w:rPr>
          <w:rFonts w:eastAsia="SimSun"/>
          <w:lang w:val="en-GB" w:eastAsia="zh-CN"/>
        </w:rPr>
        <w:t>The C-V2X Day 1 Application Verification Demonstration is oriented to support the basic road safety applications with mass production. Day 1 Applications were tested, verified and demonstrated with full coverage of roadside information of traffic lights and speed limit in several demonstration areas of China (e.g. Wuxi, Liuzhou, and Suzhou, etc.). For Day 2 Applications, the typical CAV applications were selected (e.g. Sensor Data Sharing, Cooperative Lane Change, Cooperative Vehicle Merge, Cooperative ACC, Cooperative Speed Control, etc.) to verify the interaction process and the confidence and accuracy of the road-vehicle cooperative processing.</w:t>
      </w:r>
    </w:p>
    <w:p w14:paraId="0A70FB8E" w14:textId="77777777" w:rsidR="00DB3BB6" w:rsidRPr="00A602F2" w:rsidRDefault="00DB3BB6" w:rsidP="00356A85">
      <w:pPr>
        <w:pStyle w:val="Heading3"/>
        <w:rPr>
          <w:lang w:val="en-GB"/>
        </w:rPr>
      </w:pPr>
      <w:r w:rsidRPr="00A602F2">
        <w:rPr>
          <w:lang w:val="en-GB"/>
        </w:rPr>
        <w:t>10.3.2</w:t>
      </w:r>
      <w:r w:rsidRPr="00A602F2">
        <w:rPr>
          <w:lang w:val="en-GB"/>
        </w:rPr>
        <w:tab/>
        <w:t>Japan</w:t>
      </w:r>
    </w:p>
    <w:p w14:paraId="2B6F26C4" w14:textId="77777777" w:rsidR="00DB3BB6" w:rsidRPr="00A602F2" w:rsidRDefault="00DB3BB6" w:rsidP="00452650">
      <w:pPr>
        <w:keepNext/>
        <w:keepLines/>
        <w:rPr>
          <w:lang w:val="en-GB" w:eastAsia="ko-KR"/>
        </w:rPr>
      </w:pPr>
      <w:r w:rsidRPr="00A602F2">
        <w:rPr>
          <w:lang w:val="en-GB" w:eastAsia="ko-KR"/>
        </w:rPr>
        <w:t>The recent progress in automated driving technology has brought the era of automated driving to the forefront in Japan, with Level 3 (conditional automated driving) automated vehicles having launched in the market in 2021.The Government of Japan is actively carrying out various initiatives towards the early introduction of advanced automated driving in Japan.</w:t>
      </w:r>
    </w:p>
    <w:p w14:paraId="622EFF2C" w14:textId="4803E1B5" w:rsidR="00DB3BB6" w:rsidRPr="00A602F2" w:rsidRDefault="00DB3BB6" w:rsidP="001805F9">
      <w:pPr>
        <w:rPr>
          <w:rFonts w:eastAsiaTheme="minorEastAsia"/>
          <w:lang w:val="en-GB" w:eastAsia="zh-CN"/>
        </w:rPr>
      </w:pPr>
      <w:r w:rsidRPr="00A602F2">
        <w:rPr>
          <w:lang w:val="en-GB" w:eastAsia="ko-KR"/>
        </w:rPr>
        <w:t xml:space="preserve">One of its initiatives was the study by </w:t>
      </w:r>
      <w:r w:rsidRPr="00A602F2">
        <w:rPr>
          <w:lang w:val="en-GB" w:eastAsia="zh-CN"/>
        </w:rPr>
        <w:t>the Ministry of Internal Affairs and Communications (MIC) of Japan in its</w:t>
      </w:r>
      <w:r w:rsidRPr="00A602F2">
        <w:rPr>
          <w:lang w:val="en-GB" w:eastAsia="ko-KR"/>
        </w:rPr>
        <w:t xml:space="preserve"> Study Group on Japan’s approach to </w:t>
      </w:r>
      <w:r w:rsidRPr="00A602F2">
        <w:rPr>
          <w:lang w:val="en-GB" w:eastAsia="zh-CN"/>
        </w:rPr>
        <w:t>next-generation ITS communications for cooperative automated driving</w:t>
      </w:r>
      <w:r w:rsidRPr="00A602F2">
        <w:rPr>
          <w:rStyle w:val="FootnoteReference"/>
          <w:lang w:val="en-GB"/>
        </w:rPr>
        <w:footnoteReference w:id="81"/>
      </w:r>
      <w:r w:rsidRPr="00A602F2">
        <w:rPr>
          <w:lang w:val="en-GB" w:eastAsia="zh-CN"/>
        </w:rPr>
        <w:t xml:space="preserve">. The key issues studied were </w:t>
      </w:r>
      <w:r w:rsidRPr="00A602F2">
        <w:rPr>
          <w:rFonts w:eastAsiaTheme="minorEastAsia"/>
          <w:lang w:val="en-GB" w:eastAsia="zh-CN"/>
        </w:rPr>
        <w:t xml:space="preserve">use cases for the next-generation of ITS </w:t>
      </w:r>
      <w:r w:rsidRPr="00A602F2">
        <w:rPr>
          <w:rFonts w:eastAsiaTheme="minorEastAsia"/>
          <w:lang w:val="en-GB" w:eastAsia="zh-CN"/>
        </w:rPr>
        <w:lastRenderedPageBreak/>
        <w:t>communications, measures to interwork between V2X and V2N communications, draft allocation policy and deployment roadmap for 5.9 GHz band V2X communications. The Study Group provided that consideration should be firstly given to allocating up to 30 MHz of bandwidth in the 5 895</w:t>
      </w:r>
      <w:r w:rsidR="00356A85" w:rsidRPr="00A602F2">
        <w:rPr>
          <w:rFonts w:eastAsiaTheme="minorEastAsia"/>
          <w:lang w:val="en-GB" w:eastAsia="zh-CN"/>
        </w:rPr>
        <w:noBreakHyphen/>
      </w:r>
      <w:r w:rsidRPr="00A602F2">
        <w:rPr>
          <w:rFonts w:eastAsiaTheme="minorEastAsia"/>
          <w:lang w:val="en-GB" w:eastAsia="zh-CN"/>
        </w:rPr>
        <w:t>5 925</w:t>
      </w:r>
      <w:r w:rsidR="00356A85" w:rsidRPr="00A602F2">
        <w:rPr>
          <w:rFonts w:eastAsiaTheme="minorEastAsia"/>
          <w:lang w:val="en-GB" w:eastAsia="zh-CN"/>
        </w:rPr>
        <w:t> </w:t>
      </w:r>
      <w:r w:rsidRPr="00A602F2">
        <w:rPr>
          <w:rFonts w:eastAsiaTheme="minorEastAsia"/>
          <w:lang w:val="en-GB" w:eastAsia="zh-CN"/>
        </w:rPr>
        <w:t>MHz frequency band for V2X communications, and that towards the target of introducing 5.9 GHz-band V2X communication equipment around 2030 and deploying cooperative automated driving such as mediated and negotiated merging assistance around 2040, the roadmap should be specified with use cases to be demonstrated and verified and environmental improvements.</w:t>
      </w:r>
    </w:p>
    <w:p w14:paraId="4000303F" w14:textId="77777777" w:rsidR="00DB3BB6" w:rsidRPr="00A602F2" w:rsidRDefault="00DB3BB6" w:rsidP="001805F9">
      <w:pPr>
        <w:overflowPunct/>
        <w:autoSpaceDE/>
        <w:autoSpaceDN/>
        <w:adjustRightInd/>
        <w:spacing w:beforeLines="50"/>
        <w:textAlignment w:val="auto"/>
        <w:rPr>
          <w:rFonts w:eastAsia="SimSun"/>
          <w:lang w:val="en-GB" w:eastAsia="zh-CN"/>
        </w:rPr>
      </w:pPr>
      <w:r w:rsidRPr="00A602F2">
        <w:rPr>
          <w:lang w:val="en-GB" w:eastAsia="ko-KR"/>
        </w:rPr>
        <w:t xml:space="preserve">The Government of Japan also worked on the cross-ministerial </w:t>
      </w:r>
      <w:r w:rsidRPr="00A602F2">
        <w:rPr>
          <w:lang w:val="en-GB" w:eastAsia="ja-JP"/>
        </w:rPr>
        <w:t xml:space="preserve">research and development programme of </w:t>
      </w:r>
      <w:r w:rsidRPr="00A602F2">
        <w:rPr>
          <w:lang w:val="en-GB" w:eastAsia="ko-KR"/>
        </w:rPr>
        <w:t>Automated Driving for Universal Services, called SIP-</w:t>
      </w:r>
      <w:proofErr w:type="spellStart"/>
      <w:r w:rsidRPr="00A602F2">
        <w:rPr>
          <w:lang w:val="en-GB" w:eastAsia="ko-KR"/>
        </w:rPr>
        <w:t>adus</w:t>
      </w:r>
      <w:proofErr w:type="spellEnd"/>
      <w:r w:rsidRPr="00A602F2">
        <w:rPr>
          <w:rStyle w:val="FootnoteReference"/>
          <w:lang w:val="en-GB"/>
        </w:rPr>
        <w:footnoteReference w:id="82"/>
      </w:r>
      <w:r w:rsidRPr="00A602F2">
        <w:rPr>
          <w:lang w:val="en-GB" w:eastAsia="ja-JP"/>
        </w:rPr>
        <w:t xml:space="preserve"> aiming to solve issues of concern in today’s society through realizing automated driving, including reducing traffic accidents, alleviating traffic congestion and securing a means of transportation for people with limited mobility, such as the elderly living in remote regions, among other issues. </w:t>
      </w:r>
      <w:r w:rsidRPr="00A602F2">
        <w:rPr>
          <w:lang w:val="en-GB" w:eastAsia="ko-KR"/>
        </w:rPr>
        <w:t>The programme envisioned a scenario for the commercialization and service of fully automated driving by 2025. For this, it targeted to establish the cooperative areas technologies essential for implementation by 2023 and to create multiple example cases for commercialization through Field Operational Test (FOTs) by involving various businesses and local governments.</w:t>
      </w:r>
    </w:p>
    <w:p w14:paraId="6247C4FD" w14:textId="77777777" w:rsidR="00DB3BB6" w:rsidRPr="00A602F2" w:rsidRDefault="00DB3BB6" w:rsidP="00356A85">
      <w:pPr>
        <w:pStyle w:val="Heading3"/>
        <w:rPr>
          <w:lang w:val="en-GB"/>
        </w:rPr>
      </w:pPr>
      <w:r w:rsidRPr="00A602F2">
        <w:rPr>
          <w:lang w:val="en-GB"/>
        </w:rPr>
        <w:t>10.3.3</w:t>
      </w:r>
      <w:r w:rsidRPr="00A602F2">
        <w:rPr>
          <w:lang w:val="en-GB"/>
        </w:rPr>
        <w:tab/>
        <w:t>Republic of Korea</w:t>
      </w:r>
    </w:p>
    <w:p w14:paraId="765D1186" w14:textId="77777777" w:rsidR="00DB3BB6" w:rsidRPr="00A602F2" w:rsidRDefault="00DB3BB6" w:rsidP="00356A85">
      <w:pPr>
        <w:rPr>
          <w:lang w:val="en-GB" w:eastAsia="ko-KR"/>
        </w:rPr>
      </w:pPr>
      <w:r w:rsidRPr="00A602F2">
        <w:rPr>
          <w:lang w:val="en-GB" w:eastAsia="ko-KR"/>
        </w:rPr>
        <w:t xml:space="preserve">The typical use case in urban driving is intersection safety warning. This use case uses traffic signal information which is transformed into LDM (Local Dynamic Map) and transmitted to the connected automated vehicle. This use case also needs V2X communication with low latency and high reliability. Platooning is tested on highway by using C-ITS digital infrastructure and V2X communication technologies (example, IEEE 802.11p and LTE). </w:t>
      </w:r>
      <w:r w:rsidRPr="00A602F2">
        <w:rPr>
          <w:szCs w:val="24"/>
          <w:lang w:val="en-GB" w:eastAsia="ko-KR"/>
        </w:rPr>
        <w:t>The service functions of FCEV automated bus include getting on and off at a stop station, recognizing signal intersections and pedestrian cross-walking, and sharing the BRT (Bus Rapid Transit) route with a manual driving.</w:t>
      </w:r>
    </w:p>
    <w:p w14:paraId="6B7625EE" w14:textId="5476F05E" w:rsidR="00DB3BB6" w:rsidRPr="00A602F2" w:rsidRDefault="00DB3BB6" w:rsidP="00356A85">
      <w:pPr>
        <w:rPr>
          <w:rFonts w:eastAsia="Malgun Gothic"/>
          <w:lang w:val="en-GB" w:eastAsia="ko-KR"/>
        </w:rPr>
      </w:pPr>
      <w:r w:rsidRPr="00A602F2">
        <w:rPr>
          <w:lang w:val="en-GB" w:eastAsia="ko-KR"/>
        </w:rPr>
        <w:t xml:space="preserve">Automated shuttle bus drives the test route by using 5G NR communication technology. This use case needs high accurate positioning, traffic signal timing and status and blind spot information. 5G communication can support the required information and supports automated driving. Remote control can monitor the vehicle and road status by sending on-board sensors data to the </w:t>
      </w:r>
      <w:proofErr w:type="gramStart"/>
      <w:r w:rsidRPr="00A602F2">
        <w:rPr>
          <w:lang w:val="en-GB" w:eastAsia="ko-KR"/>
        </w:rPr>
        <w:t>server, and</w:t>
      </w:r>
      <w:proofErr w:type="gramEnd"/>
      <w:r w:rsidRPr="00A602F2">
        <w:rPr>
          <w:lang w:val="en-GB" w:eastAsia="ko-KR"/>
        </w:rPr>
        <w:t xml:space="preserve"> control the vehicle driving remotely. The remote control may be applied for vehicle emergency rescue operation. Entertainment use cases are UHD (Ultra High Definition) display and augmented reality for passengers. These use cases are enabled to use gigabit rate performance of 5G communication technology.</w:t>
      </w:r>
    </w:p>
    <w:p w14:paraId="2E9A1D2A" w14:textId="77777777" w:rsidR="00DB3BB6" w:rsidRPr="00A602F2" w:rsidRDefault="00DB3BB6" w:rsidP="00356A85">
      <w:pPr>
        <w:pStyle w:val="Heading1"/>
        <w:rPr>
          <w:lang w:val="en-GB"/>
        </w:rPr>
      </w:pPr>
      <w:bookmarkStart w:id="170" w:name="_Toc42878397"/>
      <w:bookmarkStart w:id="171" w:name="_Toc42880534"/>
      <w:bookmarkStart w:id="172" w:name="_Toc42881128"/>
      <w:bookmarkStart w:id="173" w:name="_Toc43216207"/>
      <w:bookmarkStart w:id="174" w:name="_Toc43216276"/>
      <w:bookmarkStart w:id="175" w:name="_Toc43217450"/>
      <w:bookmarkStart w:id="176" w:name="_Toc43217521"/>
      <w:bookmarkStart w:id="177" w:name="_Toc43217591"/>
      <w:bookmarkStart w:id="178" w:name="_Toc43217662"/>
      <w:bookmarkStart w:id="179" w:name="_Toc43217732"/>
      <w:bookmarkStart w:id="180" w:name="_Toc43217802"/>
      <w:bookmarkStart w:id="181" w:name="_Toc135241766"/>
      <w:bookmarkStart w:id="182" w:name="_Toc146293463"/>
      <w:bookmarkStart w:id="183" w:name="_Toc149578652"/>
      <w:bookmarkStart w:id="184" w:name="_Toc149578722"/>
      <w:bookmarkEnd w:id="170"/>
      <w:bookmarkEnd w:id="171"/>
      <w:bookmarkEnd w:id="172"/>
      <w:bookmarkEnd w:id="173"/>
      <w:bookmarkEnd w:id="174"/>
      <w:bookmarkEnd w:id="175"/>
      <w:bookmarkEnd w:id="176"/>
      <w:bookmarkEnd w:id="177"/>
      <w:bookmarkEnd w:id="178"/>
      <w:bookmarkEnd w:id="179"/>
      <w:bookmarkEnd w:id="180"/>
      <w:r w:rsidRPr="00A602F2">
        <w:rPr>
          <w:lang w:val="en-GB"/>
        </w:rPr>
        <w:t>11</w:t>
      </w:r>
      <w:r w:rsidRPr="00A602F2">
        <w:rPr>
          <w:lang w:val="en-GB"/>
        </w:rPr>
        <w:tab/>
        <w:t>References</w:t>
      </w:r>
      <w:bookmarkEnd w:id="181"/>
      <w:bookmarkEnd w:id="182"/>
      <w:bookmarkEnd w:id="183"/>
      <w:bookmarkEnd w:id="184"/>
    </w:p>
    <w:p w14:paraId="695D97EA" w14:textId="1DE4B0F2" w:rsidR="00DB3BB6" w:rsidRPr="00A602F2" w:rsidRDefault="00DB3BB6" w:rsidP="00420934">
      <w:pPr>
        <w:pStyle w:val="Reftext"/>
        <w:rPr>
          <w:lang w:val="en-GB"/>
        </w:rPr>
      </w:pPr>
      <w:r w:rsidRPr="00A602F2">
        <w:rPr>
          <w:lang w:val="en-GB"/>
        </w:rPr>
        <w:t>3GPP TS 22.185: Service requirements for V2X services:</w:t>
      </w:r>
      <w:hyperlink r:id="rId68" w:history="1">
        <w:r w:rsidRPr="00A602F2">
          <w:rPr>
            <w:color w:val="0000FF" w:themeColor="hyperlink"/>
            <w:u w:val="single"/>
            <w:lang w:val="en-GB"/>
          </w:rPr>
          <w:t xml:space="preserve"> https://www.3gpp.org/DynaReport/22185.htm</w:t>
        </w:r>
      </w:hyperlink>
      <w:r w:rsidR="0061409A" w:rsidRPr="00A602F2">
        <w:rPr>
          <w:lang w:val="en-GB" w:eastAsia="ko-KR"/>
        </w:rPr>
        <w:t>.</w:t>
      </w:r>
    </w:p>
    <w:p w14:paraId="4699ED09" w14:textId="4A40B3DC" w:rsidR="00DB3BB6" w:rsidRPr="00A602F2" w:rsidRDefault="00DB3BB6" w:rsidP="0061409A">
      <w:pPr>
        <w:pStyle w:val="Reftext"/>
        <w:jc w:val="left"/>
        <w:rPr>
          <w:lang w:val="en-GB"/>
        </w:rPr>
      </w:pPr>
      <w:r w:rsidRPr="00A602F2">
        <w:rPr>
          <w:lang w:val="en-GB"/>
        </w:rPr>
        <w:t>3GPP TS 22.186: Service requirements for enhanced V2X scenarios:</w:t>
      </w:r>
      <w:hyperlink r:id="rId69" w:history="1">
        <w:r w:rsidRPr="00A602F2">
          <w:rPr>
            <w:rStyle w:val="Hyperlink"/>
            <w:lang w:val="en-GB"/>
          </w:rPr>
          <w:t xml:space="preserve"> https://www.3gpp.org/DynaReport/22186.htm</w:t>
        </w:r>
      </w:hyperlink>
      <w:r w:rsidR="0061409A" w:rsidRPr="00A602F2">
        <w:rPr>
          <w:lang w:val="en-GB" w:eastAsia="ko-KR"/>
        </w:rPr>
        <w:t>.</w:t>
      </w:r>
    </w:p>
    <w:p w14:paraId="6F636E11" w14:textId="13474228" w:rsidR="00DB3BB6" w:rsidRPr="00A602F2" w:rsidRDefault="00DB3BB6" w:rsidP="0061409A">
      <w:pPr>
        <w:pStyle w:val="Reftext"/>
        <w:jc w:val="left"/>
        <w:rPr>
          <w:lang w:val="en-GB"/>
        </w:rPr>
      </w:pPr>
      <w:r w:rsidRPr="00A602F2">
        <w:rPr>
          <w:lang w:val="en-GB"/>
        </w:rPr>
        <w:t>3GPP TS 22.885: Study on LTE Support for Vehicle to Everything (V2X) Services:</w:t>
      </w:r>
      <w:r w:rsidR="0061409A" w:rsidRPr="00A602F2">
        <w:rPr>
          <w:lang w:val="en-GB"/>
        </w:rPr>
        <w:t xml:space="preserve"> </w:t>
      </w:r>
      <w:hyperlink r:id="rId70" w:history="1">
        <w:r w:rsidRPr="00A602F2">
          <w:rPr>
            <w:color w:val="0000FF" w:themeColor="hyperlink"/>
            <w:u w:val="single"/>
            <w:lang w:val="en-GB"/>
          </w:rPr>
          <w:t>https://www.3gpp.org/DynaReport/22885.htm</w:t>
        </w:r>
      </w:hyperlink>
      <w:r w:rsidR="0061409A" w:rsidRPr="00A602F2">
        <w:rPr>
          <w:lang w:val="en-GB" w:eastAsia="ko-KR"/>
        </w:rPr>
        <w:t>.</w:t>
      </w:r>
    </w:p>
    <w:p w14:paraId="2CB121EB" w14:textId="01F9C095" w:rsidR="00DB3BB6" w:rsidRPr="00A602F2" w:rsidRDefault="00DB3BB6" w:rsidP="0061409A">
      <w:pPr>
        <w:pStyle w:val="Reftext"/>
        <w:jc w:val="left"/>
        <w:rPr>
          <w:lang w:val="en-GB"/>
        </w:rPr>
      </w:pPr>
      <w:r w:rsidRPr="00A602F2">
        <w:rPr>
          <w:lang w:val="en-GB"/>
        </w:rPr>
        <w:t>3GPP TR 22.886, Study on enhancement of 3GPP Support for 5G V2X Services (Rel.16):</w:t>
      </w:r>
      <w:r w:rsidR="0061409A" w:rsidRPr="00A602F2">
        <w:rPr>
          <w:lang w:val="en-GB"/>
        </w:rPr>
        <w:t xml:space="preserve"> </w:t>
      </w:r>
      <w:hyperlink r:id="rId71" w:history="1">
        <w:r w:rsidRPr="00A602F2">
          <w:rPr>
            <w:color w:val="0000FF" w:themeColor="hyperlink"/>
            <w:u w:val="single"/>
            <w:lang w:val="en-GB"/>
          </w:rPr>
          <w:t>https://www.3gpp.org/DynaReport/22886.htm</w:t>
        </w:r>
      </w:hyperlink>
      <w:r w:rsidR="0061409A" w:rsidRPr="00A602F2">
        <w:rPr>
          <w:lang w:val="en-GB" w:eastAsia="ko-KR"/>
        </w:rPr>
        <w:t>.</w:t>
      </w:r>
    </w:p>
    <w:p w14:paraId="226F0AD7" w14:textId="2B106FFD" w:rsidR="00DB3BB6" w:rsidRPr="00A602F2" w:rsidRDefault="00DB3BB6" w:rsidP="0061409A">
      <w:pPr>
        <w:pStyle w:val="Reftext"/>
        <w:jc w:val="left"/>
        <w:rPr>
          <w:lang w:val="en-GB"/>
        </w:rPr>
      </w:pPr>
      <w:r w:rsidRPr="00A602F2">
        <w:rPr>
          <w:lang w:val="en-GB"/>
        </w:rPr>
        <w:t>3GPP TS 23.285: Architecture enhancements for V2X services:</w:t>
      </w:r>
      <w:hyperlink r:id="rId72" w:history="1">
        <w:r w:rsidRPr="00A602F2">
          <w:rPr>
            <w:rStyle w:val="Hyperlink"/>
            <w:lang w:val="en-GB"/>
          </w:rPr>
          <w:t xml:space="preserve"> https://www.3gpp.org/DynaReport/23285.htm</w:t>
        </w:r>
      </w:hyperlink>
      <w:r w:rsidR="0061409A" w:rsidRPr="00A602F2">
        <w:rPr>
          <w:lang w:val="en-GB" w:eastAsia="ko-KR"/>
        </w:rPr>
        <w:t>.</w:t>
      </w:r>
    </w:p>
    <w:p w14:paraId="18FFA51D" w14:textId="567D4551" w:rsidR="00DB3BB6" w:rsidRPr="00A602F2" w:rsidRDefault="00DB3BB6" w:rsidP="00420934">
      <w:pPr>
        <w:pStyle w:val="Reftext"/>
        <w:rPr>
          <w:lang w:val="en-GB"/>
        </w:rPr>
      </w:pPr>
      <w:r w:rsidRPr="00A602F2">
        <w:rPr>
          <w:lang w:val="en-GB"/>
        </w:rPr>
        <w:lastRenderedPageBreak/>
        <w:t xml:space="preserve">3GPP TS 23.286: Application layer support for Vehicle-to-Everything (V2X) services; Functional architecture and information flows, </w:t>
      </w:r>
      <w:hyperlink r:id="rId73" w:history="1">
        <w:r w:rsidRPr="00A602F2">
          <w:rPr>
            <w:rStyle w:val="Hyperlink"/>
            <w:lang w:val="en-GB"/>
          </w:rPr>
          <w:t>https://www.3gpp.org/DynaReport/23286.htm</w:t>
        </w:r>
      </w:hyperlink>
      <w:r w:rsidR="0061409A" w:rsidRPr="00A602F2">
        <w:rPr>
          <w:lang w:val="en-GB" w:eastAsia="ko-KR"/>
        </w:rPr>
        <w:t>.</w:t>
      </w:r>
    </w:p>
    <w:p w14:paraId="226DF632" w14:textId="274E548D" w:rsidR="00DB3BB6" w:rsidRPr="00A602F2" w:rsidRDefault="00DB3BB6" w:rsidP="00420934">
      <w:pPr>
        <w:pStyle w:val="Reftext"/>
        <w:rPr>
          <w:lang w:val="en-GB"/>
        </w:rPr>
      </w:pPr>
      <w:r w:rsidRPr="00A602F2">
        <w:rPr>
          <w:lang w:val="en-GB"/>
        </w:rPr>
        <w:t xml:space="preserve">3GPP TS 23.287: Architecture enhancements for 5G System (5GS) to support Vehicle-to-Everything (V2X) services, </w:t>
      </w:r>
      <w:hyperlink r:id="rId74" w:history="1">
        <w:r w:rsidRPr="00A602F2">
          <w:rPr>
            <w:rStyle w:val="Hyperlink"/>
            <w:lang w:val="en-GB"/>
          </w:rPr>
          <w:t>https://www.3gpp.org/DynaReport/23287.htm</w:t>
        </w:r>
      </w:hyperlink>
      <w:r w:rsidR="0061409A" w:rsidRPr="00A602F2">
        <w:rPr>
          <w:lang w:val="en-GB" w:eastAsia="ko-KR"/>
        </w:rPr>
        <w:t>.</w:t>
      </w:r>
    </w:p>
    <w:p w14:paraId="6F8A9987" w14:textId="0EC9151D" w:rsidR="00DB3BB6" w:rsidRPr="00A602F2" w:rsidRDefault="00DB3BB6" w:rsidP="0061409A">
      <w:pPr>
        <w:pStyle w:val="Reftext"/>
        <w:jc w:val="left"/>
        <w:rPr>
          <w:lang w:val="en-GB"/>
        </w:rPr>
      </w:pPr>
      <w:r w:rsidRPr="00A602F2">
        <w:rPr>
          <w:lang w:val="en-GB"/>
        </w:rPr>
        <w:t>3GPP TS 36.300: Evolved Universal Terrestrial Radio Access (E-UTRA) and Evolved Universal Terrestrial Radio Access Network (E-UTRAN); Overall description; Stage 2,</w:t>
      </w:r>
      <w:hyperlink r:id="rId75" w:history="1">
        <w:r w:rsidRPr="00A602F2">
          <w:rPr>
            <w:color w:val="0000FF" w:themeColor="hyperlink"/>
            <w:u w:val="single"/>
            <w:lang w:val="en-GB"/>
          </w:rPr>
          <w:t xml:space="preserve"> https://www.3gpp.org/DynaReport/36300.htm</w:t>
        </w:r>
      </w:hyperlink>
      <w:r w:rsidR="0061409A" w:rsidRPr="00A602F2">
        <w:rPr>
          <w:lang w:val="en-GB" w:eastAsia="ko-KR"/>
        </w:rPr>
        <w:t>.</w:t>
      </w:r>
    </w:p>
    <w:p w14:paraId="3330C72E" w14:textId="0A4197B1" w:rsidR="00DB3BB6" w:rsidRPr="00A602F2" w:rsidRDefault="00DB3BB6" w:rsidP="00420934">
      <w:pPr>
        <w:pStyle w:val="Reftext"/>
        <w:rPr>
          <w:lang w:val="en-GB"/>
        </w:rPr>
      </w:pPr>
      <w:r w:rsidRPr="00A602F2">
        <w:rPr>
          <w:lang w:val="en-GB"/>
        </w:rPr>
        <w:t xml:space="preserve">3GPP TR 37.985: Overall description of Radio Access Network (RAN) aspects for Vehicle-to-everything (V2X) based on LTE and NR, </w:t>
      </w:r>
      <w:hyperlink r:id="rId76" w:history="1">
        <w:r w:rsidRPr="00A602F2">
          <w:rPr>
            <w:rStyle w:val="Hyperlink"/>
            <w:lang w:val="en-GB"/>
          </w:rPr>
          <w:t>https://www.3gpp.org/DynaReport/37985.htm</w:t>
        </w:r>
      </w:hyperlink>
      <w:r w:rsidR="0061409A" w:rsidRPr="00A602F2">
        <w:rPr>
          <w:lang w:val="en-GB" w:eastAsia="ko-KR"/>
        </w:rPr>
        <w:t>.</w:t>
      </w:r>
    </w:p>
    <w:p w14:paraId="7156025B" w14:textId="4E30F39A" w:rsidR="00DB3BB6" w:rsidRPr="00A602F2" w:rsidRDefault="00DB3BB6" w:rsidP="0061409A">
      <w:pPr>
        <w:pStyle w:val="Reftext"/>
        <w:jc w:val="left"/>
        <w:rPr>
          <w:lang w:val="en-GB"/>
        </w:rPr>
      </w:pPr>
      <w:r w:rsidRPr="00A602F2">
        <w:rPr>
          <w:lang w:val="en-GB"/>
        </w:rPr>
        <w:t>3GPP TS 38.300: NR; NR and NG-RAN Overall description; Stage-2,</w:t>
      </w:r>
      <w:hyperlink r:id="rId77" w:history="1">
        <w:r w:rsidRPr="00A602F2">
          <w:rPr>
            <w:color w:val="0000FF" w:themeColor="hyperlink"/>
            <w:u w:val="single"/>
            <w:lang w:val="en-GB"/>
          </w:rPr>
          <w:t xml:space="preserve"> https://www.3gpp.org/DynaReport/38300.htm</w:t>
        </w:r>
      </w:hyperlink>
      <w:r w:rsidR="0061409A" w:rsidRPr="00A602F2">
        <w:rPr>
          <w:lang w:val="en-GB" w:eastAsia="ko-KR"/>
        </w:rPr>
        <w:t>.</w:t>
      </w:r>
    </w:p>
    <w:p w14:paraId="0BA54450" w14:textId="0AB05A6D" w:rsidR="00DB3BB6" w:rsidRPr="00A602F2" w:rsidRDefault="00DB3BB6" w:rsidP="00420934">
      <w:pPr>
        <w:pStyle w:val="Reftext"/>
        <w:rPr>
          <w:lang w:val="en-GB"/>
        </w:rPr>
      </w:pPr>
      <w:r w:rsidRPr="00A602F2">
        <w:rPr>
          <w:lang w:val="en-GB"/>
        </w:rPr>
        <w:t>5GAA “A Visionary Roadmap for Advanced Driving Use Cases, Connectivity Technologies, and Radio Spectrum Needs” relates to Question 3 and introduces a timeline related to identified Use Cases</w:t>
      </w:r>
      <w:r w:rsidR="0061409A" w:rsidRPr="00A602F2">
        <w:rPr>
          <w:lang w:val="en-GB" w:eastAsia="ko-KR"/>
        </w:rPr>
        <w:t>.</w:t>
      </w:r>
    </w:p>
    <w:p w14:paraId="5E3A703A" w14:textId="7297FC97" w:rsidR="00DB3BB6" w:rsidRPr="00A602F2" w:rsidRDefault="00DB3BB6" w:rsidP="00420934">
      <w:pPr>
        <w:pStyle w:val="Reftext"/>
        <w:rPr>
          <w:lang w:val="en-GB"/>
        </w:rPr>
      </w:pPr>
      <w:r w:rsidRPr="00A602F2">
        <w:rPr>
          <w:lang w:val="en-GB"/>
        </w:rPr>
        <w:t>5GAA “Study of spectrum needs for safety related intelligent transportation systems – day 1 and advanced use cases” relates to Question 6 and provides an analysis on spectrum requirements for the implementation of ITS services</w:t>
      </w:r>
      <w:r w:rsidR="0061409A" w:rsidRPr="00A602F2">
        <w:rPr>
          <w:lang w:val="en-GB" w:eastAsia="ko-KR"/>
        </w:rPr>
        <w:t>.</w:t>
      </w:r>
    </w:p>
    <w:p w14:paraId="02F03FA2" w14:textId="7085CF2C" w:rsidR="00DB3BB6" w:rsidRPr="00A602F2" w:rsidRDefault="00DB3BB6" w:rsidP="00420934">
      <w:pPr>
        <w:pStyle w:val="Reftext"/>
        <w:rPr>
          <w:lang w:val="en-GB"/>
        </w:rPr>
      </w:pPr>
      <w:r w:rsidRPr="00A602F2">
        <w:rPr>
          <w:lang w:val="en-GB"/>
        </w:rPr>
        <w:t>5GAA “White Paper C-V2X Use Cases Volume II: Examples and Service Level Requirements” and Technical Report “C-V2X Use Cases and Service Level Requirements Volume I” relate to Question 3 and detail Use Cases and related requirements</w:t>
      </w:r>
      <w:r w:rsidR="0061409A" w:rsidRPr="00A602F2">
        <w:rPr>
          <w:lang w:val="en-GB" w:eastAsia="ko-KR"/>
        </w:rPr>
        <w:t>.</w:t>
      </w:r>
    </w:p>
    <w:p w14:paraId="55C5E62B" w14:textId="46512818" w:rsidR="00DB3BB6" w:rsidRPr="00A602F2" w:rsidRDefault="00DB3BB6" w:rsidP="00420934">
      <w:pPr>
        <w:pStyle w:val="Reftext"/>
        <w:rPr>
          <w:lang w:val="en-GB"/>
        </w:rPr>
      </w:pPr>
      <w:r w:rsidRPr="00A602F2">
        <w:rPr>
          <w:lang w:val="en-GB"/>
        </w:rPr>
        <w:t>5GAA T-200111 TR C-V2X Use Cases and Service Level Requirements Vol I V3.0</w:t>
      </w:r>
      <w:r w:rsidR="0061409A" w:rsidRPr="00A602F2">
        <w:rPr>
          <w:lang w:val="en-GB" w:eastAsia="ko-KR"/>
        </w:rPr>
        <w:t>.</w:t>
      </w:r>
    </w:p>
    <w:p w14:paraId="241BE1EE" w14:textId="02B34FA6" w:rsidR="00DB3BB6" w:rsidRPr="00A602F2" w:rsidRDefault="00DB3BB6" w:rsidP="00420934">
      <w:pPr>
        <w:pStyle w:val="Reftext"/>
        <w:rPr>
          <w:lang w:val="en-GB"/>
        </w:rPr>
      </w:pPr>
      <w:r w:rsidRPr="00A602F2">
        <w:rPr>
          <w:lang w:val="en-GB"/>
        </w:rPr>
        <w:t>AutoNet2030, “Deliverable D3.2 – Specifications for the enhancement to existing LDM and cooperative communication protocol standards,” 2015</w:t>
      </w:r>
      <w:r w:rsidR="0061409A" w:rsidRPr="00A602F2">
        <w:rPr>
          <w:lang w:val="en-GB" w:eastAsia="ko-KR"/>
        </w:rPr>
        <w:t>.</w:t>
      </w:r>
    </w:p>
    <w:p w14:paraId="5CB73DED" w14:textId="303CAF36" w:rsidR="00DB3BB6" w:rsidRPr="00A602F2" w:rsidRDefault="00DB3BB6" w:rsidP="00420934">
      <w:pPr>
        <w:pStyle w:val="Reftext"/>
        <w:rPr>
          <w:lang w:val="en-GB"/>
        </w:rPr>
      </w:pPr>
      <w:r w:rsidRPr="00A602F2">
        <w:rPr>
          <w:lang w:val="en-GB"/>
        </w:rPr>
        <w:t>ETSI GS MEC 030 V2.1.1 (2020-04), “Multi-access Edge Computing (MEC); V2X Information Service API”, Link:</w:t>
      </w:r>
      <w:hyperlink r:id="rId78" w:history="1">
        <w:r w:rsidRPr="00A602F2">
          <w:rPr>
            <w:color w:val="0000FF" w:themeColor="hyperlink"/>
            <w:u w:val="single"/>
            <w:lang w:val="en-GB"/>
          </w:rPr>
          <w:t xml:space="preserve"> https://www.etsi.org/deliver/etsi_gs/MEC/001_099/030/02.01.01_60/gs_MEC030v020101p.pdf</w:t>
        </w:r>
      </w:hyperlink>
      <w:r w:rsidR="0061409A" w:rsidRPr="00A602F2">
        <w:rPr>
          <w:lang w:val="en-GB" w:eastAsia="ko-KR"/>
        </w:rPr>
        <w:t>.</w:t>
      </w:r>
    </w:p>
    <w:p w14:paraId="7CCF9E76" w14:textId="2894EC63" w:rsidR="00DB3BB6" w:rsidRPr="00A602F2" w:rsidRDefault="00DB3BB6" w:rsidP="00420934">
      <w:pPr>
        <w:pStyle w:val="Reftext"/>
        <w:rPr>
          <w:lang w:val="en-GB"/>
        </w:rPr>
      </w:pPr>
      <w:r w:rsidRPr="00A602F2">
        <w:rPr>
          <w:lang w:val="en-GB"/>
        </w:rPr>
        <w:t>ETSI, “Intelligent Transport Systems (ITS); Cooperative Adaptive Cruise Control (CACC); Pre-standardization study,” vol. 1, pp. 1–45, 2019.</w:t>
      </w:r>
    </w:p>
    <w:p w14:paraId="43FF0E40" w14:textId="77777777" w:rsidR="00DB3BB6" w:rsidRPr="00A602F2" w:rsidRDefault="00DB3BB6" w:rsidP="00420934">
      <w:pPr>
        <w:pStyle w:val="Reftext"/>
        <w:rPr>
          <w:lang w:val="en-GB"/>
        </w:rPr>
      </w:pPr>
      <w:r w:rsidRPr="00A602F2">
        <w:rPr>
          <w:lang w:val="en-GB"/>
        </w:rPr>
        <w:t>ETSI, “Intelligent Transport Systems (ITS); Vehicular Communications; Basic Set of Applications; Analysis of the Collective Perception Service (CPS),” Draft TR 103 562 V0.0.16, vol. 1, pp. 1–119, 2019.</w:t>
      </w:r>
    </w:p>
    <w:p w14:paraId="2AD290FB" w14:textId="547ADFC0" w:rsidR="00DB3BB6" w:rsidRPr="00A602F2" w:rsidRDefault="00DB3BB6" w:rsidP="00420934">
      <w:pPr>
        <w:pStyle w:val="Reftext"/>
        <w:rPr>
          <w:lang w:val="en-GB"/>
        </w:rPr>
      </w:pPr>
      <w:r w:rsidRPr="00A602F2">
        <w:rPr>
          <w:lang w:val="en-GB"/>
        </w:rPr>
        <w:t xml:space="preserve">F. Liu, C. </w:t>
      </w:r>
      <w:proofErr w:type="spellStart"/>
      <w:r w:rsidRPr="00A602F2">
        <w:rPr>
          <w:lang w:val="en-GB"/>
        </w:rPr>
        <w:t>Masouros</w:t>
      </w:r>
      <w:proofErr w:type="spellEnd"/>
      <w:r w:rsidRPr="00A602F2">
        <w:rPr>
          <w:lang w:val="en-GB"/>
        </w:rPr>
        <w:t xml:space="preserve">, A. P. </w:t>
      </w:r>
      <w:proofErr w:type="spellStart"/>
      <w:r w:rsidRPr="00A602F2">
        <w:rPr>
          <w:lang w:val="en-GB"/>
        </w:rPr>
        <w:t>Petropulu</w:t>
      </w:r>
      <w:proofErr w:type="spellEnd"/>
      <w:r w:rsidRPr="00A602F2">
        <w:rPr>
          <w:lang w:val="en-GB"/>
        </w:rPr>
        <w:t>, H. Griffiths and L. Hanzo, “Joint Radar and Communication Design: Applications, State-of-the-Art, and the Road Ahead,” IEEE Transactions on Communications, vol.</w:t>
      </w:r>
      <w:r w:rsidR="009E025C" w:rsidRPr="00A602F2">
        <w:rPr>
          <w:lang w:val="en-GB"/>
        </w:rPr>
        <w:t> </w:t>
      </w:r>
      <w:r w:rsidRPr="00A602F2">
        <w:rPr>
          <w:lang w:val="en-GB"/>
        </w:rPr>
        <w:t>68, no. 6, pp. 3834-3862, Jun. 2020.</w:t>
      </w:r>
    </w:p>
    <w:p w14:paraId="6B10BDF4" w14:textId="1ADFA075" w:rsidR="00DB3BB6" w:rsidRPr="00A602F2" w:rsidRDefault="00DB3BB6" w:rsidP="00B946F2">
      <w:pPr>
        <w:pStyle w:val="Reftext"/>
        <w:rPr>
          <w:lang w:val="en-GB"/>
        </w:rPr>
      </w:pPr>
      <w:r w:rsidRPr="00A602F2">
        <w:rPr>
          <w:lang w:val="en-GB"/>
        </w:rPr>
        <w:t>IEEE 802.11bd-2022 standard “IEEE Standard for Information Technology</w:t>
      </w:r>
      <w:r w:rsidR="009E025C" w:rsidRPr="00A602F2">
        <w:rPr>
          <w:lang w:val="en-GB"/>
        </w:rPr>
        <w:t xml:space="preserve"> – </w:t>
      </w:r>
      <w:r w:rsidRPr="00A602F2">
        <w:rPr>
          <w:lang w:val="en-GB"/>
        </w:rPr>
        <w:t>Telecommunications and Information Exchange between Systems Local and Metropolitan Area Networks</w:t>
      </w:r>
      <w:r w:rsidR="009E025C" w:rsidRPr="00A602F2">
        <w:rPr>
          <w:lang w:val="en-GB"/>
        </w:rPr>
        <w:t xml:space="preserve"> – </w:t>
      </w:r>
      <w:r w:rsidRPr="00A602F2">
        <w:rPr>
          <w:lang w:val="en-GB"/>
        </w:rPr>
        <w:t xml:space="preserve">Specific Requirements Part 11: Wireless LAN Medium Access Control (MAC) and Physical Layer (PHY) Specifications Amendment 5: Enhancements for Next Generation V2X”, </w:t>
      </w:r>
      <w:hyperlink r:id="rId79" w:history="1">
        <w:r w:rsidRPr="00A602F2">
          <w:rPr>
            <w:rStyle w:val="Hyperlink"/>
            <w:lang w:val="en-GB"/>
          </w:rPr>
          <w:t>https://standards.ieee.org/ieee/802.11bd/7451/</w:t>
        </w:r>
      </w:hyperlink>
      <w:r w:rsidR="0061409A" w:rsidRPr="00A602F2">
        <w:rPr>
          <w:lang w:val="en-GB" w:eastAsia="ko-KR"/>
        </w:rPr>
        <w:t>.</w:t>
      </w:r>
    </w:p>
    <w:p w14:paraId="7C54327F" w14:textId="1FFA24A6" w:rsidR="00DB3BB6" w:rsidRPr="00A602F2" w:rsidRDefault="00DB3BB6" w:rsidP="00420934">
      <w:pPr>
        <w:pStyle w:val="Reftext"/>
        <w:rPr>
          <w:lang w:val="en-GB"/>
        </w:rPr>
      </w:pPr>
      <w:r w:rsidRPr="00A602F2">
        <w:rPr>
          <w:lang w:val="en-GB"/>
        </w:rPr>
        <w:t>J. Choi, N. González-</w:t>
      </w:r>
      <w:proofErr w:type="spellStart"/>
      <w:r w:rsidRPr="00A602F2">
        <w:rPr>
          <w:lang w:val="en-GB"/>
        </w:rPr>
        <w:t>Prelcic</w:t>
      </w:r>
      <w:proofErr w:type="spellEnd"/>
      <w:r w:rsidRPr="00A602F2">
        <w:rPr>
          <w:lang w:val="en-GB"/>
        </w:rPr>
        <w:t>, R. Daniels, C. R. Bhat, and R. W. Heath, Jr., “</w:t>
      </w:r>
      <w:proofErr w:type="spellStart"/>
      <w:r w:rsidRPr="00A602F2">
        <w:rPr>
          <w:lang w:val="en-GB"/>
        </w:rPr>
        <w:t>Millimeter</w:t>
      </w:r>
      <w:proofErr w:type="spellEnd"/>
      <w:r w:rsidRPr="00A602F2">
        <w:rPr>
          <w:lang w:val="en-GB"/>
        </w:rPr>
        <w:t xml:space="preserve"> Wave Vehicular Communication to Support Massive Automotive Sensing,” IEEE Communications Magazine, vol.</w:t>
      </w:r>
      <w:r w:rsidR="009E025C" w:rsidRPr="00A602F2">
        <w:rPr>
          <w:lang w:val="en-GB"/>
        </w:rPr>
        <w:t> </w:t>
      </w:r>
      <w:r w:rsidRPr="00A602F2">
        <w:rPr>
          <w:lang w:val="en-GB"/>
        </w:rPr>
        <w:t>54, no. 12, pp. 160-167, Dec. 2016.</w:t>
      </w:r>
    </w:p>
    <w:p w14:paraId="452231E4" w14:textId="77777777" w:rsidR="00DB3BB6" w:rsidRPr="00A602F2" w:rsidRDefault="00DB3BB6" w:rsidP="00420934">
      <w:pPr>
        <w:pStyle w:val="Reftext"/>
        <w:rPr>
          <w:lang w:val="en-GB"/>
        </w:rPr>
      </w:pPr>
      <w:r w:rsidRPr="00A602F2">
        <w:rPr>
          <w:lang w:val="en-GB"/>
        </w:rPr>
        <w:t>K. Aoki, “Current Activities of Development on the Automated Truck Platoon,” pp. 303-309, IPSJ Journal, Vol. 54 No. 4, Apr. 2013 (in Japanese).</w:t>
      </w:r>
    </w:p>
    <w:p w14:paraId="4BE0C621" w14:textId="77777777" w:rsidR="00DB3BB6" w:rsidRPr="00A602F2" w:rsidRDefault="00DB3BB6" w:rsidP="00420934">
      <w:pPr>
        <w:pStyle w:val="Reftext"/>
        <w:rPr>
          <w:lang w:val="en-GB"/>
        </w:rPr>
      </w:pPr>
      <w:r w:rsidRPr="00A602F2">
        <w:rPr>
          <w:lang w:val="en-GB"/>
        </w:rPr>
        <w:t>M. Mikami and H. Yoshino, “Field Trial on 5G Low Latency Radio Communication System Towards Application to Truck Platooning,” pp. 1447-1457, IEICE Transactions on Communications Vol.E102-B, No.8, Aug. 2019.</w:t>
      </w:r>
    </w:p>
    <w:p w14:paraId="091DB2B6" w14:textId="7E6A9D1B" w:rsidR="00DB3BB6" w:rsidRPr="00A602F2" w:rsidRDefault="00DB3BB6" w:rsidP="00420934">
      <w:pPr>
        <w:pStyle w:val="Reftext"/>
        <w:rPr>
          <w:lang w:val="en-GB"/>
        </w:rPr>
      </w:pPr>
      <w:r w:rsidRPr="00A602F2">
        <w:rPr>
          <w:lang w:val="en-GB"/>
        </w:rPr>
        <w:t>Managing Automated Vehicles Enhances Network. Available:</w:t>
      </w:r>
      <w:hyperlink r:id="rId80" w:history="1">
        <w:r w:rsidRPr="00A602F2">
          <w:rPr>
            <w:color w:val="0000FF" w:themeColor="hyperlink"/>
            <w:u w:val="single"/>
            <w:lang w:val="en-GB"/>
          </w:rPr>
          <w:t xml:space="preserve"> https://cordis.europa.eu/project/id/690727/de</w:t>
        </w:r>
      </w:hyperlink>
      <w:r w:rsidR="0061409A" w:rsidRPr="00A602F2">
        <w:rPr>
          <w:lang w:val="en-GB" w:eastAsia="ko-KR"/>
        </w:rPr>
        <w:t>.</w:t>
      </w:r>
    </w:p>
    <w:p w14:paraId="535DB7F9" w14:textId="0AD7A1B6" w:rsidR="00DB3BB6" w:rsidRPr="00A602F2" w:rsidRDefault="00DB3BB6" w:rsidP="00420934">
      <w:pPr>
        <w:pStyle w:val="Reftext"/>
        <w:rPr>
          <w:lang w:val="en-GB"/>
        </w:rPr>
      </w:pPr>
      <w:r w:rsidRPr="00A602F2">
        <w:rPr>
          <w:lang w:val="en-GB"/>
        </w:rPr>
        <w:lastRenderedPageBreak/>
        <w:t xml:space="preserve">MAVEN consortium, “Deliverable D5.1: V2X communications for Infrastructure assisted automated driving,” February 2018. Available: </w:t>
      </w:r>
      <w:hyperlink r:id="rId81" w:history="1">
        <w:r w:rsidRPr="00A602F2">
          <w:rPr>
            <w:rStyle w:val="Hyperlink"/>
            <w:lang w:val="en-GB"/>
          </w:rPr>
          <w:t>http://maven-its.eu/</w:t>
        </w:r>
      </w:hyperlink>
      <w:r w:rsidR="0061409A" w:rsidRPr="00A602F2">
        <w:rPr>
          <w:lang w:val="en-GB" w:eastAsia="ko-KR"/>
        </w:rPr>
        <w:t>.</w:t>
      </w:r>
    </w:p>
    <w:p w14:paraId="4D67ACB7" w14:textId="77777777" w:rsidR="00DB3BB6" w:rsidRPr="00A602F2" w:rsidRDefault="00DB3BB6" w:rsidP="00420934">
      <w:pPr>
        <w:pStyle w:val="Reftext"/>
        <w:rPr>
          <w:lang w:val="en-GB"/>
        </w:rPr>
      </w:pPr>
      <w:r w:rsidRPr="00A602F2">
        <w:rPr>
          <w:lang w:val="en-GB"/>
        </w:rPr>
        <w:t>N. Andersen, C2C-Consortium “Towards Accident Free Driving”, ETSI Summit “5G from Myth to Reality”, 2016.</w:t>
      </w:r>
    </w:p>
    <w:p w14:paraId="1D59B97B" w14:textId="3A92B0D5" w:rsidR="00DB3BB6" w:rsidRPr="00A602F2" w:rsidRDefault="00DB3BB6" w:rsidP="0061409A">
      <w:pPr>
        <w:pStyle w:val="Reftext"/>
        <w:jc w:val="left"/>
        <w:rPr>
          <w:lang w:val="en-GB"/>
        </w:rPr>
      </w:pPr>
      <w:r w:rsidRPr="00A602F2">
        <w:rPr>
          <w:lang w:val="en-GB"/>
        </w:rPr>
        <w:t xml:space="preserve">National Transportation Safety Board (NTSB/HAR – 19/03). “Collision Between Vehicle Controlled by Developmental Automated Driving System and Pedestrian. Tempe, Arizona. March 18, 2018.” Accident Report. Access via: </w:t>
      </w:r>
      <w:hyperlink r:id="rId82" w:history="1">
        <w:r w:rsidRPr="00A602F2">
          <w:rPr>
            <w:rStyle w:val="Hyperlink"/>
            <w:lang w:val="en-GB"/>
          </w:rPr>
          <w:t>https://www.ntsb.gov/investigations/accidentreports/reports/har1903.pdf</w:t>
        </w:r>
      </w:hyperlink>
      <w:r w:rsidR="0061409A" w:rsidRPr="00A602F2">
        <w:rPr>
          <w:lang w:val="en-GB" w:eastAsia="ko-KR"/>
        </w:rPr>
        <w:t>.</w:t>
      </w:r>
    </w:p>
    <w:p w14:paraId="162D64B9" w14:textId="77777777" w:rsidR="00DB3BB6" w:rsidRPr="00A602F2" w:rsidRDefault="00DB3BB6" w:rsidP="00420934">
      <w:pPr>
        <w:pStyle w:val="Reftext"/>
        <w:rPr>
          <w:lang w:val="en-GB"/>
        </w:rPr>
      </w:pPr>
      <w:r w:rsidRPr="00A602F2">
        <w:rPr>
          <w:lang w:val="en-GB"/>
        </w:rPr>
        <w:t xml:space="preserve">O. Sawade </w:t>
      </w:r>
      <w:r w:rsidRPr="00A602F2">
        <w:rPr>
          <w:i/>
          <w:iCs/>
          <w:lang w:val="en-GB"/>
        </w:rPr>
        <w:t>et al</w:t>
      </w:r>
      <w:r w:rsidRPr="00A602F2">
        <w:rPr>
          <w:lang w:val="en-GB"/>
        </w:rPr>
        <w:t>., “Autonomous driving in enclosed car-parks using heterogeneous communication,” 2019.</w:t>
      </w:r>
    </w:p>
    <w:p w14:paraId="667DDA28" w14:textId="77777777" w:rsidR="00DB3BB6" w:rsidRPr="00A602F2" w:rsidRDefault="00DB3BB6" w:rsidP="00420934">
      <w:pPr>
        <w:pStyle w:val="Reftext"/>
        <w:rPr>
          <w:lang w:val="en-GB"/>
        </w:rPr>
      </w:pPr>
      <w:r w:rsidRPr="00A602F2">
        <w:rPr>
          <w:lang w:val="en-GB"/>
        </w:rPr>
        <w:t xml:space="preserve">O. Sawade, M. Schulze, and I. </w:t>
      </w:r>
      <w:proofErr w:type="spellStart"/>
      <w:r w:rsidRPr="00A602F2">
        <w:rPr>
          <w:lang w:val="en-GB"/>
        </w:rPr>
        <w:t>Radusch</w:t>
      </w:r>
      <w:proofErr w:type="spellEnd"/>
      <w:r w:rsidRPr="00A602F2">
        <w:rPr>
          <w:lang w:val="en-GB"/>
        </w:rPr>
        <w:t xml:space="preserve">, “Robust Communication for Cooperative Driving </w:t>
      </w:r>
      <w:proofErr w:type="spellStart"/>
      <w:r w:rsidRPr="00A602F2">
        <w:rPr>
          <w:lang w:val="en-GB"/>
        </w:rPr>
        <w:t>Maneuvers</w:t>
      </w:r>
      <w:proofErr w:type="spellEnd"/>
      <w:r w:rsidRPr="00A602F2">
        <w:rPr>
          <w:lang w:val="en-GB"/>
        </w:rPr>
        <w:t xml:space="preserve">,” IEEE </w:t>
      </w:r>
      <w:proofErr w:type="spellStart"/>
      <w:r w:rsidRPr="00A602F2">
        <w:rPr>
          <w:lang w:val="en-GB"/>
        </w:rPr>
        <w:t>Intell</w:t>
      </w:r>
      <w:proofErr w:type="spellEnd"/>
      <w:r w:rsidRPr="00A602F2">
        <w:rPr>
          <w:lang w:val="en-GB"/>
        </w:rPr>
        <w:t>. Transp. Syst. Mag., vol. 10, no. 3, pp. 159–169, Sep. 2018.</w:t>
      </w:r>
    </w:p>
    <w:p w14:paraId="05271F47" w14:textId="77777777" w:rsidR="00DB3BB6" w:rsidRPr="00A602F2" w:rsidRDefault="00DB3BB6" w:rsidP="00420934">
      <w:pPr>
        <w:pStyle w:val="Reftext"/>
        <w:rPr>
          <w:lang w:val="en-GB"/>
        </w:rPr>
      </w:pPr>
      <w:proofErr w:type="spellStart"/>
      <w:r w:rsidRPr="00A602F2">
        <w:rPr>
          <w:lang w:val="en-GB"/>
        </w:rPr>
        <w:t>TransAID</w:t>
      </w:r>
      <w:proofErr w:type="spellEnd"/>
      <w:r w:rsidRPr="00A602F2">
        <w:rPr>
          <w:lang w:val="en-GB"/>
        </w:rPr>
        <w:t xml:space="preserve"> Consortium, “Deliverable </w:t>
      </w:r>
      <w:proofErr w:type="gramStart"/>
      <w:r w:rsidRPr="00A602F2">
        <w:rPr>
          <w:lang w:val="en-GB"/>
        </w:rPr>
        <w:t>D5.1 :</w:t>
      </w:r>
      <w:proofErr w:type="gramEnd"/>
      <w:r w:rsidRPr="00A602F2">
        <w:rPr>
          <w:lang w:val="en-GB"/>
        </w:rPr>
        <w:t xml:space="preserve"> Definition of V2X message sets,” 2020.</w:t>
      </w:r>
    </w:p>
    <w:p w14:paraId="48E7AC1A" w14:textId="77777777" w:rsidR="00DB3BB6" w:rsidRPr="00A602F2" w:rsidRDefault="00DB3BB6" w:rsidP="00420934">
      <w:pPr>
        <w:pStyle w:val="Reftext"/>
        <w:rPr>
          <w:lang w:val="en-GB"/>
        </w:rPr>
      </w:pPr>
      <w:r w:rsidRPr="00A602F2">
        <w:rPr>
          <w:lang w:val="en-GB"/>
        </w:rPr>
        <w:t xml:space="preserve">TTAK.KO-06.0487, “Vehicle Communication for Connected Automated Driving Stage 1: Requirement, </w:t>
      </w:r>
      <w:proofErr w:type="gramStart"/>
      <w:r w:rsidRPr="00A602F2">
        <w:rPr>
          <w:lang w:val="en-GB"/>
        </w:rPr>
        <w:t>June,</w:t>
      </w:r>
      <w:proofErr w:type="gramEnd"/>
      <w:r w:rsidRPr="00A602F2">
        <w:rPr>
          <w:lang w:val="en-GB"/>
        </w:rPr>
        <w:t xml:space="preserve"> 2019.</w:t>
      </w:r>
    </w:p>
    <w:p w14:paraId="7AC23BF5" w14:textId="77777777" w:rsidR="00DB3BB6" w:rsidRPr="00A602F2" w:rsidRDefault="00DB3BB6" w:rsidP="00420934">
      <w:pPr>
        <w:pStyle w:val="Reftext"/>
        <w:rPr>
          <w:lang w:val="en-GB"/>
        </w:rPr>
      </w:pPr>
      <w:r w:rsidRPr="00A602F2">
        <w:rPr>
          <w:lang w:val="en-GB"/>
        </w:rPr>
        <w:t xml:space="preserve">TTAK.KO-06.0505, “Vehicle Communication for Connected Automated Driving Stage 2: Architecture, </w:t>
      </w:r>
      <w:proofErr w:type="gramStart"/>
      <w:r w:rsidRPr="00A602F2">
        <w:rPr>
          <w:lang w:val="en-GB"/>
        </w:rPr>
        <w:t>December,</w:t>
      </w:r>
      <w:proofErr w:type="gramEnd"/>
      <w:r w:rsidRPr="00A602F2">
        <w:rPr>
          <w:lang w:val="en-GB"/>
        </w:rPr>
        <w:t xml:space="preserve"> 2019.</w:t>
      </w:r>
    </w:p>
    <w:p w14:paraId="08831008" w14:textId="19D60A94" w:rsidR="00DB3BB6" w:rsidRPr="00A602F2" w:rsidRDefault="00DB3BB6" w:rsidP="0061409A">
      <w:pPr>
        <w:pStyle w:val="Reftext"/>
        <w:jc w:val="left"/>
        <w:rPr>
          <w:lang w:val="en-GB"/>
        </w:rPr>
      </w:pPr>
      <w:r w:rsidRPr="00A602F2">
        <w:rPr>
          <w:lang w:val="en-GB"/>
        </w:rPr>
        <w:t>VEHICLE AUTOMATION REPORT Tempe, AZ HW Y18MH010</w:t>
      </w:r>
      <w:hyperlink r:id="rId83" w:history="1">
        <w:r w:rsidRPr="00A602F2">
          <w:rPr>
            <w:color w:val="0000FF" w:themeColor="hyperlink"/>
            <w:u w:val="single"/>
            <w:lang w:val="en-GB"/>
          </w:rPr>
          <w:t xml:space="preserve"> https://www.documentcloud.org/documents/6540547-629713.html</w:t>
        </w:r>
      </w:hyperlink>
      <w:r w:rsidR="0061409A" w:rsidRPr="00A602F2">
        <w:rPr>
          <w:lang w:val="en-GB" w:eastAsia="ko-KR"/>
        </w:rPr>
        <w:t>.</w:t>
      </w:r>
    </w:p>
    <w:p w14:paraId="270AB748" w14:textId="77777777" w:rsidR="00DB3BB6" w:rsidRPr="00A602F2" w:rsidRDefault="00DB3BB6" w:rsidP="00420934">
      <w:pPr>
        <w:pStyle w:val="Reftext"/>
        <w:rPr>
          <w:lang w:val="en-GB"/>
        </w:rPr>
      </w:pPr>
      <w:r w:rsidRPr="00A602F2">
        <w:rPr>
          <w:lang w:val="en-GB"/>
        </w:rPr>
        <w:t>Z. Feng, Z. Fang, Z. Wei, X. Chen, Z. Quan and D. Ji, “Joint radar and communication: A survey,” China Communications, vol. 17, no. 1, pp. 1-27, Jan. 2020.</w:t>
      </w:r>
    </w:p>
    <w:p w14:paraId="4E0AE825" w14:textId="77777777" w:rsidR="0061409A" w:rsidRPr="00A602F2" w:rsidRDefault="0061409A" w:rsidP="0061409A">
      <w:pPr>
        <w:rPr>
          <w:rFonts w:eastAsiaTheme="minorEastAsia"/>
          <w:lang w:val="en-GB" w:eastAsia="zh-CN"/>
        </w:rPr>
      </w:pPr>
    </w:p>
    <w:p w14:paraId="63427975" w14:textId="77777777" w:rsidR="0061409A" w:rsidRPr="00A602F2" w:rsidRDefault="0061409A" w:rsidP="0061409A">
      <w:pPr>
        <w:rPr>
          <w:rFonts w:eastAsiaTheme="minorEastAsia"/>
          <w:lang w:val="en-GB" w:eastAsia="zh-CN"/>
        </w:rPr>
      </w:pPr>
    </w:p>
    <w:p w14:paraId="0E4F1083" w14:textId="77777777" w:rsidR="00DB3BB6" w:rsidRPr="00A602F2" w:rsidRDefault="00DB3BB6" w:rsidP="009E025C">
      <w:pPr>
        <w:pStyle w:val="AnnexNoTitle"/>
        <w:outlineLvl w:val="0"/>
        <w:rPr>
          <w:lang w:val="en-GB"/>
        </w:rPr>
      </w:pPr>
      <w:bookmarkStart w:id="185" w:name="_Toc135241767"/>
      <w:bookmarkStart w:id="186" w:name="_Toc146293464"/>
      <w:bookmarkStart w:id="187" w:name="_Toc149578723"/>
      <w:r w:rsidRPr="00A602F2">
        <w:rPr>
          <w:lang w:val="en-GB"/>
        </w:rPr>
        <w:t>Annex 1</w:t>
      </w:r>
      <w:bookmarkEnd w:id="185"/>
      <w:bookmarkEnd w:id="186"/>
      <w:bookmarkEnd w:id="187"/>
    </w:p>
    <w:p w14:paraId="0A391DF3" w14:textId="77777777" w:rsidR="00DB3BB6" w:rsidRPr="00A602F2" w:rsidRDefault="00DB3BB6" w:rsidP="0025353B">
      <w:pPr>
        <w:pStyle w:val="Heading1"/>
        <w:rPr>
          <w:rFonts w:eastAsiaTheme="minorEastAsia"/>
          <w:lang w:val="en-GB" w:eastAsia="zh-CN"/>
        </w:rPr>
      </w:pPr>
      <w:bookmarkStart w:id="188" w:name="_Toc135241768"/>
      <w:bookmarkStart w:id="189" w:name="_Toc146293465"/>
      <w:bookmarkStart w:id="190" w:name="_Toc149578653"/>
      <w:bookmarkStart w:id="191" w:name="_Toc149578724"/>
      <w:r w:rsidRPr="00A602F2">
        <w:rPr>
          <w:rFonts w:eastAsiaTheme="minorEastAsia"/>
          <w:lang w:val="en-GB" w:eastAsia="zh-CN"/>
        </w:rPr>
        <w:t>A1</w:t>
      </w:r>
      <w:r w:rsidRPr="00A602F2">
        <w:rPr>
          <w:rFonts w:eastAsiaTheme="minorEastAsia"/>
          <w:lang w:val="en-GB" w:eastAsia="zh-CN"/>
        </w:rPr>
        <w:tab/>
        <w:t>The functional elements of CAV</w:t>
      </w:r>
      <w:r w:rsidRPr="00A602F2">
        <w:rPr>
          <w:rStyle w:val="FootnoteReference"/>
          <w:rFonts w:eastAsiaTheme="minorEastAsia"/>
          <w:lang w:val="en-GB"/>
        </w:rPr>
        <w:footnoteReference w:id="83"/>
      </w:r>
      <w:bookmarkEnd w:id="188"/>
      <w:bookmarkEnd w:id="189"/>
      <w:bookmarkEnd w:id="190"/>
      <w:bookmarkEnd w:id="191"/>
    </w:p>
    <w:p w14:paraId="4C3EBB22" w14:textId="77777777" w:rsidR="00DB3BB6" w:rsidRPr="00A602F2" w:rsidRDefault="00DB3BB6" w:rsidP="0025353B">
      <w:pPr>
        <w:pStyle w:val="Heading2"/>
        <w:rPr>
          <w:lang w:val="en-GB" w:eastAsia="zh-CN"/>
        </w:rPr>
      </w:pPr>
      <w:bookmarkStart w:id="192" w:name="_Toc146293466"/>
      <w:bookmarkStart w:id="193" w:name="_Toc149578654"/>
      <w:bookmarkStart w:id="194" w:name="_Toc149578725"/>
      <w:r w:rsidRPr="00A602F2">
        <w:rPr>
          <w:lang w:val="en-GB" w:eastAsia="zh-CN"/>
        </w:rPr>
        <w:t>A1.1</w:t>
      </w:r>
      <w:r w:rsidRPr="00A602F2">
        <w:rPr>
          <w:lang w:val="en-GB" w:eastAsia="zh-CN"/>
        </w:rPr>
        <w:tab/>
        <w:t>Explanation for the diagrams of functional elements</w:t>
      </w:r>
      <w:bookmarkEnd w:id="192"/>
      <w:bookmarkEnd w:id="193"/>
      <w:bookmarkEnd w:id="194"/>
    </w:p>
    <w:p w14:paraId="1D9DE89C" w14:textId="77777777" w:rsidR="00DB3BB6" w:rsidRPr="00A602F2" w:rsidRDefault="00DB3BB6" w:rsidP="00A97741">
      <w:pPr>
        <w:rPr>
          <w:lang w:val="en-GB"/>
        </w:rPr>
      </w:pPr>
      <w:r w:rsidRPr="00A602F2">
        <w:rPr>
          <w:lang w:val="en-GB"/>
        </w:rPr>
        <w:t>To present the functional elements in an easy-to-understand manner, images and additional information were compiled as diagrams.</w:t>
      </w:r>
    </w:p>
    <w:p w14:paraId="4DF179AB" w14:textId="77777777" w:rsidR="00DB3BB6" w:rsidRPr="00A602F2" w:rsidRDefault="00DB3BB6" w:rsidP="00086676">
      <w:pPr>
        <w:pStyle w:val="FigureNo"/>
        <w:rPr>
          <w:b/>
          <w:lang w:val="en-GB"/>
        </w:rPr>
      </w:pPr>
      <w:r w:rsidRPr="00A602F2">
        <w:rPr>
          <w:lang w:val="en-GB"/>
        </w:rPr>
        <w:lastRenderedPageBreak/>
        <w:t>Figure A1-1</w:t>
      </w:r>
    </w:p>
    <w:p w14:paraId="43D57C86" w14:textId="77777777" w:rsidR="00DB3BB6" w:rsidRPr="00A602F2" w:rsidRDefault="00DB3BB6" w:rsidP="00086676">
      <w:pPr>
        <w:pStyle w:val="Figuretitle"/>
        <w:rPr>
          <w:lang w:val="en-GB"/>
        </w:rPr>
      </w:pPr>
      <w:r w:rsidRPr="00A602F2">
        <w:rPr>
          <w:lang w:val="en-GB"/>
        </w:rPr>
        <w:t>How to read the diagrams</w:t>
      </w:r>
    </w:p>
    <w:p w14:paraId="7016EDA1" w14:textId="77777777" w:rsidR="00DB3BB6" w:rsidRPr="00A602F2" w:rsidRDefault="00DB3BB6" w:rsidP="00086676">
      <w:pPr>
        <w:pStyle w:val="Figure"/>
        <w:rPr>
          <w:rFonts w:eastAsia="MS Gothic"/>
          <w:lang w:val="en-GB" w:eastAsia="ja-JP"/>
        </w:rPr>
      </w:pPr>
      <w:r w:rsidRPr="00A602F2">
        <w:rPr>
          <w:noProof/>
          <w:lang w:val="en-GB"/>
        </w:rPr>
        <w:drawing>
          <wp:inline distT="0" distB="0" distL="0" distR="0" wp14:anchorId="43015075" wp14:editId="24786E39">
            <wp:extent cx="6120765" cy="2182495"/>
            <wp:effectExtent l="0" t="0" r="0" b="8255"/>
            <wp:docPr id="5069009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0099"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6120765" cy="2182495"/>
                    </a:xfrm>
                    <a:prstGeom prst="rect">
                      <a:avLst/>
                    </a:prstGeom>
                  </pic:spPr>
                </pic:pic>
              </a:graphicData>
            </a:graphic>
          </wp:inline>
        </w:drawing>
      </w:r>
    </w:p>
    <w:p w14:paraId="3AA7283C" w14:textId="77777777" w:rsidR="00DB3BB6" w:rsidRPr="00A602F2" w:rsidRDefault="00DB3BB6" w:rsidP="00086676">
      <w:pPr>
        <w:pStyle w:val="Normalaftertitle"/>
        <w:rPr>
          <w:lang w:val="en-GB" w:eastAsia="zh-CN"/>
        </w:rPr>
      </w:pPr>
      <w:r w:rsidRPr="00A602F2">
        <w:rPr>
          <w:lang w:val="en-GB" w:eastAsia="zh-CN"/>
        </w:rPr>
        <w:t>Table A1-1 below presents the definitions of the terms used in the diagrams of functional elements.</w:t>
      </w:r>
    </w:p>
    <w:p w14:paraId="39BF4B42" w14:textId="15161DCA" w:rsidR="00DB3BB6" w:rsidRPr="00A602F2" w:rsidRDefault="0061409A" w:rsidP="0061409A">
      <w:pPr>
        <w:pStyle w:val="TableNo"/>
        <w:rPr>
          <w:lang w:val="en-GB" w:eastAsia="zh-CN"/>
        </w:rPr>
      </w:pPr>
      <w:r w:rsidRPr="00A602F2">
        <w:rPr>
          <w:lang w:val="en-GB"/>
        </w:rPr>
        <w:t>TABLE</w:t>
      </w:r>
      <w:r w:rsidRPr="00A602F2">
        <w:rPr>
          <w:lang w:val="en-GB" w:eastAsia="zh-CN"/>
        </w:rPr>
        <w:t xml:space="preserve"> </w:t>
      </w:r>
      <w:r w:rsidR="00DB3BB6" w:rsidRPr="00A602F2">
        <w:rPr>
          <w:lang w:val="en-GB" w:eastAsia="zh-CN"/>
        </w:rPr>
        <w:t>A1-1</w:t>
      </w:r>
    </w:p>
    <w:p w14:paraId="7AB6E50F" w14:textId="04D55708" w:rsidR="00DB3BB6" w:rsidRPr="00A602F2" w:rsidRDefault="00DB3BB6" w:rsidP="00086676">
      <w:pPr>
        <w:pStyle w:val="Tabletitle"/>
        <w:rPr>
          <w:rFonts w:eastAsiaTheme="minorEastAsia"/>
          <w:lang w:val="en-GB" w:eastAsia="zh-CN"/>
        </w:rPr>
      </w:pPr>
      <w:r w:rsidRPr="00A602F2">
        <w:rPr>
          <w:rFonts w:eastAsiaTheme="minorEastAsia"/>
          <w:lang w:val="en-GB" w:eastAsia="zh-CN"/>
        </w:rPr>
        <w:t xml:space="preserve">Definitions of the terms used in </w:t>
      </w:r>
      <w:r w:rsidRPr="00A602F2">
        <w:rPr>
          <w:lang w:val="en-GB"/>
        </w:rPr>
        <w:t>the diagrams of functional elements</w:t>
      </w:r>
    </w:p>
    <w:tbl>
      <w:tblPr>
        <w:tblStyle w:val="TableGrid"/>
        <w:tblW w:w="9639" w:type="dxa"/>
        <w:jc w:val="center"/>
        <w:tblLayout w:type="fixed"/>
        <w:tblLook w:val="04A0" w:firstRow="1" w:lastRow="0" w:firstColumn="1" w:lastColumn="0" w:noHBand="0" w:noVBand="1"/>
      </w:tblPr>
      <w:tblGrid>
        <w:gridCol w:w="1985"/>
        <w:gridCol w:w="7654"/>
      </w:tblGrid>
      <w:tr w:rsidR="00DB3BB6" w:rsidRPr="00A602F2" w14:paraId="480A0347" w14:textId="77777777" w:rsidTr="00CD0437">
        <w:trPr>
          <w:jc w:val="center"/>
        </w:trPr>
        <w:tc>
          <w:tcPr>
            <w:tcW w:w="1985" w:type="dxa"/>
            <w:shd w:val="clear" w:color="auto" w:fill="auto"/>
            <w:vAlign w:val="center"/>
          </w:tcPr>
          <w:p w14:paraId="557E7898" w14:textId="77777777" w:rsidR="00DB3BB6" w:rsidRPr="00A602F2" w:rsidRDefault="00DB3BB6" w:rsidP="00CD0437">
            <w:pPr>
              <w:pStyle w:val="Tablehead"/>
              <w:rPr>
                <w:rFonts w:ascii="Times New Roman" w:hAnsi="Times New Roman" w:cs="Times New Roman"/>
                <w:lang w:val="en-GB"/>
              </w:rPr>
            </w:pPr>
            <w:r w:rsidRPr="00A602F2">
              <w:rPr>
                <w:rFonts w:ascii="Times New Roman" w:hAnsi="Times New Roman" w:cs="Times New Roman"/>
                <w:lang w:val="en-GB"/>
              </w:rPr>
              <w:t>Term</w:t>
            </w:r>
          </w:p>
        </w:tc>
        <w:tc>
          <w:tcPr>
            <w:tcW w:w="7654" w:type="dxa"/>
            <w:shd w:val="clear" w:color="auto" w:fill="auto"/>
            <w:vAlign w:val="center"/>
          </w:tcPr>
          <w:p w14:paraId="6FE53AB4" w14:textId="77777777" w:rsidR="00DB3BB6" w:rsidRPr="00A602F2" w:rsidRDefault="00DB3BB6" w:rsidP="00CD0437">
            <w:pPr>
              <w:pStyle w:val="Tablehead"/>
              <w:rPr>
                <w:rFonts w:ascii="Times New Roman" w:hAnsi="Times New Roman" w:cs="Times New Roman"/>
                <w:lang w:val="en-GB"/>
              </w:rPr>
            </w:pPr>
            <w:r w:rsidRPr="00A602F2">
              <w:rPr>
                <w:rFonts w:ascii="Times New Roman" w:hAnsi="Times New Roman" w:cs="Times New Roman"/>
                <w:lang w:val="en-GB"/>
              </w:rPr>
              <w:t>Definition</w:t>
            </w:r>
          </w:p>
        </w:tc>
      </w:tr>
      <w:tr w:rsidR="00DB3BB6" w:rsidRPr="00A602F2" w14:paraId="579F6F10" w14:textId="77777777" w:rsidTr="00CD0437">
        <w:trPr>
          <w:jc w:val="center"/>
        </w:trPr>
        <w:tc>
          <w:tcPr>
            <w:tcW w:w="1985" w:type="dxa"/>
          </w:tcPr>
          <w:p w14:paraId="432C863F"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Message recipient(s)</w:t>
            </w:r>
          </w:p>
        </w:tc>
        <w:tc>
          <w:tcPr>
            <w:tcW w:w="7654" w:type="dxa"/>
          </w:tcPr>
          <w:p w14:paraId="1E26F55B" w14:textId="55FBC155"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‘One recipient’ means that message is transmitted to a single recipient. ‘Multiple recipients’ means that message is transmitted to multiple recipients</w:t>
            </w:r>
            <w:r w:rsidR="00CD0437" w:rsidRPr="00A602F2">
              <w:rPr>
                <w:rFonts w:ascii="Times New Roman" w:hAnsi="Times New Roman" w:cs="Times New Roman"/>
                <w:lang w:val="en-GB"/>
              </w:rPr>
              <w:t>.</w:t>
            </w:r>
          </w:p>
        </w:tc>
      </w:tr>
      <w:tr w:rsidR="00DB3BB6" w:rsidRPr="00A602F2" w14:paraId="263258F2" w14:textId="77777777" w:rsidTr="00CD0437">
        <w:trPr>
          <w:jc w:val="center"/>
        </w:trPr>
        <w:tc>
          <w:tcPr>
            <w:tcW w:w="1985" w:type="dxa"/>
          </w:tcPr>
          <w:p w14:paraId="1A748BD6"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Connection mode</w:t>
            </w:r>
          </w:p>
        </w:tc>
        <w:tc>
          <w:tcPr>
            <w:tcW w:w="7654" w:type="dxa"/>
          </w:tcPr>
          <w:p w14:paraId="04254E1D"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Refers to V2V, V2I, V2N, etc.</w:t>
            </w:r>
          </w:p>
        </w:tc>
      </w:tr>
      <w:tr w:rsidR="00DB3BB6" w:rsidRPr="00A602F2" w14:paraId="4F229520" w14:textId="77777777" w:rsidTr="00CD0437">
        <w:trPr>
          <w:jc w:val="center"/>
        </w:trPr>
        <w:tc>
          <w:tcPr>
            <w:tcW w:w="1985" w:type="dxa"/>
          </w:tcPr>
          <w:p w14:paraId="748B0E68"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Vehicle action</w:t>
            </w:r>
          </w:p>
        </w:tc>
        <w:tc>
          <w:tcPr>
            <w:tcW w:w="7654" w:type="dxa"/>
          </w:tcPr>
          <w:p w14:paraId="15B4AB76" w14:textId="38678E55"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Actions of the vehicle to be controlled based on the information provided by the radiocommunication in the functional element</w:t>
            </w:r>
            <w:r w:rsidR="00CD0437" w:rsidRPr="00A602F2">
              <w:rPr>
                <w:rFonts w:ascii="Times New Roman" w:hAnsi="Times New Roman" w:cs="Times New Roman"/>
                <w:lang w:val="en-GB"/>
              </w:rPr>
              <w:t>.</w:t>
            </w:r>
          </w:p>
        </w:tc>
      </w:tr>
      <w:tr w:rsidR="00DB3BB6" w:rsidRPr="00A602F2" w14:paraId="792137EC" w14:textId="77777777" w:rsidTr="00CD0437">
        <w:trPr>
          <w:jc w:val="center"/>
        </w:trPr>
        <w:tc>
          <w:tcPr>
            <w:tcW w:w="1985" w:type="dxa"/>
          </w:tcPr>
          <w:p w14:paraId="7CBFBC7F"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Quick responsiveness</w:t>
            </w:r>
          </w:p>
        </w:tc>
        <w:tc>
          <w:tcPr>
            <w:tcW w:w="7654" w:type="dxa"/>
          </w:tcPr>
          <w:p w14:paraId="62AF461A" w14:textId="3215522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Require that the relevant message be communicated to the recipient vehicles and that those recipient vehicles respond/react to it within a short timeframe</w:t>
            </w:r>
            <w:r w:rsidR="00CD0437" w:rsidRPr="00A602F2">
              <w:rPr>
                <w:rFonts w:ascii="Times New Roman" w:hAnsi="Times New Roman" w:cs="Times New Roman"/>
                <w:lang w:val="en-GB"/>
              </w:rPr>
              <w:t>.</w:t>
            </w:r>
          </w:p>
        </w:tc>
      </w:tr>
      <w:tr w:rsidR="00DB3BB6" w:rsidRPr="00A602F2" w14:paraId="32B3A2D2" w14:textId="77777777" w:rsidTr="00CD0437">
        <w:trPr>
          <w:jc w:val="center"/>
        </w:trPr>
        <w:tc>
          <w:tcPr>
            <w:tcW w:w="1985" w:type="dxa"/>
          </w:tcPr>
          <w:p w14:paraId="0A6B48D5"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Data category/content of information</w:t>
            </w:r>
          </w:p>
        </w:tc>
        <w:tc>
          <w:tcPr>
            <w:tcW w:w="7654" w:type="dxa"/>
          </w:tcPr>
          <w:p w14:paraId="50D5BCAA" w14:textId="4BB53ABF"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Typical information that is exchanged through radiocommunication in respective categories (message, sensor data, rich contents)</w:t>
            </w:r>
            <w:r w:rsidR="00CD0437" w:rsidRPr="00A602F2">
              <w:rPr>
                <w:rFonts w:ascii="Times New Roman" w:hAnsi="Times New Roman" w:cs="Times New Roman"/>
                <w:lang w:val="en-GB"/>
              </w:rPr>
              <w:t>.</w:t>
            </w:r>
          </w:p>
        </w:tc>
      </w:tr>
      <w:tr w:rsidR="00DB3BB6" w:rsidRPr="00A602F2" w14:paraId="6D4B5A4E" w14:textId="77777777" w:rsidTr="00CD0437">
        <w:trPr>
          <w:jc w:val="center"/>
        </w:trPr>
        <w:tc>
          <w:tcPr>
            <w:tcW w:w="1985" w:type="dxa"/>
          </w:tcPr>
          <w:p w14:paraId="307A1CB2"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Rich contents</w:t>
            </w:r>
          </w:p>
        </w:tc>
        <w:tc>
          <w:tcPr>
            <w:tcW w:w="7654" w:type="dxa"/>
          </w:tcPr>
          <w:p w14:paraId="57AB9A4D" w14:textId="1D9835A1"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Information of photos, images, etc. (for example, images captured by onboard cameras, locations of features)</w:t>
            </w:r>
            <w:r w:rsidR="00CD0437" w:rsidRPr="00A602F2">
              <w:rPr>
                <w:rFonts w:ascii="Times New Roman" w:hAnsi="Times New Roman" w:cs="Times New Roman"/>
                <w:lang w:val="en-GB"/>
              </w:rPr>
              <w:t>.</w:t>
            </w:r>
          </w:p>
        </w:tc>
      </w:tr>
      <w:tr w:rsidR="00DB3BB6" w:rsidRPr="00A602F2" w14:paraId="1408F4A6" w14:textId="77777777" w:rsidTr="00CD0437">
        <w:trPr>
          <w:jc w:val="center"/>
        </w:trPr>
        <w:tc>
          <w:tcPr>
            <w:tcW w:w="1985" w:type="dxa"/>
          </w:tcPr>
          <w:p w14:paraId="7ED45679"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Data amount</w:t>
            </w:r>
          </w:p>
        </w:tc>
        <w:tc>
          <w:tcPr>
            <w:tcW w:w="7654" w:type="dxa"/>
          </w:tcPr>
          <w:p w14:paraId="33064EC7" w14:textId="0A8DE436"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Size of data transmitted, large, medium or small. Sizes can vary depending on the design, configuration and settings applied</w:t>
            </w:r>
            <w:r w:rsidR="00CD0437" w:rsidRPr="00A602F2">
              <w:rPr>
                <w:rFonts w:ascii="Times New Roman" w:hAnsi="Times New Roman" w:cs="Times New Roman"/>
                <w:lang w:val="en-GB"/>
              </w:rPr>
              <w:t>.</w:t>
            </w:r>
          </w:p>
        </w:tc>
      </w:tr>
      <w:tr w:rsidR="00DB3BB6" w:rsidRPr="00A602F2" w14:paraId="4C6271C4" w14:textId="77777777" w:rsidTr="00CD0437">
        <w:trPr>
          <w:jc w:val="center"/>
        </w:trPr>
        <w:tc>
          <w:tcPr>
            <w:tcW w:w="1985" w:type="dxa"/>
          </w:tcPr>
          <w:p w14:paraId="369E3B4E" w14:textId="77777777"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Message set example</w:t>
            </w:r>
          </w:p>
        </w:tc>
        <w:tc>
          <w:tcPr>
            <w:tcW w:w="7654" w:type="dxa"/>
          </w:tcPr>
          <w:p w14:paraId="6F55DF3F" w14:textId="5F75ADE3" w:rsidR="00DB3BB6" w:rsidRPr="00A602F2" w:rsidRDefault="00DB3BB6" w:rsidP="00CD0437">
            <w:pPr>
              <w:pStyle w:val="Tabletext"/>
              <w:jc w:val="left"/>
              <w:rPr>
                <w:rFonts w:ascii="Times New Roman" w:hAnsi="Times New Roman" w:cs="Times New Roman"/>
                <w:lang w:val="en-GB"/>
              </w:rPr>
            </w:pPr>
            <w:r w:rsidRPr="00A602F2">
              <w:rPr>
                <w:rFonts w:ascii="Times New Roman" w:hAnsi="Times New Roman" w:cs="Times New Roman"/>
                <w:lang w:val="en-GB"/>
              </w:rPr>
              <w:t>Example of a message set for V2X radiocommunication</w:t>
            </w:r>
            <w:r w:rsidR="00CD0437" w:rsidRPr="00A602F2">
              <w:rPr>
                <w:rFonts w:ascii="Times New Roman" w:hAnsi="Times New Roman" w:cs="Times New Roman"/>
                <w:lang w:val="en-GB"/>
              </w:rPr>
              <w:t>.</w:t>
            </w:r>
          </w:p>
        </w:tc>
      </w:tr>
    </w:tbl>
    <w:p w14:paraId="6408C469" w14:textId="77777777" w:rsidR="00CD0437" w:rsidRPr="00A602F2" w:rsidRDefault="00CD0437" w:rsidP="00CD0437">
      <w:pPr>
        <w:pStyle w:val="Tablefin"/>
        <w:rPr>
          <w:rFonts w:eastAsiaTheme="minorEastAsia"/>
          <w:lang w:eastAsia="zh-CN"/>
        </w:rPr>
      </w:pPr>
    </w:p>
    <w:p w14:paraId="77B34C09" w14:textId="3A18C9F6" w:rsidR="00DB3BB6" w:rsidRPr="00A602F2" w:rsidRDefault="00DB3BB6" w:rsidP="00A97741">
      <w:pPr>
        <w:rPr>
          <w:rFonts w:eastAsiaTheme="minorEastAsia"/>
          <w:lang w:val="en-GB" w:eastAsia="zh-CN"/>
        </w:rPr>
      </w:pPr>
      <w:r w:rsidRPr="00A602F2">
        <w:rPr>
          <w:rFonts w:eastAsiaTheme="minorEastAsia"/>
          <w:lang w:val="en-GB" w:eastAsia="zh-CN"/>
        </w:rPr>
        <w:t>Target vehicles for most of the functional elements include a wide range of vehicles, such as regular cars, trucks, taxis, buses, and privately-owned or government-owned vehicles. They would not exclude new mobility and vehicle forms that may appear in the future.</w:t>
      </w:r>
    </w:p>
    <w:p w14:paraId="3478DB53" w14:textId="77777777" w:rsidR="00DB3BB6" w:rsidRPr="00A602F2" w:rsidRDefault="00DB3BB6" w:rsidP="00CD0437">
      <w:pPr>
        <w:pStyle w:val="Heading2"/>
        <w:rPr>
          <w:lang w:val="en-GB"/>
        </w:rPr>
      </w:pPr>
      <w:bookmarkStart w:id="195" w:name="_Toc120169041"/>
      <w:bookmarkStart w:id="196" w:name="_Toc135241769"/>
      <w:bookmarkStart w:id="197" w:name="_Toc146293467"/>
      <w:bookmarkStart w:id="198" w:name="_Toc149578655"/>
      <w:bookmarkStart w:id="199" w:name="_Toc149578726"/>
      <w:r w:rsidRPr="00A602F2">
        <w:rPr>
          <w:lang w:val="en-GB"/>
        </w:rPr>
        <w:lastRenderedPageBreak/>
        <w:t>A1.2</w:t>
      </w:r>
      <w:r w:rsidRPr="00A602F2">
        <w:rPr>
          <w:lang w:val="en-GB"/>
        </w:rPr>
        <w:tab/>
        <w:t>The diagrams of functional elements of the use case</w:t>
      </w:r>
      <w:bookmarkEnd w:id="195"/>
      <w:bookmarkEnd w:id="196"/>
      <w:bookmarkEnd w:id="197"/>
      <w:bookmarkEnd w:id="198"/>
      <w:bookmarkEnd w:id="199"/>
    </w:p>
    <w:p w14:paraId="1B82C1EA" w14:textId="77777777" w:rsidR="00DB3BB6" w:rsidRPr="00A602F2" w:rsidRDefault="00DB3BB6" w:rsidP="004F2206">
      <w:pPr>
        <w:pStyle w:val="Headingb"/>
        <w:ind w:left="794" w:hanging="794"/>
        <w:rPr>
          <w:szCs w:val="24"/>
          <w:lang w:val="en-GB" w:eastAsia="ja-JP"/>
        </w:rPr>
      </w:pPr>
      <w:r w:rsidRPr="00A602F2">
        <w:rPr>
          <w:lang w:val="en-GB" w:eastAsia="zh-CN"/>
        </w:rPr>
        <w:t>(1)</w:t>
      </w:r>
      <w:r w:rsidRPr="00A602F2">
        <w:rPr>
          <w:lang w:val="en-GB" w:eastAsia="zh-CN"/>
        </w:rPr>
        <w:tab/>
        <w:t>Functional elements in which information outside the detection range of on-board</w:t>
      </w:r>
      <w:r w:rsidRPr="00A602F2">
        <w:rPr>
          <w:szCs w:val="24"/>
          <w:lang w:val="en-GB" w:eastAsia="ja-JP"/>
        </w:rPr>
        <w:t xml:space="preserve"> sensors must be obtained</w:t>
      </w:r>
    </w:p>
    <w:p w14:paraId="025601C8" w14:textId="77777777" w:rsidR="00DB3BB6" w:rsidRPr="00A602F2" w:rsidRDefault="00DB3BB6" w:rsidP="00A97741">
      <w:pPr>
        <w:keepNext/>
        <w:keepLines/>
        <w:spacing w:before="160"/>
        <w:rPr>
          <w:i/>
          <w:lang w:val="en-GB" w:eastAsia="ja-JP"/>
        </w:rPr>
      </w:pPr>
      <w:r w:rsidRPr="00A602F2">
        <w:rPr>
          <w:i/>
          <w:lang w:val="en-GB" w:eastAsia="ja-JP"/>
        </w:rPr>
        <w:t>a. Merging/lane change assistance</w:t>
      </w:r>
    </w:p>
    <w:p w14:paraId="388F0BFB" w14:textId="77777777" w:rsidR="00DB3BB6" w:rsidRPr="00A602F2" w:rsidRDefault="00DB3BB6" w:rsidP="00A97741">
      <w:pPr>
        <w:keepNext/>
        <w:keepLines/>
        <w:spacing w:before="160" w:after="120"/>
        <w:rPr>
          <w:i/>
          <w:lang w:val="en-GB" w:eastAsia="ja-JP"/>
        </w:rPr>
      </w:pPr>
      <w:r w:rsidRPr="00A602F2">
        <w:rPr>
          <w:i/>
          <w:lang w:val="en-GB" w:eastAsia="ja-JP"/>
        </w:rPr>
        <w:t>a-1. Merging assistance by preliminary acceleration and deceleration</w:t>
      </w:r>
    </w:p>
    <w:tbl>
      <w:tblPr>
        <w:tblW w:w="9639" w:type="dxa"/>
        <w:jc w:val="center"/>
        <w:tblCellMar>
          <w:left w:w="0" w:type="dxa"/>
          <w:right w:w="0" w:type="dxa"/>
        </w:tblCellMar>
        <w:tblLook w:val="0600" w:firstRow="0" w:lastRow="0" w:firstColumn="0" w:lastColumn="0" w:noHBand="1" w:noVBand="1"/>
      </w:tblPr>
      <w:tblGrid>
        <w:gridCol w:w="702"/>
        <w:gridCol w:w="867"/>
        <w:gridCol w:w="728"/>
        <w:gridCol w:w="2529"/>
        <w:gridCol w:w="916"/>
        <w:gridCol w:w="1235"/>
        <w:gridCol w:w="2662"/>
      </w:tblGrid>
      <w:tr w:rsidR="00DB3BB6" w:rsidRPr="00A602F2" w14:paraId="4FE75944" w14:textId="77777777" w:rsidTr="004F2206">
        <w:trPr>
          <w:trHeight w:val="403"/>
          <w:jc w:val="center"/>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2CB6A1C"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Classification by function</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B2A16B"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a. Merging/lane change assistance</w:t>
            </w:r>
          </w:p>
        </w:tc>
      </w:tr>
      <w:tr w:rsidR="00DB3BB6" w:rsidRPr="00A602F2" w14:paraId="77D758CA" w14:textId="77777777" w:rsidTr="004F2206">
        <w:trPr>
          <w:trHeight w:val="403"/>
          <w:jc w:val="center"/>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95865E8"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Name of the functional element</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4A7E2D"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a-1-1. Merging assistance by preliminary acceleration and deceleration</w:t>
            </w:r>
          </w:p>
        </w:tc>
      </w:tr>
      <w:tr w:rsidR="00DB3BB6" w:rsidRPr="00A602F2" w14:paraId="6316C3AE" w14:textId="77777777" w:rsidTr="004F2206">
        <w:trPr>
          <w:trHeight w:val="287"/>
          <w:jc w:val="center"/>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B76326C"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Target areas</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792896"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Expressways and General roads</w:t>
            </w:r>
          </w:p>
        </w:tc>
      </w:tr>
      <w:tr w:rsidR="00DB3BB6" w:rsidRPr="00A602F2" w14:paraId="7ABDDE8C" w14:textId="77777777" w:rsidTr="004F2206">
        <w:trPr>
          <w:trHeight w:val="555"/>
          <w:jc w:val="center"/>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B5DC518"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Overview</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5F3695"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Information, such as the speed of vehicles driving on the main lane at the measurement location on the main lane and predicted time to arrive at a merging section, is provided by the infrastructure to merging vehicles to assist preliminary acceleration and deceleration on the merging lane.</w:t>
            </w:r>
          </w:p>
        </w:tc>
      </w:tr>
      <w:tr w:rsidR="00DB3BB6" w:rsidRPr="00A602F2" w14:paraId="2EAE5FA1" w14:textId="77777777" w:rsidTr="004F2206">
        <w:trPr>
          <w:trHeight w:val="287"/>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0F9AB1" w14:textId="77777777" w:rsidR="00DB3BB6" w:rsidRPr="00A602F2" w:rsidRDefault="00DB3BB6" w:rsidP="000B3165">
            <w:pPr>
              <w:pStyle w:val="Tabletext"/>
              <w:rPr>
                <w:b/>
                <w:bCs/>
                <w:snapToGrid w:val="0"/>
                <w:lang w:val="en-GB" w:eastAsia="ja-JP"/>
              </w:rPr>
            </w:pPr>
            <w:r w:rsidRPr="00A602F2">
              <w:rPr>
                <w:b/>
                <w:bCs/>
                <w:snapToGrid w:val="0"/>
                <w:lang w:val="en-GB" w:eastAsia="ja-JP"/>
              </w:rPr>
              <w:t>Image of the functional element</w:t>
            </w:r>
          </w:p>
        </w:tc>
      </w:tr>
      <w:tr w:rsidR="00DB3BB6" w:rsidRPr="00A602F2" w14:paraId="35B61376" w14:textId="77777777" w:rsidTr="004F2206">
        <w:trPr>
          <w:trHeight w:val="2334"/>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2976978" w14:textId="77777777" w:rsidR="00DB3BB6" w:rsidRPr="00A602F2" w:rsidRDefault="00DB3BB6" w:rsidP="004F2206">
            <w:pPr>
              <w:pStyle w:val="Figure"/>
              <w:rPr>
                <w:snapToGrid w:val="0"/>
                <w:lang w:val="en-GB" w:eastAsia="ja-JP"/>
              </w:rPr>
            </w:pPr>
            <w:r w:rsidRPr="00A602F2">
              <w:rPr>
                <w:noProof/>
                <w:snapToGrid w:val="0"/>
                <w:lang w:val="en-GB"/>
              </w:rPr>
              <w:drawing>
                <wp:inline distT="0" distB="0" distL="0" distR="0" wp14:anchorId="3B2952C1" wp14:editId="3B588BFB">
                  <wp:extent cx="5780315" cy="1662145"/>
                  <wp:effectExtent l="0" t="0" r="0" b="0"/>
                  <wp:docPr id="18" name="図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図 25" descr="Graphical user interfac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0971" cy="1688213"/>
                          </a:xfrm>
                          <a:prstGeom prst="rect">
                            <a:avLst/>
                          </a:prstGeom>
                          <a:noFill/>
                          <a:ln>
                            <a:noFill/>
                          </a:ln>
                        </pic:spPr>
                      </pic:pic>
                    </a:graphicData>
                  </a:graphic>
                </wp:inline>
              </w:drawing>
            </w:r>
          </w:p>
        </w:tc>
      </w:tr>
      <w:tr w:rsidR="00DB3BB6" w:rsidRPr="00A602F2" w14:paraId="56A569A1" w14:textId="77777777" w:rsidTr="004F2206">
        <w:trPr>
          <w:trHeight w:val="403"/>
          <w:jc w:val="center"/>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25155AE1"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Remarks (radiocommunication requirements, etc.)</w:t>
            </w: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F4C2861"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Connection mode</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B5E561"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1D3C73E4" w14:textId="7E380360" w:rsidR="00DB3BB6" w:rsidRPr="00A602F2" w:rsidRDefault="00DB3BB6" w:rsidP="004F2206">
            <w:pPr>
              <w:pStyle w:val="Tabletext"/>
              <w:jc w:val="left"/>
              <w:rPr>
                <w:b/>
                <w:bCs/>
                <w:snapToGrid w:val="0"/>
                <w:lang w:val="en-GB" w:eastAsia="ja-JP"/>
              </w:rPr>
            </w:pPr>
            <w:r w:rsidRPr="00A602F2">
              <w:rPr>
                <w:b/>
                <w:bCs/>
                <w:snapToGrid w:val="0"/>
                <w:lang w:val="en-GB" w:eastAsia="ja-JP"/>
              </w:rPr>
              <w:t>Data category/</w:t>
            </w:r>
            <w:r w:rsidR="004F2206" w:rsidRPr="00A602F2">
              <w:rPr>
                <w:b/>
                <w:bCs/>
                <w:snapToGrid w:val="0"/>
                <w:lang w:val="en-GB" w:eastAsia="ja-JP"/>
              </w:rPr>
              <w:br/>
            </w:r>
            <w:r w:rsidRPr="00A602F2">
              <w:rPr>
                <w:b/>
                <w:bCs/>
                <w:snapToGrid w:val="0"/>
                <w:lang w:val="en-GB" w:eastAsia="ja-JP"/>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36A395"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Message</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2E55FB"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Predicted time to arrive at a merging section (vehicles on the main lane)</w:t>
            </w:r>
          </w:p>
        </w:tc>
      </w:tr>
      <w:tr w:rsidR="00DB3BB6" w:rsidRPr="00A602F2" w14:paraId="5F5A4D07" w14:textId="77777777" w:rsidTr="004F2206">
        <w:trPr>
          <w:trHeight w:val="37"/>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2D23176" w14:textId="77777777" w:rsidR="00DB3BB6" w:rsidRPr="00A602F2" w:rsidRDefault="00DB3BB6" w:rsidP="000B3165">
            <w:pPr>
              <w:pStyle w:val="Tabletext"/>
              <w:rPr>
                <w:b/>
                <w:bCs/>
                <w:i/>
                <w:iCs/>
                <w:snapToGrid w:val="0"/>
                <w:lang w:val="en-GB"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4C04BE3"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Message recipient(s)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2C435F"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D214963" w14:textId="77777777" w:rsidR="00DB3BB6" w:rsidRPr="00A602F2" w:rsidRDefault="00DB3BB6" w:rsidP="004F2206">
            <w:pPr>
              <w:pStyle w:val="Tabletext"/>
              <w:jc w:val="left"/>
              <w:rPr>
                <w:b/>
                <w:bCs/>
                <w:snapToGrid w:val="0"/>
                <w:lang w:val="en-GB"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092571"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Sensor data</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EE4F04"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Speed (spot measurement of vehicles on the main lane), vehicle length</w:t>
            </w:r>
          </w:p>
        </w:tc>
      </w:tr>
      <w:tr w:rsidR="00DB3BB6" w:rsidRPr="00A602F2" w14:paraId="409B0001" w14:textId="77777777" w:rsidTr="004F2206">
        <w:trPr>
          <w:trHeight w:val="403"/>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649FA0F" w14:textId="77777777" w:rsidR="00DB3BB6" w:rsidRPr="00A602F2" w:rsidRDefault="00DB3BB6" w:rsidP="000B3165">
            <w:pPr>
              <w:pStyle w:val="Tabletext"/>
              <w:rPr>
                <w:b/>
                <w:bCs/>
                <w:i/>
                <w:iCs/>
                <w:snapToGrid w:val="0"/>
                <w:lang w:val="en-GB"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F0AD63B"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Vehicle action</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98BE5"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Preliminary acceleration and deceleration</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808B0C7" w14:textId="77777777" w:rsidR="00DB3BB6" w:rsidRPr="00A602F2" w:rsidRDefault="00DB3BB6" w:rsidP="004F2206">
            <w:pPr>
              <w:pStyle w:val="Tabletext"/>
              <w:jc w:val="left"/>
              <w:rPr>
                <w:b/>
                <w:bCs/>
                <w:snapToGrid w:val="0"/>
                <w:lang w:val="en-GB"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727AF1"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Rich contents</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E32F50"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w:t>
            </w:r>
          </w:p>
        </w:tc>
      </w:tr>
      <w:tr w:rsidR="00DB3BB6" w:rsidRPr="00A602F2" w14:paraId="46EBFD5E" w14:textId="77777777" w:rsidTr="004F2206">
        <w:trPr>
          <w:trHeight w:val="37"/>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55C0E71" w14:textId="77777777" w:rsidR="00DB3BB6" w:rsidRPr="00A602F2" w:rsidRDefault="00DB3BB6" w:rsidP="000B3165">
            <w:pPr>
              <w:pStyle w:val="Tabletext"/>
              <w:rPr>
                <w:b/>
                <w:bCs/>
                <w:i/>
                <w:iCs/>
                <w:snapToGrid w:val="0"/>
                <w:lang w:val="en-GB"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7A2C3FF"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Quick responsiveness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45B0EE"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A16325"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Data amount</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653D44" w14:textId="77777777" w:rsidR="00DB3BB6" w:rsidRPr="00A602F2" w:rsidRDefault="00DB3BB6" w:rsidP="004F2206">
            <w:pPr>
              <w:pStyle w:val="Tabletext"/>
              <w:jc w:val="left"/>
              <w:rPr>
                <w:b/>
                <w:bCs/>
                <w:snapToGrid w:val="0"/>
                <w:lang w:val="en-GB" w:eastAsia="ja-JP"/>
              </w:rPr>
            </w:pPr>
            <w:r w:rsidRPr="00A602F2">
              <w:rPr>
                <w:b/>
                <w:bCs/>
                <w:snapToGrid w:val="0"/>
                <w:lang w:val="en-GB" w:eastAsia="ja-JP"/>
              </w:rPr>
              <w:t>Small</w:t>
            </w:r>
          </w:p>
        </w:tc>
      </w:tr>
    </w:tbl>
    <w:p w14:paraId="6663EAAC" w14:textId="77777777" w:rsidR="00DB3BB6" w:rsidRPr="00A602F2" w:rsidRDefault="00DB3BB6" w:rsidP="004F2206">
      <w:pPr>
        <w:pStyle w:val="Tablefin"/>
        <w:rPr>
          <w:rFonts w:eastAsia="Meiryo UI"/>
          <w:snapToGrid w:val="0"/>
          <w:lang w:eastAsia="zh-CN"/>
        </w:rPr>
      </w:pPr>
    </w:p>
    <w:p w14:paraId="222EA373" w14:textId="6F945D0A" w:rsidR="00DB3BB6" w:rsidRPr="00A602F2" w:rsidRDefault="00DB3BB6" w:rsidP="00A97741">
      <w:pPr>
        <w:keepNext/>
        <w:keepLines/>
        <w:spacing w:before="160" w:after="120"/>
        <w:rPr>
          <w:i/>
          <w:lang w:val="en-GB" w:eastAsia="ja-JP"/>
        </w:rPr>
      </w:pPr>
      <w:r w:rsidRPr="00A602F2">
        <w:rPr>
          <w:i/>
          <w:lang w:val="en-GB" w:eastAsia="ja-JP"/>
        </w:rPr>
        <w:t>a-2. Merging assistance by targeting the gap on the main lane</w:t>
      </w:r>
    </w:p>
    <w:tbl>
      <w:tblPr>
        <w:tblW w:w="9639" w:type="dxa"/>
        <w:jc w:val="center"/>
        <w:tblCellMar>
          <w:left w:w="0" w:type="dxa"/>
          <w:right w:w="0" w:type="dxa"/>
        </w:tblCellMar>
        <w:tblLook w:val="0600" w:firstRow="0" w:lastRow="0" w:firstColumn="0" w:lastColumn="0" w:noHBand="1" w:noVBand="1"/>
      </w:tblPr>
      <w:tblGrid>
        <w:gridCol w:w="718"/>
        <w:gridCol w:w="807"/>
        <w:gridCol w:w="707"/>
        <w:gridCol w:w="2413"/>
        <w:gridCol w:w="916"/>
        <w:gridCol w:w="1213"/>
        <w:gridCol w:w="2865"/>
      </w:tblGrid>
      <w:tr w:rsidR="00DB3BB6" w:rsidRPr="00A602F2" w14:paraId="4FC8F243" w14:textId="77777777" w:rsidTr="004F2206">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24139E2"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567B67"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a. Merging/lane change assistance</w:t>
            </w:r>
          </w:p>
        </w:tc>
      </w:tr>
      <w:tr w:rsidR="00DB3BB6" w:rsidRPr="00A602F2" w14:paraId="159A94BF" w14:textId="77777777" w:rsidTr="004F2206">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B02D7FE"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lastRenderedPageBreak/>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251B70"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a-1-2. Merging assistance by targeting the gap on the main lane</w:t>
            </w:r>
          </w:p>
        </w:tc>
      </w:tr>
      <w:tr w:rsidR="00DB3BB6" w:rsidRPr="00A602F2" w14:paraId="5F432A89" w14:textId="77777777" w:rsidTr="004F2206">
        <w:trPr>
          <w:trHeight w:val="268"/>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6491CEE"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E7C37C"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Expressways and General roads</w:t>
            </w:r>
          </w:p>
        </w:tc>
      </w:tr>
      <w:tr w:rsidR="00DB3BB6" w:rsidRPr="00A602F2" w14:paraId="4B619706" w14:textId="77777777" w:rsidTr="004F2206">
        <w:trPr>
          <w:trHeight w:val="555"/>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EC3B658"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370904"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Continuous measurement information (for example, location and speed of vehicles driving on the main lane) is continuously provided by the infrastructure to merging vehicles to assist merging by targeting the gap between vehicles driving on the main lane.</w:t>
            </w:r>
          </w:p>
        </w:tc>
      </w:tr>
      <w:tr w:rsidR="00DB3BB6" w:rsidRPr="00A602F2" w14:paraId="5F72F74E" w14:textId="77777777" w:rsidTr="004F2206">
        <w:trPr>
          <w:trHeight w:val="268"/>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EBA056"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Image of the functional element</w:t>
            </w:r>
          </w:p>
        </w:tc>
      </w:tr>
      <w:tr w:rsidR="00DB3BB6" w:rsidRPr="00A602F2" w14:paraId="342F48F7" w14:textId="77777777" w:rsidTr="004F2206">
        <w:trPr>
          <w:trHeight w:val="275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886531C" w14:textId="77777777" w:rsidR="00DB3BB6" w:rsidRPr="00A602F2" w:rsidRDefault="00DB3BB6" w:rsidP="004F2206">
            <w:pPr>
              <w:pStyle w:val="Figure"/>
              <w:spacing w:after="0"/>
              <w:rPr>
                <w:rFonts w:eastAsia="Meiryo UI"/>
                <w:snapToGrid w:val="0"/>
                <w:lang w:val="en-GB" w:eastAsia="ja-JP"/>
              </w:rPr>
            </w:pPr>
            <w:r w:rsidRPr="00A602F2">
              <w:rPr>
                <w:rFonts w:eastAsia="Meiryo UI"/>
                <w:noProof/>
                <w:snapToGrid w:val="0"/>
                <w:lang w:val="en-GB"/>
              </w:rPr>
              <w:drawing>
                <wp:inline distT="0" distB="0" distL="0" distR="0" wp14:anchorId="4EFEFC2B" wp14:editId="271CCB40">
                  <wp:extent cx="5698036" cy="1646367"/>
                  <wp:effectExtent l="0" t="0" r="0" b="0"/>
                  <wp:docPr id="19" name="図 55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図 5516" descr="Graphical user interfac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8189" cy="1655079"/>
                          </a:xfrm>
                          <a:prstGeom prst="rect">
                            <a:avLst/>
                          </a:prstGeom>
                          <a:noFill/>
                          <a:ln>
                            <a:noFill/>
                          </a:ln>
                        </pic:spPr>
                      </pic:pic>
                    </a:graphicData>
                  </a:graphic>
                </wp:inline>
              </w:drawing>
            </w:r>
          </w:p>
        </w:tc>
      </w:tr>
      <w:tr w:rsidR="00DB3BB6" w:rsidRPr="00A602F2" w14:paraId="14C33B72" w14:textId="77777777" w:rsidTr="004F2206">
        <w:trPr>
          <w:trHeight w:val="403"/>
          <w:jc w:val="center"/>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150F05DF"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Remarks (radiocommunication requirements, etc.)</w:t>
            </w: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C610331"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Connection mode</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C45E12"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229BD63E" w14:textId="06E51381"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Data category/</w:t>
            </w:r>
            <w:r w:rsidR="004F2206" w:rsidRPr="00A602F2">
              <w:rPr>
                <w:b/>
                <w:bCs/>
                <w:snapToGrid w:val="0"/>
                <w:lang w:val="en-GB" w:eastAsia="ja-JP"/>
              </w:rPr>
              <w:br/>
            </w:r>
            <w:r w:rsidRPr="00A602F2">
              <w:rPr>
                <w:b/>
                <w:bCs/>
                <w:snapToGrid w:val="0"/>
                <w:lang w:val="en-GB" w:eastAsia="ja-JP"/>
              </w:rPr>
              <w:t>content of information</w:t>
            </w:r>
          </w:p>
        </w:tc>
        <w:tc>
          <w:tcPr>
            <w:tcW w:w="1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76CAAF"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Message</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4A8454"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Predicted time to arrive at a merging section (vehicles on the main lane)</w:t>
            </w:r>
          </w:p>
        </w:tc>
      </w:tr>
      <w:tr w:rsidR="00DB3BB6" w:rsidRPr="00A602F2" w14:paraId="0300ADEF" w14:textId="77777777" w:rsidTr="004F2206">
        <w:trPr>
          <w:trHeight w:val="403"/>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0CC4F58" w14:textId="77777777" w:rsidR="00DB3BB6" w:rsidRPr="00A602F2" w:rsidRDefault="00DB3BB6" w:rsidP="004F2206">
            <w:pPr>
              <w:pStyle w:val="Tabletext"/>
              <w:spacing w:before="20" w:after="20"/>
              <w:jc w:val="left"/>
              <w:rPr>
                <w:b/>
                <w:bCs/>
                <w:snapToGrid w:val="0"/>
                <w:lang w:val="en-GB"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90CAF05"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rPr>
              <w:t>Message recipient(s)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A33AAA" w14:textId="77777777" w:rsidR="00DB3BB6" w:rsidRPr="00A602F2" w:rsidRDefault="00DB3BB6" w:rsidP="004F2206">
            <w:pPr>
              <w:pStyle w:val="Tabletext"/>
              <w:spacing w:before="20" w:after="20"/>
              <w:jc w:val="left"/>
              <w:rPr>
                <w:b/>
                <w:bCs/>
                <w:snapToGrid w:val="0"/>
                <w:lang w:val="en-GB" w:eastAsia="ja-JP"/>
              </w:rPr>
            </w:pPr>
            <w:r w:rsidRPr="00A602F2">
              <w:rPr>
                <w:b/>
                <w:bCs/>
                <w:i/>
                <w:snapToGrid w:val="0"/>
                <w:lang w:val="en-GB"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F0E8285" w14:textId="77777777" w:rsidR="00DB3BB6" w:rsidRPr="00A602F2" w:rsidRDefault="00DB3BB6" w:rsidP="004F2206">
            <w:pPr>
              <w:pStyle w:val="Tabletext"/>
              <w:spacing w:before="20" w:after="20"/>
              <w:jc w:val="left"/>
              <w:rPr>
                <w:b/>
                <w:bCs/>
                <w:snapToGrid w:val="0"/>
                <w:lang w:val="en-GB"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B1FE55"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Sensor data</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76F0CD"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Speed, location (continuous measurement of vehicles on the main lane), vehicle length</w:t>
            </w:r>
          </w:p>
        </w:tc>
      </w:tr>
      <w:tr w:rsidR="00DB3BB6" w:rsidRPr="00A602F2" w14:paraId="7F31592A" w14:textId="77777777" w:rsidTr="004F2206">
        <w:trPr>
          <w:trHeight w:val="361"/>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C1D6BE9" w14:textId="77777777" w:rsidR="00DB3BB6" w:rsidRPr="00A602F2" w:rsidRDefault="00DB3BB6" w:rsidP="004F2206">
            <w:pPr>
              <w:pStyle w:val="Tabletext"/>
              <w:spacing w:before="20" w:after="20"/>
              <w:jc w:val="left"/>
              <w:rPr>
                <w:b/>
                <w:bCs/>
                <w:snapToGrid w:val="0"/>
                <w:lang w:val="en-GB"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FC1AB6E"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 xml:space="preserve">Vehicle action </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DA6703"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Speed adjustment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CAEC5F1" w14:textId="77777777" w:rsidR="00DB3BB6" w:rsidRPr="00A602F2" w:rsidRDefault="00DB3BB6" w:rsidP="004F2206">
            <w:pPr>
              <w:pStyle w:val="Tabletext"/>
              <w:spacing w:before="20" w:after="20"/>
              <w:jc w:val="left"/>
              <w:rPr>
                <w:b/>
                <w:bCs/>
                <w:snapToGrid w:val="0"/>
                <w:lang w:val="en-GB"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EC7EF2"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Rich contents</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CF064B"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w:t>
            </w:r>
          </w:p>
        </w:tc>
      </w:tr>
      <w:tr w:rsidR="00DB3BB6" w:rsidRPr="00A602F2" w14:paraId="117FBED9" w14:textId="77777777" w:rsidTr="004F2206">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3368C15" w14:textId="77777777" w:rsidR="00DB3BB6" w:rsidRPr="00A602F2" w:rsidRDefault="00DB3BB6" w:rsidP="004F2206">
            <w:pPr>
              <w:pStyle w:val="Tabletext"/>
              <w:spacing w:before="20" w:after="20"/>
              <w:jc w:val="left"/>
              <w:rPr>
                <w:b/>
                <w:bCs/>
                <w:snapToGrid w:val="0"/>
                <w:lang w:val="en-GB"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EA8C3C9"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Quick responsiveness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6C0522"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Required</w:t>
            </w:r>
          </w:p>
        </w:tc>
        <w:tc>
          <w:tcPr>
            <w:tcW w:w="212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0DC0CA"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Data amount</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AA049D" w14:textId="77777777" w:rsidR="00DB3BB6" w:rsidRPr="00A602F2" w:rsidRDefault="00DB3BB6" w:rsidP="004F2206">
            <w:pPr>
              <w:pStyle w:val="Tabletext"/>
              <w:spacing w:before="20" w:after="20"/>
              <w:jc w:val="left"/>
              <w:rPr>
                <w:b/>
                <w:bCs/>
                <w:snapToGrid w:val="0"/>
                <w:lang w:val="en-GB" w:eastAsia="ja-JP"/>
              </w:rPr>
            </w:pPr>
            <w:r w:rsidRPr="00A602F2">
              <w:rPr>
                <w:b/>
                <w:bCs/>
                <w:snapToGrid w:val="0"/>
                <w:lang w:val="en-GB" w:eastAsia="ja-JP"/>
              </w:rPr>
              <w:t>Small</w:t>
            </w:r>
          </w:p>
        </w:tc>
      </w:tr>
    </w:tbl>
    <w:p w14:paraId="36F74870" w14:textId="0751B878" w:rsidR="00DB3BB6" w:rsidRPr="00A602F2" w:rsidRDefault="00DB3BB6" w:rsidP="00A97741">
      <w:pPr>
        <w:keepNext/>
        <w:keepLines/>
        <w:spacing w:before="160"/>
        <w:rPr>
          <w:i/>
          <w:lang w:val="en-GB"/>
        </w:rPr>
      </w:pPr>
      <w:r w:rsidRPr="00A602F2">
        <w:rPr>
          <w:i/>
          <w:lang w:val="en-GB"/>
        </w:rPr>
        <w:t>b. Traffic signal information</w:t>
      </w:r>
    </w:p>
    <w:p w14:paraId="47A2C2F6" w14:textId="60C998C3" w:rsidR="00DB3BB6" w:rsidRPr="00A602F2" w:rsidRDefault="00DB3BB6" w:rsidP="00A97741">
      <w:pPr>
        <w:keepNext/>
        <w:keepLines/>
        <w:spacing w:before="160" w:after="120"/>
        <w:rPr>
          <w:i/>
          <w:lang w:val="en-GB"/>
        </w:rPr>
      </w:pPr>
      <w:r w:rsidRPr="00A602F2">
        <w:rPr>
          <w:i/>
          <w:lang w:val="en-GB"/>
        </w:rPr>
        <w:t>b-1. Driving assistance by using traffic signal information (V2I)</w:t>
      </w:r>
    </w:p>
    <w:tbl>
      <w:tblPr>
        <w:tblW w:w="9639" w:type="dxa"/>
        <w:tblCellMar>
          <w:left w:w="0" w:type="dxa"/>
          <w:right w:w="0" w:type="dxa"/>
        </w:tblCellMar>
        <w:tblLook w:val="0600" w:firstRow="0" w:lastRow="0" w:firstColumn="0" w:lastColumn="0" w:noHBand="1" w:noVBand="1"/>
      </w:tblPr>
      <w:tblGrid>
        <w:gridCol w:w="700"/>
        <w:gridCol w:w="780"/>
        <w:gridCol w:w="720"/>
        <w:gridCol w:w="2600"/>
        <w:gridCol w:w="916"/>
        <w:gridCol w:w="1580"/>
        <w:gridCol w:w="2530"/>
      </w:tblGrid>
      <w:tr w:rsidR="00DB3BB6" w:rsidRPr="00A602F2" w14:paraId="46D34D07" w14:textId="77777777" w:rsidTr="00B313C7">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A1E273E" w14:textId="77777777" w:rsidR="00DB3BB6" w:rsidRPr="00A602F2" w:rsidRDefault="00DB3BB6" w:rsidP="004F2206">
            <w:pPr>
              <w:pStyle w:val="Tabletext"/>
              <w:jc w:val="left"/>
              <w:rPr>
                <w:b/>
                <w:bCs/>
                <w:snapToGrid w:val="0"/>
                <w:lang w:val="en-GB"/>
              </w:rPr>
            </w:pPr>
            <w:r w:rsidRPr="00A602F2">
              <w:rPr>
                <w:b/>
                <w:bCs/>
                <w:snapToGrid w:val="0"/>
                <w:lang w:val="en-GB"/>
              </w:rPr>
              <w:t>Classification by function</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D44121" w14:textId="77777777" w:rsidR="00DB3BB6" w:rsidRPr="00A602F2" w:rsidRDefault="00DB3BB6" w:rsidP="004F2206">
            <w:pPr>
              <w:pStyle w:val="Tabletext"/>
              <w:jc w:val="left"/>
              <w:rPr>
                <w:b/>
                <w:bCs/>
                <w:snapToGrid w:val="0"/>
                <w:lang w:val="en-GB"/>
              </w:rPr>
            </w:pPr>
            <w:r w:rsidRPr="00A602F2">
              <w:rPr>
                <w:b/>
                <w:bCs/>
                <w:snapToGrid w:val="0"/>
                <w:lang w:val="en-GB"/>
              </w:rPr>
              <w:t>b. Traffic signal information</w:t>
            </w:r>
          </w:p>
        </w:tc>
      </w:tr>
      <w:tr w:rsidR="00DB3BB6" w:rsidRPr="00A602F2" w14:paraId="74CA24CF" w14:textId="77777777" w:rsidTr="00B313C7">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33EEEAC" w14:textId="77777777" w:rsidR="00DB3BB6" w:rsidRPr="00A602F2" w:rsidRDefault="00DB3BB6" w:rsidP="004F2206">
            <w:pPr>
              <w:pStyle w:val="Tabletext"/>
              <w:jc w:val="left"/>
              <w:rPr>
                <w:b/>
                <w:bCs/>
                <w:snapToGrid w:val="0"/>
                <w:lang w:val="en-GB"/>
              </w:rPr>
            </w:pPr>
            <w:r w:rsidRPr="00A602F2">
              <w:rPr>
                <w:b/>
                <w:bCs/>
                <w:snapToGrid w:val="0"/>
                <w:lang w:val="en-GB"/>
              </w:rPr>
              <w:t>Name of the functional element</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5700E6" w14:textId="77777777" w:rsidR="00DB3BB6" w:rsidRPr="00A602F2" w:rsidRDefault="00DB3BB6" w:rsidP="004F2206">
            <w:pPr>
              <w:pStyle w:val="Tabletext"/>
              <w:jc w:val="left"/>
              <w:rPr>
                <w:b/>
                <w:bCs/>
                <w:snapToGrid w:val="0"/>
                <w:lang w:val="en-GB"/>
              </w:rPr>
            </w:pPr>
            <w:r w:rsidRPr="00A602F2">
              <w:rPr>
                <w:b/>
                <w:bCs/>
                <w:snapToGrid w:val="0"/>
                <w:lang w:val="en-GB"/>
              </w:rPr>
              <w:t xml:space="preserve">b-1. Driving assistance by using traffic signal information </w:t>
            </w:r>
          </w:p>
        </w:tc>
      </w:tr>
      <w:tr w:rsidR="00DB3BB6" w:rsidRPr="00A602F2" w14:paraId="559B31CC" w14:textId="77777777" w:rsidTr="00B313C7">
        <w:trPr>
          <w:trHeight w:val="27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F30E51" w14:textId="77777777" w:rsidR="00DB3BB6" w:rsidRPr="00A602F2" w:rsidRDefault="00DB3BB6" w:rsidP="004F2206">
            <w:pPr>
              <w:pStyle w:val="Tabletext"/>
              <w:jc w:val="left"/>
              <w:rPr>
                <w:b/>
                <w:bCs/>
                <w:snapToGrid w:val="0"/>
                <w:lang w:val="en-GB"/>
              </w:rPr>
            </w:pPr>
            <w:r w:rsidRPr="00A602F2">
              <w:rPr>
                <w:b/>
                <w:bCs/>
                <w:snapToGrid w:val="0"/>
                <w:lang w:val="en-GB"/>
              </w:rPr>
              <w:t>Target areas</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78E94E" w14:textId="77777777" w:rsidR="00DB3BB6" w:rsidRPr="00A602F2" w:rsidRDefault="00DB3BB6" w:rsidP="004F2206">
            <w:pPr>
              <w:pStyle w:val="Tabletext"/>
              <w:jc w:val="left"/>
              <w:rPr>
                <w:b/>
                <w:bCs/>
                <w:snapToGrid w:val="0"/>
                <w:lang w:val="en-GB"/>
              </w:rPr>
            </w:pPr>
            <w:r w:rsidRPr="00A602F2">
              <w:rPr>
                <w:b/>
                <w:bCs/>
                <w:snapToGrid w:val="0"/>
                <w:lang w:val="en-GB"/>
              </w:rPr>
              <w:t>General roads and Expressways</w:t>
            </w:r>
          </w:p>
        </w:tc>
      </w:tr>
      <w:tr w:rsidR="00DB3BB6" w:rsidRPr="00A602F2" w14:paraId="30964694" w14:textId="77777777" w:rsidTr="00B313C7">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DD23E7E" w14:textId="77777777" w:rsidR="00DB3BB6" w:rsidRPr="00A602F2" w:rsidRDefault="00DB3BB6" w:rsidP="004F2206">
            <w:pPr>
              <w:pStyle w:val="Tabletext"/>
              <w:jc w:val="left"/>
              <w:rPr>
                <w:b/>
                <w:bCs/>
                <w:snapToGrid w:val="0"/>
                <w:lang w:val="en-GB"/>
              </w:rPr>
            </w:pPr>
            <w:r w:rsidRPr="00A602F2">
              <w:rPr>
                <w:b/>
                <w:bCs/>
                <w:snapToGrid w:val="0"/>
                <w:lang w:val="en-GB"/>
              </w:rPr>
              <w:t>Overview</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B44A61" w14:textId="77777777" w:rsidR="00DB3BB6" w:rsidRPr="00A602F2" w:rsidRDefault="00DB3BB6" w:rsidP="004F2206">
            <w:pPr>
              <w:pStyle w:val="Tabletext"/>
              <w:jc w:val="left"/>
              <w:rPr>
                <w:b/>
                <w:bCs/>
                <w:snapToGrid w:val="0"/>
                <w:lang w:val="en-GB"/>
              </w:rPr>
            </w:pPr>
            <w:r w:rsidRPr="00A602F2">
              <w:rPr>
                <w:b/>
                <w:bCs/>
                <w:snapToGrid w:val="0"/>
                <w:lang w:val="en-GB"/>
              </w:rPr>
              <w:t xml:space="preserve">Current traffic signal colour and traffic signal phase and timing information (the next traffic signal colour and the time until change), etc. at intersections are provided by the roadside infrastructure to vehicles or through the network to vehicles that enter intersections to assist deceleration and </w:t>
            </w:r>
            <w:proofErr w:type="gramStart"/>
            <w:r w:rsidRPr="00A602F2">
              <w:rPr>
                <w:b/>
                <w:bCs/>
                <w:snapToGrid w:val="0"/>
                <w:lang w:val="en-GB"/>
              </w:rPr>
              <w:t>stopping, and</w:t>
            </w:r>
            <w:proofErr w:type="gramEnd"/>
            <w:r w:rsidRPr="00A602F2">
              <w:rPr>
                <w:b/>
                <w:bCs/>
                <w:snapToGrid w:val="0"/>
                <w:lang w:val="en-GB"/>
              </w:rPr>
              <w:t xml:space="preserve"> complement detection capability of the camera in even difficult environment.</w:t>
            </w:r>
          </w:p>
        </w:tc>
      </w:tr>
      <w:tr w:rsidR="00DB3BB6" w:rsidRPr="00A602F2" w14:paraId="783CD363" w14:textId="77777777" w:rsidTr="00B313C7">
        <w:trPr>
          <w:trHeight w:val="272"/>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1E5F5B" w14:textId="77777777" w:rsidR="00DB3BB6" w:rsidRPr="00A602F2" w:rsidRDefault="00DB3BB6" w:rsidP="004F2206">
            <w:pPr>
              <w:pStyle w:val="Tabletext"/>
              <w:jc w:val="left"/>
              <w:rPr>
                <w:b/>
                <w:bCs/>
                <w:snapToGrid w:val="0"/>
                <w:lang w:val="en-GB"/>
              </w:rPr>
            </w:pPr>
            <w:r w:rsidRPr="00A602F2">
              <w:rPr>
                <w:b/>
                <w:bCs/>
                <w:snapToGrid w:val="0"/>
                <w:lang w:val="en-GB"/>
              </w:rPr>
              <w:t>Image of the functional element</w:t>
            </w:r>
          </w:p>
        </w:tc>
      </w:tr>
      <w:tr w:rsidR="00DB3BB6" w:rsidRPr="00A602F2" w14:paraId="51DE9368" w14:textId="77777777" w:rsidTr="00B313C7">
        <w:trPr>
          <w:trHeight w:val="2914"/>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086790C" w14:textId="77777777" w:rsidR="00DB3BB6" w:rsidRPr="00A602F2" w:rsidRDefault="00DB3BB6" w:rsidP="004F2206">
            <w:pPr>
              <w:pStyle w:val="Figure"/>
              <w:spacing w:after="0"/>
              <w:rPr>
                <w:snapToGrid w:val="0"/>
                <w:lang w:val="en-GB"/>
              </w:rPr>
            </w:pPr>
            <w:r w:rsidRPr="00A602F2">
              <w:rPr>
                <w:noProof/>
                <w:snapToGrid w:val="0"/>
                <w:lang w:val="en-GB"/>
              </w:rPr>
              <w:lastRenderedPageBreak/>
              <w:drawing>
                <wp:inline distT="0" distB="0" distL="0" distR="0" wp14:anchorId="16AE109F" wp14:editId="2EC06A58">
                  <wp:extent cx="6115050" cy="2362200"/>
                  <wp:effectExtent l="0" t="0" r="0" b="0"/>
                  <wp:docPr id="20" name="図 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Graphical user interface, diagram&#10;&#10;Description automatically generated with medium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tc>
      </w:tr>
      <w:tr w:rsidR="00DB3BB6" w:rsidRPr="00A602F2" w14:paraId="79FB0C85" w14:textId="77777777" w:rsidTr="00B313C7">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62C9D2A6"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3A30A49" w14:textId="77777777" w:rsidR="00DB3BB6" w:rsidRPr="00A602F2" w:rsidRDefault="00DB3BB6" w:rsidP="004F2206">
            <w:pPr>
              <w:pStyle w:val="Tabletext"/>
              <w:jc w:val="left"/>
              <w:rPr>
                <w:b/>
                <w:bCs/>
                <w:snapToGrid w:val="0"/>
                <w:szCs w:val="16"/>
                <w:lang w:val="en-GB"/>
              </w:rPr>
            </w:pPr>
            <w:r w:rsidRPr="00A602F2">
              <w:rPr>
                <w:b/>
                <w:bCs/>
                <w:i/>
                <w:iCs/>
                <w:snapToGrid w:val="0"/>
                <w:lang w:val="en-GB"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CE8682"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2889E8F4" w14:textId="0B87EF1C" w:rsidR="00DB3BB6" w:rsidRPr="00A602F2" w:rsidRDefault="00DB3BB6" w:rsidP="004F2206">
            <w:pPr>
              <w:pStyle w:val="Tabletext"/>
              <w:jc w:val="left"/>
              <w:rPr>
                <w:b/>
                <w:bCs/>
                <w:snapToGrid w:val="0"/>
                <w:szCs w:val="16"/>
                <w:lang w:val="en-GB"/>
              </w:rPr>
            </w:pPr>
            <w:r w:rsidRPr="00A602F2">
              <w:rPr>
                <w:b/>
                <w:bCs/>
                <w:snapToGrid w:val="0"/>
                <w:szCs w:val="16"/>
                <w:lang w:val="en-GB"/>
              </w:rPr>
              <w:t>Data category/</w:t>
            </w:r>
            <w:r w:rsidR="004F2206" w:rsidRPr="00A602F2">
              <w:rPr>
                <w:b/>
                <w:bCs/>
                <w:snapToGrid w:val="0"/>
                <w:szCs w:val="16"/>
                <w:lang w:val="en-GB"/>
              </w:rPr>
              <w:br/>
            </w:r>
            <w:r w:rsidRPr="00A602F2">
              <w:rPr>
                <w:b/>
                <w:bCs/>
                <w:snapToGrid w:val="0"/>
                <w:szCs w:val="16"/>
                <w:lang w:val="en-GB"/>
              </w:rPr>
              <w:t>content of information</w:t>
            </w:r>
          </w:p>
        </w:tc>
        <w:tc>
          <w:tcPr>
            <w:tcW w:w="15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BA9029"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Message</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396597"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Current traffic signal colour, traffic signal phase and timing information</w:t>
            </w:r>
          </w:p>
        </w:tc>
      </w:tr>
      <w:tr w:rsidR="00DB3BB6" w:rsidRPr="00A602F2" w14:paraId="4539411B" w14:textId="77777777" w:rsidTr="00B313C7">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F1C5323" w14:textId="77777777" w:rsidR="00DB3BB6" w:rsidRPr="00A602F2" w:rsidRDefault="00DB3BB6" w:rsidP="004F2206">
            <w:pPr>
              <w:pStyle w:val="Tabletext"/>
              <w:jc w:val="left"/>
              <w:rPr>
                <w:b/>
                <w:bCs/>
                <w:snapToGrid w:val="0"/>
                <w:szCs w:val="16"/>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CAE3343" w14:textId="77777777" w:rsidR="00DB3BB6" w:rsidRPr="00A602F2" w:rsidRDefault="00DB3BB6" w:rsidP="004F2206">
            <w:pPr>
              <w:pStyle w:val="Tabletext"/>
              <w:jc w:val="left"/>
              <w:rPr>
                <w:b/>
                <w:bCs/>
                <w:snapToGrid w:val="0"/>
                <w:szCs w:val="16"/>
                <w:lang w:val="en-GB"/>
              </w:rPr>
            </w:pPr>
            <w:r w:rsidRPr="00A602F2">
              <w:rPr>
                <w:b/>
                <w:bCs/>
                <w:snapToGrid w:val="0"/>
                <w:lang w:val="en-GB"/>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F19177"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B667372" w14:textId="77777777" w:rsidR="00DB3BB6" w:rsidRPr="00A602F2" w:rsidRDefault="00DB3BB6" w:rsidP="004F2206">
            <w:pPr>
              <w:pStyle w:val="Tabletext"/>
              <w:jc w:val="left"/>
              <w:rPr>
                <w:b/>
                <w:bCs/>
                <w:snapToGrid w:val="0"/>
                <w:szCs w:val="16"/>
                <w:lang w:val="en-GB"/>
              </w:rPr>
            </w:pPr>
          </w:p>
        </w:tc>
        <w:tc>
          <w:tcPr>
            <w:tcW w:w="15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67C7F1"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Sensor data</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6E0EC4"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w:t>
            </w:r>
          </w:p>
        </w:tc>
      </w:tr>
      <w:tr w:rsidR="00DB3BB6" w:rsidRPr="00A602F2" w14:paraId="76246AAF" w14:textId="77777777" w:rsidTr="00B313C7">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08382B9" w14:textId="77777777" w:rsidR="00DB3BB6" w:rsidRPr="00A602F2" w:rsidRDefault="00DB3BB6" w:rsidP="004F2206">
            <w:pPr>
              <w:pStyle w:val="Tabletext"/>
              <w:jc w:val="left"/>
              <w:rPr>
                <w:b/>
                <w:bCs/>
                <w:snapToGrid w:val="0"/>
                <w:szCs w:val="16"/>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03ACBDA" w14:textId="77777777" w:rsidR="00DB3BB6" w:rsidRPr="00A602F2" w:rsidRDefault="00DB3BB6" w:rsidP="004F2206">
            <w:pPr>
              <w:pStyle w:val="Tabletext"/>
              <w:jc w:val="left"/>
              <w:rPr>
                <w:b/>
                <w:bCs/>
                <w:snapToGrid w:val="0"/>
                <w:szCs w:val="16"/>
                <w:lang w:val="en-GB"/>
              </w:rPr>
            </w:pPr>
            <w:r w:rsidRPr="00A602F2">
              <w:rPr>
                <w:b/>
                <w:bCs/>
                <w:iCs/>
                <w:snapToGrid w:val="0"/>
                <w:lang w:val="en-GB"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AB191A"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0EEC90B" w14:textId="77777777" w:rsidR="00DB3BB6" w:rsidRPr="00A602F2" w:rsidRDefault="00DB3BB6" w:rsidP="004F2206">
            <w:pPr>
              <w:pStyle w:val="Tabletext"/>
              <w:jc w:val="left"/>
              <w:rPr>
                <w:b/>
                <w:bCs/>
                <w:snapToGrid w:val="0"/>
                <w:szCs w:val="16"/>
                <w:lang w:val="en-GB"/>
              </w:rPr>
            </w:pPr>
          </w:p>
        </w:tc>
        <w:tc>
          <w:tcPr>
            <w:tcW w:w="15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A39996"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Rich contents</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481397"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w:t>
            </w:r>
          </w:p>
        </w:tc>
      </w:tr>
      <w:tr w:rsidR="00DB3BB6" w:rsidRPr="00A602F2" w14:paraId="23F89C59" w14:textId="77777777" w:rsidTr="00B313C7">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E1DABD0" w14:textId="77777777" w:rsidR="00DB3BB6" w:rsidRPr="00A602F2" w:rsidRDefault="00DB3BB6" w:rsidP="004F2206">
            <w:pPr>
              <w:pStyle w:val="Tabletext"/>
              <w:jc w:val="left"/>
              <w:rPr>
                <w:b/>
                <w:bCs/>
                <w:snapToGrid w:val="0"/>
                <w:szCs w:val="16"/>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3554EAA" w14:textId="77777777" w:rsidR="00DB3BB6" w:rsidRPr="00A602F2" w:rsidRDefault="00DB3BB6" w:rsidP="004F2206">
            <w:pPr>
              <w:pStyle w:val="Tabletext"/>
              <w:jc w:val="left"/>
              <w:rPr>
                <w:b/>
                <w:bCs/>
                <w:snapToGrid w:val="0"/>
                <w:szCs w:val="16"/>
                <w:lang w:val="en-GB"/>
              </w:rPr>
            </w:pPr>
            <w:r w:rsidRPr="00A602F2">
              <w:rPr>
                <w:b/>
                <w:bCs/>
                <w:snapToGrid w:val="0"/>
                <w:lang w:val="en-GB" w:eastAsia="ja-JP"/>
              </w:rPr>
              <w:t>Quick r</w:t>
            </w:r>
            <w:r w:rsidRPr="00A602F2">
              <w:rPr>
                <w:b/>
                <w:bCs/>
                <w:snapToGrid w:val="0"/>
                <w:szCs w:val="16"/>
                <w:lang w:val="en-GB"/>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B78C39"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Required</w:t>
            </w:r>
          </w:p>
        </w:tc>
        <w:tc>
          <w:tcPr>
            <w:tcW w:w="249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8B56F3"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Data amount</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939CF0" w14:textId="77777777" w:rsidR="00DB3BB6" w:rsidRPr="00A602F2" w:rsidRDefault="00DB3BB6" w:rsidP="004F2206">
            <w:pPr>
              <w:pStyle w:val="Tabletext"/>
              <w:jc w:val="left"/>
              <w:rPr>
                <w:b/>
                <w:bCs/>
                <w:snapToGrid w:val="0"/>
                <w:szCs w:val="16"/>
                <w:lang w:val="en-GB"/>
              </w:rPr>
            </w:pPr>
            <w:r w:rsidRPr="00A602F2">
              <w:rPr>
                <w:b/>
                <w:bCs/>
                <w:snapToGrid w:val="0"/>
                <w:szCs w:val="16"/>
                <w:lang w:val="en-GB"/>
              </w:rPr>
              <w:t>Small</w:t>
            </w:r>
          </w:p>
        </w:tc>
      </w:tr>
    </w:tbl>
    <w:p w14:paraId="1392D13C" w14:textId="77777777" w:rsidR="00DB3BB6" w:rsidRPr="00A602F2" w:rsidRDefault="00DB3BB6" w:rsidP="004F2206">
      <w:pPr>
        <w:pStyle w:val="Tablefin"/>
        <w:rPr>
          <w:rFonts w:eastAsia="Meiryo UI"/>
          <w:snapToGrid w:val="0"/>
          <w:lang w:eastAsia="zh-CN"/>
        </w:rPr>
      </w:pPr>
    </w:p>
    <w:p w14:paraId="5D5B8362" w14:textId="77777777" w:rsidR="00DB3BB6" w:rsidRPr="00A602F2" w:rsidRDefault="00DB3BB6" w:rsidP="004F2206">
      <w:pPr>
        <w:keepNext/>
        <w:keepLines/>
        <w:spacing w:before="160"/>
        <w:rPr>
          <w:i/>
          <w:lang w:val="en-GB"/>
        </w:rPr>
      </w:pPr>
      <w:r w:rsidRPr="00A602F2">
        <w:rPr>
          <w:i/>
          <w:lang w:val="en-GB"/>
        </w:rPr>
        <w:t>c. Lookahead information: collision avoidance</w:t>
      </w:r>
    </w:p>
    <w:p w14:paraId="1ACC2ADC" w14:textId="77777777" w:rsidR="00DB3BB6" w:rsidRPr="00A602F2" w:rsidRDefault="00DB3BB6" w:rsidP="004F2206">
      <w:pPr>
        <w:keepNext/>
        <w:keepLines/>
        <w:spacing w:before="160" w:after="120"/>
        <w:rPr>
          <w:i/>
          <w:lang w:val="en-GB"/>
        </w:rPr>
      </w:pPr>
      <w:r w:rsidRPr="00A602F2">
        <w:rPr>
          <w:i/>
          <w:lang w:val="en-GB"/>
        </w:rPr>
        <w:t>c-1. Collision avoidance assistance when a vehicle ahead stops or decelerates suddenly</w:t>
      </w:r>
    </w:p>
    <w:tbl>
      <w:tblPr>
        <w:tblW w:w="9900" w:type="dxa"/>
        <w:tblCellMar>
          <w:left w:w="0" w:type="dxa"/>
          <w:right w:w="0" w:type="dxa"/>
        </w:tblCellMar>
        <w:tblLook w:val="0600" w:firstRow="0" w:lastRow="0" w:firstColumn="0" w:lastColumn="0" w:noHBand="1" w:noVBand="1"/>
      </w:tblPr>
      <w:tblGrid>
        <w:gridCol w:w="699"/>
        <w:gridCol w:w="781"/>
        <w:gridCol w:w="717"/>
        <w:gridCol w:w="2613"/>
        <w:gridCol w:w="971"/>
        <w:gridCol w:w="1497"/>
        <w:gridCol w:w="2622"/>
      </w:tblGrid>
      <w:tr w:rsidR="00DB3BB6" w:rsidRPr="00A602F2" w14:paraId="6785AE6C" w14:textId="77777777" w:rsidTr="00AE6EF0">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59505C0" w14:textId="77777777" w:rsidR="00DB3BB6" w:rsidRPr="00A602F2" w:rsidRDefault="00DB3BB6" w:rsidP="004F2206">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0A69B2" w14:textId="77777777" w:rsidR="00DB3BB6" w:rsidRPr="00A602F2" w:rsidRDefault="00DB3BB6" w:rsidP="004F2206">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31B99507" w14:textId="77777777" w:rsidTr="00AE6EF0">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E81607F" w14:textId="77777777" w:rsidR="00DB3BB6" w:rsidRPr="00A602F2" w:rsidRDefault="00DB3BB6" w:rsidP="004F2206">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5F93E6" w14:textId="77777777" w:rsidR="00DB3BB6" w:rsidRPr="00A602F2" w:rsidRDefault="00DB3BB6" w:rsidP="004F2206">
            <w:pPr>
              <w:pStyle w:val="Tabletext"/>
              <w:keepNext/>
              <w:keepLines/>
              <w:jc w:val="left"/>
              <w:rPr>
                <w:b/>
                <w:bCs/>
                <w:snapToGrid w:val="0"/>
                <w:lang w:val="en-GB"/>
              </w:rPr>
            </w:pPr>
            <w:r w:rsidRPr="00A602F2">
              <w:rPr>
                <w:b/>
                <w:bCs/>
                <w:snapToGrid w:val="0"/>
                <w:lang w:val="en-GB"/>
              </w:rPr>
              <w:t>c-1. Collision avoidance assistance when a vehicle ahead stops or decelerates suddenly</w:t>
            </w:r>
          </w:p>
        </w:tc>
      </w:tr>
      <w:tr w:rsidR="00DB3BB6" w:rsidRPr="00A602F2" w14:paraId="0967DDDF" w14:textId="77777777" w:rsidTr="00AE6EF0">
        <w:trPr>
          <w:trHeight w:val="28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7970968" w14:textId="77777777" w:rsidR="00DB3BB6" w:rsidRPr="00A602F2" w:rsidRDefault="00DB3BB6" w:rsidP="004F2206">
            <w:pPr>
              <w:pStyle w:val="Tabletext"/>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50A8C8" w14:textId="77777777" w:rsidR="00DB3BB6" w:rsidRPr="00A602F2" w:rsidRDefault="00DB3BB6" w:rsidP="004F2206">
            <w:pPr>
              <w:pStyle w:val="Tabletext"/>
              <w:jc w:val="left"/>
              <w:rPr>
                <w:b/>
                <w:bCs/>
                <w:snapToGrid w:val="0"/>
                <w:lang w:val="en-GB"/>
              </w:rPr>
            </w:pPr>
            <w:r w:rsidRPr="00A602F2">
              <w:rPr>
                <w:b/>
                <w:bCs/>
                <w:snapToGrid w:val="0"/>
                <w:lang w:val="en-GB"/>
              </w:rPr>
              <w:t>Expressways and General roads</w:t>
            </w:r>
          </w:p>
        </w:tc>
      </w:tr>
      <w:tr w:rsidR="00DB3BB6" w:rsidRPr="00A602F2" w14:paraId="46FED15B" w14:textId="77777777" w:rsidTr="00AE6EF0">
        <w:trPr>
          <w:trHeight w:val="55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0B765FC" w14:textId="77777777" w:rsidR="00DB3BB6" w:rsidRPr="00A602F2" w:rsidRDefault="00DB3BB6" w:rsidP="004F2206">
            <w:pPr>
              <w:pStyle w:val="Tabletext"/>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D07AAB" w14:textId="77777777" w:rsidR="00DB3BB6" w:rsidRPr="00A602F2" w:rsidRDefault="00DB3BB6" w:rsidP="004F2206">
            <w:pPr>
              <w:pStyle w:val="Tabletext"/>
              <w:jc w:val="left"/>
              <w:rPr>
                <w:b/>
                <w:bCs/>
                <w:snapToGrid w:val="0"/>
                <w:lang w:val="en-GB"/>
              </w:rPr>
            </w:pPr>
            <w:r w:rsidRPr="00A602F2">
              <w:rPr>
                <w:b/>
                <w:bCs/>
                <w:snapToGrid w:val="0"/>
                <w:lang w:val="en-GB"/>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DB3BB6" w:rsidRPr="00A602F2" w14:paraId="2ECF1727" w14:textId="77777777" w:rsidTr="00AE6EF0">
        <w:trPr>
          <w:trHeight w:val="28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B264BA" w14:textId="77777777" w:rsidR="00DB3BB6" w:rsidRPr="00A602F2" w:rsidRDefault="00DB3BB6" w:rsidP="004F2206">
            <w:pPr>
              <w:pStyle w:val="Tabletext"/>
              <w:jc w:val="left"/>
              <w:rPr>
                <w:b/>
                <w:bCs/>
                <w:snapToGrid w:val="0"/>
                <w:lang w:val="en-GB"/>
              </w:rPr>
            </w:pPr>
            <w:r w:rsidRPr="00A602F2">
              <w:rPr>
                <w:b/>
                <w:bCs/>
                <w:snapToGrid w:val="0"/>
                <w:lang w:val="en-GB"/>
              </w:rPr>
              <w:t>Image of the functional element</w:t>
            </w:r>
          </w:p>
        </w:tc>
      </w:tr>
      <w:tr w:rsidR="00DB3BB6" w:rsidRPr="00A602F2" w14:paraId="01655F1B" w14:textId="77777777" w:rsidTr="00AE6EF0">
        <w:trPr>
          <w:trHeight w:val="171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59B7F601" w14:textId="77777777" w:rsidR="00DB3BB6" w:rsidRPr="00A602F2" w:rsidRDefault="00DB3BB6" w:rsidP="004F2206">
            <w:pPr>
              <w:pStyle w:val="Figure"/>
              <w:spacing w:after="0"/>
              <w:rPr>
                <w:snapToGrid w:val="0"/>
                <w:lang w:val="en-GB"/>
              </w:rPr>
            </w:pPr>
            <w:r w:rsidRPr="00A602F2">
              <w:rPr>
                <w:noProof/>
                <w:snapToGrid w:val="0"/>
                <w:lang w:val="en-GB"/>
              </w:rPr>
              <w:drawing>
                <wp:inline distT="0" distB="0" distL="0" distR="0" wp14:anchorId="26BC8FDB" wp14:editId="2AE78EE4">
                  <wp:extent cx="5930900" cy="1012682"/>
                  <wp:effectExtent l="0" t="0" r="0" b="0"/>
                  <wp:docPr id="21" name="図 55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図 5520" descr="Graphical user interfac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3406" cy="1035307"/>
                          </a:xfrm>
                          <a:prstGeom prst="rect">
                            <a:avLst/>
                          </a:prstGeom>
                          <a:noFill/>
                          <a:ln>
                            <a:noFill/>
                          </a:ln>
                        </pic:spPr>
                      </pic:pic>
                    </a:graphicData>
                  </a:graphic>
                </wp:inline>
              </w:drawing>
            </w:r>
          </w:p>
        </w:tc>
      </w:tr>
      <w:tr w:rsidR="00DB3BB6" w:rsidRPr="00A602F2" w14:paraId="6CB65B27" w14:textId="77777777" w:rsidTr="00AE6EF0">
        <w:trPr>
          <w:trHeight w:val="330"/>
        </w:trPr>
        <w:tc>
          <w:tcPr>
            <w:tcW w:w="699"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28FE4103" w14:textId="77777777" w:rsidR="00DB3BB6" w:rsidRPr="00A602F2" w:rsidRDefault="00DB3BB6" w:rsidP="00ED4B15">
            <w:pPr>
              <w:pStyle w:val="Tabletext"/>
              <w:keepNext/>
              <w:keepLines/>
              <w:jc w:val="left"/>
              <w:rPr>
                <w:b/>
                <w:bCs/>
                <w:snapToGrid w:val="0"/>
                <w:lang w:val="en-GB"/>
              </w:rPr>
            </w:pPr>
            <w:r w:rsidRPr="00A602F2">
              <w:rPr>
                <w:b/>
                <w:bCs/>
                <w:snapToGrid w:val="0"/>
                <w:lang w:val="en-GB"/>
              </w:rPr>
              <w:lastRenderedPageBreak/>
              <w:t>Remarks (radiocommunication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D10DE64" w14:textId="77777777" w:rsidR="00DB3BB6" w:rsidRPr="00A602F2" w:rsidRDefault="00DB3BB6" w:rsidP="00ED4B15">
            <w:pPr>
              <w:pStyle w:val="Tabletext"/>
              <w:keepNext/>
              <w:keepLines/>
              <w:jc w:val="left"/>
              <w:rPr>
                <w:b/>
                <w:bCs/>
                <w:snapToGrid w:val="0"/>
                <w:lang w:val="en-GB"/>
              </w:rPr>
            </w:pPr>
            <w:r w:rsidRPr="00A602F2">
              <w:rPr>
                <w:b/>
                <w:bCs/>
                <w:i/>
                <w:iCs/>
                <w:snapToGrid w:val="0"/>
                <w:lang w:val="en-GB" w:eastAsia="ja-JP"/>
              </w:rPr>
              <w:t>Connection mode</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30808D" w14:textId="77777777" w:rsidR="00DB3BB6" w:rsidRPr="00A602F2" w:rsidRDefault="00DB3BB6" w:rsidP="00ED4B15">
            <w:pPr>
              <w:pStyle w:val="Tabletext"/>
              <w:keepNext/>
              <w:keepLines/>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58BC8C4E" w14:textId="4CD72727" w:rsidR="00DB3BB6" w:rsidRPr="00A602F2" w:rsidRDefault="00DB3BB6" w:rsidP="00ED4B15">
            <w:pPr>
              <w:pStyle w:val="Tabletext"/>
              <w:keepNext/>
              <w:keepLines/>
              <w:jc w:val="left"/>
              <w:rPr>
                <w:b/>
                <w:bCs/>
                <w:snapToGrid w:val="0"/>
                <w:lang w:val="en-GB"/>
              </w:rPr>
            </w:pPr>
            <w:r w:rsidRPr="00A602F2">
              <w:rPr>
                <w:b/>
                <w:bCs/>
                <w:snapToGrid w:val="0"/>
                <w:lang w:val="en-GB"/>
              </w:rPr>
              <w:t>Data category/</w:t>
            </w:r>
            <w:r w:rsidR="004F2206" w:rsidRPr="00A602F2">
              <w:rPr>
                <w:b/>
                <w:bCs/>
                <w:snapToGrid w:val="0"/>
                <w:lang w:val="en-GB"/>
              </w:rPr>
              <w:br/>
            </w:r>
            <w:r w:rsidRPr="00A602F2">
              <w:rPr>
                <w:b/>
                <w:bCs/>
                <w:snapToGrid w:val="0"/>
                <w:lang w:val="en-GB"/>
              </w:rPr>
              <w:t>content of information</w:t>
            </w:r>
          </w:p>
        </w:tc>
        <w:tc>
          <w:tcPr>
            <w:tcW w:w="149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5F5F5B" w14:textId="77777777" w:rsidR="00DB3BB6" w:rsidRPr="00A602F2" w:rsidRDefault="00DB3BB6" w:rsidP="00ED4B15">
            <w:pPr>
              <w:pStyle w:val="Tabletext"/>
              <w:keepNext/>
              <w:keepLines/>
              <w:jc w:val="left"/>
              <w:rPr>
                <w:b/>
                <w:bCs/>
                <w:snapToGrid w:val="0"/>
                <w:lang w:val="en-GB"/>
              </w:rPr>
            </w:pPr>
            <w:r w:rsidRPr="00A602F2">
              <w:rPr>
                <w:b/>
                <w:bCs/>
                <w:snapToGrid w:val="0"/>
                <w:lang w:val="en-GB"/>
              </w:rPr>
              <w:t>Message</w:t>
            </w:r>
          </w:p>
        </w:tc>
        <w:tc>
          <w:tcPr>
            <w:tcW w:w="262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DA09C9" w14:textId="77777777" w:rsidR="00DB3BB6" w:rsidRPr="00A602F2" w:rsidRDefault="00DB3BB6" w:rsidP="00ED4B15">
            <w:pPr>
              <w:pStyle w:val="Tabletext"/>
              <w:keepNext/>
              <w:keepLines/>
              <w:jc w:val="left"/>
              <w:rPr>
                <w:b/>
                <w:bCs/>
                <w:snapToGrid w:val="0"/>
                <w:lang w:val="en-GB"/>
              </w:rPr>
            </w:pPr>
            <w:r w:rsidRPr="00A602F2">
              <w:rPr>
                <w:b/>
                <w:bCs/>
                <w:snapToGrid w:val="0"/>
                <w:lang w:val="en-GB"/>
              </w:rPr>
              <w:t xml:space="preserve">Sudden braking information </w:t>
            </w:r>
          </w:p>
        </w:tc>
      </w:tr>
      <w:tr w:rsidR="00DB3BB6" w:rsidRPr="00A602F2" w14:paraId="1951844C" w14:textId="77777777" w:rsidTr="00AE6EF0">
        <w:trPr>
          <w:trHeight w:val="330"/>
        </w:trPr>
        <w:tc>
          <w:tcPr>
            <w:tcW w:w="0" w:type="auto"/>
            <w:vMerge/>
            <w:tcBorders>
              <w:left w:val="single" w:sz="8" w:space="0" w:color="3E5E84"/>
              <w:right w:val="single" w:sz="8" w:space="0" w:color="3E5E84"/>
            </w:tcBorders>
            <w:shd w:val="clear" w:color="auto" w:fill="auto"/>
            <w:vAlign w:val="center"/>
            <w:hideMark/>
          </w:tcPr>
          <w:p w14:paraId="2AD3E007" w14:textId="77777777" w:rsidR="00DB3BB6" w:rsidRPr="00A602F2" w:rsidRDefault="00DB3BB6" w:rsidP="00ED4B15">
            <w:pPr>
              <w:pStyle w:val="Tabletext"/>
              <w:keepNext/>
              <w:keepLines/>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D4645EF" w14:textId="77777777" w:rsidR="00DB3BB6" w:rsidRPr="00A602F2" w:rsidRDefault="00DB3BB6" w:rsidP="00ED4B15">
            <w:pPr>
              <w:pStyle w:val="Tabletext"/>
              <w:keepNext/>
              <w:keepLines/>
              <w:jc w:val="left"/>
              <w:rPr>
                <w:b/>
                <w:bCs/>
                <w:snapToGrid w:val="0"/>
                <w:lang w:val="en-GB"/>
              </w:rPr>
            </w:pPr>
            <w:r w:rsidRPr="00A602F2">
              <w:rPr>
                <w:b/>
                <w:bCs/>
                <w:snapToGrid w:val="0"/>
                <w:lang w:val="en-GB"/>
              </w:rPr>
              <w:t>Message recipient(s)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F5B00D" w14:textId="77777777" w:rsidR="00DB3BB6" w:rsidRPr="00A602F2" w:rsidRDefault="00DB3BB6" w:rsidP="00ED4B15">
            <w:pPr>
              <w:pStyle w:val="Tabletext"/>
              <w:keepNext/>
              <w:keepLines/>
              <w:jc w:val="left"/>
              <w:rPr>
                <w:b/>
                <w:bCs/>
                <w:snapToGrid w:val="0"/>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B6FAE7B" w14:textId="77777777" w:rsidR="00DB3BB6" w:rsidRPr="00A602F2" w:rsidRDefault="00DB3BB6" w:rsidP="00ED4B15">
            <w:pPr>
              <w:pStyle w:val="Tabletext"/>
              <w:keepNext/>
              <w:keepLines/>
              <w:jc w:val="left"/>
              <w:rPr>
                <w:b/>
                <w:bCs/>
                <w:snapToGrid w:val="0"/>
                <w:lang w:val="en-GB"/>
              </w:rPr>
            </w:pPr>
          </w:p>
        </w:tc>
        <w:tc>
          <w:tcPr>
            <w:tcW w:w="149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854A4C" w14:textId="77777777" w:rsidR="00DB3BB6" w:rsidRPr="00A602F2" w:rsidRDefault="00DB3BB6" w:rsidP="00ED4B15">
            <w:pPr>
              <w:pStyle w:val="Tabletext"/>
              <w:keepNext/>
              <w:keepLines/>
              <w:jc w:val="left"/>
              <w:rPr>
                <w:b/>
                <w:bCs/>
                <w:snapToGrid w:val="0"/>
                <w:lang w:val="en-GB"/>
              </w:rPr>
            </w:pPr>
            <w:r w:rsidRPr="00A602F2">
              <w:rPr>
                <w:b/>
                <w:bCs/>
                <w:snapToGrid w:val="0"/>
                <w:lang w:val="en-GB"/>
              </w:rPr>
              <w:t>Sensor data</w:t>
            </w:r>
          </w:p>
        </w:tc>
        <w:tc>
          <w:tcPr>
            <w:tcW w:w="262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80267E" w14:textId="77777777" w:rsidR="00DB3BB6" w:rsidRPr="00A602F2" w:rsidRDefault="00DB3BB6" w:rsidP="00ED4B15">
            <w:pPr>
              <w:pStyle w:val="Tabletext"/>
              <w:keepNext/>
              <w:keepLines/>
              <w:jc w:val="left"/>
              <w:rPr>
                <w:b/>
                <w:bCs/>
                <w:snapToGrid w:val="0"/>
                <w:lang w:val="en-GB"/>
              </w:rPr>
            </w:pPr>
            <w:r w:rsidRPr="00A602F2">
              <w:rPr>
                <w:b/>
                <w:bCs/>
                <w:snapToGrid w:val="0"/>
                <w:lang w:val="en-GB"/>
              </w:rPr>
              <w:t>Location, speed</w:t>
            </w:r>
          </w:p>
        </w:tc>
      </w:tr>
      <w:tr w:rsidR="00DB3BB6" w:rsidRPr="00A602F2" w14:paraId="3941D49E" w14:textId="77777777" w:rsidTr="00AE6EF0">
        <w:trPr>
          <w:trHeight w:val="885"/>
        </w:trPr>
        <w:tc>
          <w:tcPr>
            <w:tcW w:w="0" w:type="auto"/>
            <w:vMerge/>
            <w:tcBorders>
              <w:left w:val="single" w:sz="8" w:space="0" w:color="3E5E84"/>
              <w:right w:val="single" w:sz="8" w:space="0" w:color="3E5E84"/>
            </w:tcBorders>
            <w:shd w:val="clear" w:color="auto" w:fill="auto"/>
            <w:vAlign w:val="center"/>
            <w:hideMark/>
          </w:tcPr>
          <w:p w14:paraId="674D06E3" w14:textId="77777777" w:rsidR="00DB3BB6" w:rsidRPr="00A602F2" w:rsidRDefault="00DB3BB6" w:rsidP="004F2206">
            <w:pPr>
              <w:pStyle w:val="Tabletext"/>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10E23E9" w14:textId="77777777" w:rsidR="00DB3BB6" w:rsidRPr="00A602F2" w:rsidRDefault="00DB3BB6" w:rsidP="004F2206">
            <w:pPr>
              <w:pStyle w:val="Tabletext"/>
              <w:jc w:val="left"/>
              <w:rPr>
                <w:b/>
                <w:bCs/>
                <w:snapToGrid w:val="0"/>
                <w:lang w:val="en-GB"/>
              </w:rPr>
            </w:pPr>
            <w:r w:rsidRPr="00A602F2">
              <w:rPr>
                <w:b/>
                <w:bCs/>
                <w:iCs/>
                <w:snapToGrid w:val="0"/>
                <w:lang w:val="en-GB" w:eastAsia="ja-JP"/>
              </w:rPr>
              <w:t>Vehicle action</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845545" w14:textId="77777777" w:rsidR="00DB3BB6" w:rsidRPr="00A602F2" w:rsidRDefault="00DB3BB6" w:rsidP="004F2206">
            <w:pPr>
              <w:pStyle w:val="Tabletext"/>
              <w:jc w:val="left"/>
              <w:rPr>
                <w:b/>
                <w:bCs/>
                <w:snapToGrid w:val="0"/>
                <w:lang w:val="en-GB"/>
              </w:rPr>
            </w:pPr>
            <w:r w:rsidRPr="00A602F2">
              <w:rPr>
                <w:b/>
                <w:bCs/>
                <w:snapToGrid w:val="0"/>
                <w:lang w:val="en-GB"/>
              </w:rPr>
              <w:t>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DC817AC" w14:textId="77777777" w:rsidR="00DB3BB6" w:rsidRPr="00A602F2" w:rsidRDefault="00DB3BB6" w:rsidP="004F2206">
            <w:pPr>
              <w:pStyle w:val="Tabletext"/>
              <w:jc w:val="left"/>
              <w:rPr>
                <w:b/>
                <w:bCs/>
                <w:snapToGrid w:val="0"/>
                <w:lang w:val="en-GB"/>
              </w:rPr>
            </w:pPr>
          </w:p>
        </w:tc>
        <w:tc>
          <w:tcPr>
            <w:tcW w:w="149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411900" w14:textId="77777777" w:rsidR="00DB3BB6" w:rsidRPr="00A602F2" w:rsidRDefault="00DB3BB6" w:rsidP="004F2206">
            <w:pPr>
              <w:pStyle w:val="Tabletext"/>
              <w:jc w:val="left"/>
              <w:rPr>
                <w:b/>
                <w:bCs/>
                <w:snapToGrid w:val="0"/>
                <w:lang w:val="en-GB"/>
              </w:rPr>
            </w:pPr>
            <w:r w:rsidRPr="00A602F2">
              <w:rPr>
                <w:b/>
                <w:bCs/>
                <w:snapToGrid w:val="0"/>
                <w:lang w:val="en-GB"/>
              </w:rPr>
              <w:t>Rich contents</w:t>
            </w:r>
          </w:p>
        </w:tc>
        <w:tc>
          <w:tcPr>
            <w:tcW w:w="262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68BDAF" w14:textId="77777777" w:rsidR="00DB3BB6" w:rsidRPr="00A602F2" w:rsidRDefault="00DB3BB6" w:rsidP="004F2206">
            <w:pPr>
              <w:pStyle w:val="Tabletext"/>
              <w:jc w:val="left"/>
              <w:rPr>
                <w:b/>
                <w:bCs/>
                <w:snapToGrid w:val="0"/>
                <w:lang w:val="en-GB"/>
              </w:rPr>
            </w:pPr>
            <w:r w:rsidRPr="00A602F2">
              <w:rPr>
                <w:b/>
                <w:bCs/>
                <w:snapToGrid w:val="0"/>
                <w:lang w:val="en-GB"/>
              </w:rPr>
              <w:t>–</w:t>
            </w:r>
          </w:p>
        </w:tc>
      </w:tr>
      <w:tr w:rsidR="00DB3BB6" w:rsidRPr="00A602F2" w14:paraId="1F4CEE44" w14:textId="77777777" w:rsidTr="00A94F0D">
        <w:trPr>
          <w:trHeight w:val="724"/>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2D8684CC" w14:textId="77777777" w:rsidR="00DB3BB6" w:rsidRPr="00A602F2" w:rsidRDefault="00DB3BB6" w:rsidP="004F2206">
            <w:pPr>
              <w:pStyle w:val="Tabletext"/>
              <w:jc w:val="left"/>
              <w:rPr>
                <w:b/>
                <w:bCs/>
                <w:snapToGrid w:val="0"/>
                <w:lang w:val="en-GB"/>
              </w:rPr>
            </w:pPr>
          </w:p>
        </w:tc>
        <w:tc>
          <w:tcPr>
            <w:tcW w:w="149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1CA13FF5" w14:textId="77777777" w:rsidR="00DB3BB6" w:rsidRPr="00A602F2" w:rsidRDefault="00DB3BB6" w:rsidP="004F2206">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1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11F562B" w14:textId="77777777" w:rsidR="00DB3BB6" w:rsidRPr="00A602F2" w:rsidRDefault="00DB3BB6" w:rsidP="004F2206">
            <w:pPr>
              <w:pStyle w:val="Tabletext"/>
              <w:jc w:val="left"/>
              <w:rPr>
                <w:b/>
                <w:bCs/>
                <w:snapToGrid w:val="0"/>
                <w:lang w:val="en-GB"/>
              </w:rPr>
            </w:pPr>
            <w:r w:rsidRPr="00A602F2">
              <w:rPr>
                <w:b/>
                <w:bCs/>
                <w:snapToGrid w:val="0"/>
                <w:lang w:val="en-GB"/>
              </w:rPr>
              <w:t>Required</w:t>
            </w:r>
          </w:p>
        </w:tc>
        <w:tc>
          <w:tcPr>
            <w:tcW w:w="246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5A39AA5A" w14:textId="77777777" w:rsidR="00DB3BB6" w:rsidRPr="00A602F2" w:rsidRDefault="00DB3BB6" w:rsidP="004F2206">
            <w:pPr>
              <w:pStyle w:val="Tabletext"/>
              <w:jc w:val="left"/>
              <w:rPr>
                <w:b/>
                <w:bCs/>
                <w:snapToGrid w:val="0"/>
                <w:lang w:val="en-GB"/>
              </w:rPr>
            </w:pPr>
            <w:r w:rsidRPr="00A602F2">
              <w:rPr>
                <w:b/>
                <w:bCs/>
                <w:snapToGrid w:val="0"/>
                <w:lang w:val="en-GB"/>
              </w:rPr>
              <w:t>Data amount</w:t>
            </w:r>
          </w:p>
        </w:tc>
        <w:tc>
          <w:tcPr>
            <w:tcW w:w="2622"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1492CEA" w14:textId="77777777" w:rsidR="00DB3BB6" w:rsidRPr="00A602F2" w:rsidRDefault="00DB3BB6" w:rsidP="004F2206">
            <w:pPr>
              <w:pStyle w:val="Tabletext"/>
              <w:jc w:val="left"/>
              <w:rPr>
                <w:b/>
                <w:bCs/>
                <w:snapToGrid w:val="0"/>
                <w:lang w:val="en-GB"/>
              </w:rPr>
            </w:pPr>
            <w:r w:rsidRPr="00A602F2">
              <w:rPr>
                <w:b/>
                <w:bCs/>
                <w:snapToGrid w:val="0"/>
                <w:lang w:val="en-GB"/>
              </w:rPr>
              <w:t>Small, medium</w:t>
            </w:r>
          </w:p>
        </w:tc>
      </w:tr>
    </w:tbl>
    <w:p w14:paraId="655D77D9" w14:textId="77777777" w:rsidR="00DB3BB6" w:rsidRPr="00A602F2" w:rsidRDefault="00DB3BB6" w:rsidP="00A97741">
      <w:pPr>
        <w:spacing w:before="0"/>
        <w:rPr>
          <w:rFonts w:eastAsia="Meiryo UI"/>
          <w:snapToGrid w:val="0"/>
          <w:sz w:val="20"/>
          <w:lang w:val="en-GB" w:eastAsia="zh-CN"/>
        </w:rPr>
      </w:pPr>
    </w:p>
    <w:p w14:paraId="1AF21DB2" w14:textId="6FDB2071" w:rsidR="00DB3BB6" w:rsidRPr="00A602F2" w:rsidRDefault="00DB3BB6" w:rsidP="004F2206">
      <w:pPr>
        <w:keepNext/>
        <w:keepLines/>
        <w:spacing w:before="160" w:after="120"/>
        <w:rPr>
          <w:i/>
          <w:snapToGrid w:val="0"/>
          <w:lang w:val="en-GB"/>
        </w:rPr>
      </w:pPr>
      <w:r w:rsidRPr="00A602F2">
        <w:rPr>
          <w:i/>
          <w:snapToGrid w:val="0"/>
          <w:lang w:val="en-GB"/>
        </w:rPr>
        <w:t>c-2-1. Driving assistance based on intersection information (V2V)</w:t>
      </w:r>
    </w:p>
    <w:tbl>
      <w:tblPr>
        <w:tblW w:w="9639" w:type="dxa"/>
        <w:jc w:val="center"/>
        <w:tblCellMar>
          <w:left w:w="0" w:type="dxa"/>
          <w:right w:w="0" w:type="dxa"/>
        </w:tblCellMar>
        <w:tblLook w:val="0600" w:firstRow="0" w:lastRow="0" w:firstColumn="0" w:lastColumn="0" w:noHBand="1" w:noVBand="1"/>
      </w:tblPr>
      <w:tblGrid>
        <w:gridCol w:w="703"/>
        <w:gridCol w:w="778"/>
        <w:gridCol w:w="719"/>
        <w:gridCol w:w="2665"/>
        <w:gridCol w:w="971"/>
        <w:gridCol w:w="1509"/>
        <w:gridCol w:w="2294"/>
      </w:tblGrid>
      <w:tr w:rsidR="00DB3BB6" w:rsidRPr="00A602F2" w14:paraId="3A75B88B" w14:textId="77777777" w:rsidTr="004F2206">
        <w:trPr>
          <w:trHeight w:val="403"/>
          <w:jc w:val="center"/>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569FECB" w14:textId="77777777" w:rsidR="00DB3BB6" w:rsidRPr="00A602F2" w:rsidRDefault="00DB3BB6" w:rsidP="004F2206">
            <w:pPr>
              <w:pStyle w:val="Tabletext"/>
              <w:keepNext/>
              <w:keepLines/>
              <w:jc w:val="left"/>
              <w:rPr>
                <w:b/>
                <w:bCs/>
                <w:snapToGrid w:val="0"/>
                <w:lang w:val="en-GB"/>
              </w:rPr>
            </w:pPr>
            <w:r w:rsidRPr="00A602F2">
              <w:rPr>
                <w:b/>
                <w:bCs/>
                <w:snapToGrid w:val="0"/>
                <w:lang w:val="en-GB"/>
              </w:rPr>
              <w:t>Classification by function</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609660" w14:textId="77777777" w:rsidR="00DB3BB6" w:rsidRPr="00A602F2" w:rsidRDefault="00DB3BB6" w:rsidP="004F2206">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0D88C34C" w14:textId="77777777" w:rsidTr="004F2206">
        <w:trPr>
          <w:trHeight w:val="403"/>
          <w:jc w:val="center"/>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13573E7" w14:textId="77777777" w:rsidR="00DB3BB6" w:rsidRPr="00A602F2" w:rsidRDefault="00DB3BB6" w:rsidP="004F2206">
            <w:pPr>
              <w:pStyle w:val="Tabletext"/>
              <w:keepNext/>
              <w:keepLines/>
              <w:jc w:val="left"/>
              <w:rPr>
                <w:b/>
                <w:bCs/>
                <w:snapToGrid w:val="0"/>
                <w:lang w:val="en-GB"/>
              </w:rPr>
            </w:pPr>
            <w:r w:rsidRPr="00A602F2">
              <w:rPr>
                <w:b/>
                <w:bCs/>
                <w:snapToGrid w:val="0"/>
                <w:lang w:val="en-GB"/>
              </w:rPr>
              <w:t>Name of the functional element</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AC42BB" w14:textId="77777777" w:rsidR="00DB3BB6" w:rsidRPr="00A602F2" w:rsidRDefault="00DB3BB6" w:rsidP="004F2206">
            <w:pPr>
              <w:pStyle w:val="Tabletext"/>
              <w:keepNext/>
              <w:keepLines/>
              <w:jc w:val="left"/>
              <w:rPr>
                <w:b/>
                <w:bCs/>
                <w:snapToGrid w:val="0"/>
                <w:lang w:val="en-GB"/>
              </w:rPr>
            </w:pPr>
            <w:r w:rsidRPr="00A602F2">
              <w:rPr>
                <w:b/>
                <w:bCs/>
                <w:snapToGrid w:val="0"/>
                <w:lang w:val="en-GB"/>
              </w:rPr>
              <w:t>c-2-1. Driving assistance based on intersection information (V2V)</w:t>
            </w:r>
          </w:p>
        </w:tc>
      </w:tr>
      <w:tr w:rsidR="00DB3BB6" w:rsidRPr="00A602F2" w14:paraId="6CC02FA3" w14:textId="77777777" w:rsidTr="004F2206">
        <w:trPr>
          <w:trHeight w:val="290"/>
          <w:jc w:val="center"/>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2B8F966" w14:textId="77777777" w:rsidR="00DB3BB6" w:rsidRPr="00A602F2" w:rsidRDefault="00DB3BB6" w:rsidP="004F2206">
            <w:pPr>
              <w:pStyle w:val="Tabletext"/>
              <w:keepNext/>
              <w:keepLines/>
              <w:jc w:val="left"/>
              <w:rPr>
                <w:b/>
                <w:bCs/>
                <w:snapToGrid w:val="0"/>
                <w:lang w:val="en-GB"/>
              </w:rPr>
            </w:pPr>
            <w:r w:rsidRPr="00A602F2">
              <w:rPr>
                <w:b/>
                <w:bCs/>
                <w:snapToGrid w:val="0"/>
                <w:lang w:val="en-GB"/>
              </w:rPr>
              <w:t>Target areas</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44A023" w14:textId="77777777" w:rsidR="00DB3BB6" w:rsidRPr="00A602F2" w:rsidRDefault="00DB3BB6" w:rsidP="004F2206">
            <w:pPr>
              <w:pStyle w:val="Tabletext"/>
              <w:keepNext/>
              <w:keepLines/>
              <w:jc w:val="left"/>
              <w:rPr>
                <w:b/>
                <w:bCs/>
                <w:snapToGrid w:val="0"/>
                <w:lang w:val="en-GB"/>
              </w:rPr>
            </w:pPr>
            <w:r w:rsidRPr="00A602F2">
              <w:rPr>
                <w:b/>
                <w:bCs/>
                <w:snapToGrid w:val="0"/>
                <w:lang w:val="en-GB"/>
              </w:rPr>
              <w:t>General roads</w:t>
            </w:r>
          </w:p>
        </w:tc>
      </w:tr>
      <w:tr w:rsidR="00DB3BB6" w:rsidRPr="00A602F2" w14:paraId="5EB0DE1D" w14:textId="77777777" w:rsidTr="004F2206">
        <w:trPr>
          <w:trHeight w:val="555"/>
          <w:jc w:val="center"/>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3F060A6" w14:textId="77777777" w:rsidR="00DB3BB6" w:rsidRPr="00A602F2" w:rsidRDefault="00DB3BB6" w:rsidP="004F2206">
            <w:pPr>
              <w:pStyle w:val="Tabletext"/>
              <w:keepNext/>
              <w:keepLines/>
              <w:jc w:val="left"/>
              <w:rPr>
                <w:b/>
                <w:bCs/>
                <w:snapToGrid w:val="0"/>
                <w:lang w:val="en-GB"/>
              </w:rPr>
            </w:pPr>
            <w:r w:rsidRPr="00A602F2">
              <w:rPr>
                <w:b/>
                <w:bCs/>
                <w:snapToGrid w:val="0"/>
                <w:lang w:val="en-GB"/>
              </w:rPr>
              <w:t>Overview</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B89173" w14:textId="77777777" w:rsidR="00DB3BB6" w:rsidRPr="00A602F2" w:rsidRDefault="00DB3BB6" w:rsidP="004F2206">
            <w:pPr>
              <w:pStyle w:val="Tabletext"/>
              <w:keepNext/>
              <w:keepLines/>
              <w:jc w:val="left"/>
              <w:rPr>
                <w:b/>
                <w:bCs/>
                <w:snapToGrid w:val="0"/>
                <w:lang w:val="en-GB"/>
              </w:rPr>
            </w:pPr>
            <w:r w:rsidRPr="00A602F2">
              <w:rPr>
                <w:b/>
                <w:bCs/>
                <w:snapToGrid w:val="0"/>
                <w:lang w:val="en-GB"/>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DB3BB6" w:rsidRPr="00A602F2" w14:paraId="0F1FCECE" w14:textId="77777777" w:rsidTr="004F2206">
        <w:trPr>
          <w:trHeight w:val="290"/>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45E99C" w14:textId="77777777" w:rsidR="00DB3BB6" w:rsidRPr="00A602F2" w:rsidRDefault="00DB3BB6" w:rsidP="004F2206">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0045841E" w14:textId="77777777" w:rsidTr="004F2206">
        <w:trPr>
          <w:trHeight w:val="283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524D731A" w14:textId="77777777" w:rsidR="00DB3BB6" w:rsidRPr="00A602F2" w:rsidRDefault="00DB3BB6" w:rsidP="004F2206">
            <w:pPr>
              <w:pStyle w:val="Figure"/>
              <w:spacing w:after="0"/>
              <w:rPr>
                <w:snapToGrid w:val="0"/>
                <w:lang w:val="en-GB"/>
              </w:rPr>
            </w:pPr>
            <w:r w:rsidRPr="00A602F2">
              <w:rPr>
                <w:noProof/>
                <w:snapToGrid w:val="0"/>
                <w:lang w:val="en-GB"/>
              </w:rPr>
              <w:drawing>
                <wp:inline distT="0" distB="0" distL="0" distR="0" wp14:anchorId="10617B80" wp14:editId="06CB9999">
                  <wp:extent cx="5760175" cy="1826374"/>
                  <wp:effectExtent l="0" t="0" r="0" b="2540"/>
                  <wp:docPr id="22" name="図 55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521" descr="Chart&#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5277" cy="1837504"/>
                          </a:xfrm>
                          <a:prstGeom prst="rect">
                            <a:avLst/>
                          </a:prstGeom>
                          <a:noFill/>
                          <a:ln>
                            <a:noFill/>
                          </a:ln>
                        </pic:spPr>
                      </pic:pic>
                    </a:graphicData>
                  </a:graphic>
                </wp:inline>
              </w:drawing>
            </w:r>
          </w:p>
        </w:tc>
      </w:tr>
      <w:tr w:rsidR="00DB3BB6" w:rsidRPr="00A602F2" w14:paraId="289145BC" w14:textId="77777777" w:rsidTr="004F2206">
        <w:trPr>
          <w:trHeight w:val="330"/>
          <w:jc w:val="center"/>
        </w:trPr>
        <w:tc>
          <w:tcPr>
            <w:tcW w:w="703"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05EA13F2" w14:textId="77777777" w:rsidR="00DB3BB6" w:rsidRPr="00A602F2" w:rsidRDefault="00DB3BB6" w:rsidP="004F2206">
            <w:pPr>
              <w:pStyle w:val="Tabletext"/>
              <w:jc w:val="left"/>
              <w:rPr>
                <w:b/>
                <w:bCs/>
                <w:snapToGrid w:val="0"/>
                <w:lang w:val="en-GB"/>
              </w:rPr>
            </w:pPr>
            <w:r w:rsidRPr="00A602F2">
              <w:rPr>
                <w:b/>
                <w:bCs/>
                <w:snapToGrid w:val="0"/>
                <w:lang w:val="en-GB"/>
              </w:rPr>
              <w:t>Remarks (radiocommunication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00BE25E" w14:textId="77777777" w:rsidR="00DB3BB6" w:rsidRPr="00A602F2" w:rsidRDefault="00DB3BB6" w:rsidP="004F2206">
            <w:pPr>
              <w:pStyle w:val="Tabletext"/>
              <w:jc w:val="left"/>
              <w:rPr>
                <w:b/>
                <w:bCs/>
                <w:snapToGrid w:val="0"/>
                <w:lang w:val="en-GB"/>
              </w:rPr>
            </w:pPr>
            <w:r w:rsidRPr="00A602F2">
              <w:rPr>
                <w:b/>
                <w:bCs/>
                <w:i/>
                <w:iCs/>
                <w:snapToGrid w:val="0"/>
                <w:lang w:val="en-GB" w:eastAsia="ja-JP"/>
              </w:rPr>
              <w:t>Connection mode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7DB84" w14:textId="77777777" w:rsidR="00DB3BB6" w:rsidRPr="00A602F2" w:rsidRDefault="00DB3BB6" w:rsidP="004F2206">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67819324" w14:textId="4BA4F7F3" w:rsidR="00DB3BB6" w:rsidRPr="00A602F2" w:rsidRDefault="00DB3BB6" w:rsidP="004F2206">
            <w:pPr>
              <w:pStyle w:val="Tabletext"/>
              <w:jc w:val="left"/>
              <w:rPr>
                <w:b/>
                <w:bCs/>
                <w:snapToGrid w:val="0"/>
                <w:lang w:val="en-GB"/>
              </w:rPr>
            </w:pPr>
            <w:r w:rsidRPr="00A602F2">
              <w:rPr>
                <w:b/>
                <w:bCs/>
                <w:snapToGrid w:val="0"/>
                <w:lang w:val="en-GB"/>
              </w:rPr>
              <w:t>Data category/</w:t>
            </w:r>
            <w:r w:rsidR="004F2206" w:rsidRPr="00A602F2">
              <w:rPr>
                <w:b/>
                <w:bCs/>
                <w:snapToGrid w:val="0"/>
                <w:lang w:val="en-GB"/>
              </w:rPr>
              <w:br/>
            </w:r>
            <w:r w:rsidRPr="00A602F2">
              <w:rPr>
                <w:b/>
                <w:bCs/>
                <w:snapToGrid w:val="0"/>
                <w:lang w:val="en-GB"/>
              </w:rPr>
              <w:t>content of information</w:t>
            </w:r>
          </w:p>
        </w:tc>
        <w:tc>
          <w:tcPr>
            <w:tcW w:w="1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F6AB29" w14:textId="77777777" w:rsidR="00DB3BB6" w:rsidRPr="00A602F2" w:rsidRDefault="00DB3BB6" w:rsidP="004F2206">
            <w:pPr>
              <w:pStyle w:val="Tabletext"/>
              <w:jc w:val="left"/>
              <w:rPr>
                <w:b/>
                <w:bCs/>
                <w:snapToGrid w:val="0"/>
                <w:lang w:val="en-GB"/>
              </w:rPr>
            </w:pPr>
            <w:r w:rsidRPr="00A602F2">
              <w:rPr>
                <w:b/>
                <w:bCs/>
                <w:snapToGrid w:val="0"/>
                <w:lang w:val="en-GB"/>
              </w:rPr>
              <w:t>Message</w:t>
            </w:r>
          </w:p>
        </w:tc>
        <w:tc>
          <w:tcPr>
            <w:tcW w:w="25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1130FE" w14:textId="77777777" w:rsidR="00DB3BB6" w:rsidRPr="00A602F2" w:rsidRDefault="00DB3BB6" w:rsidP="004F2206">
            <w:pPr>
              <w:pStyle w:val="Tabletext"/>
              <w:jc w:val="left"/>
              <w:rPr>
                <w:b/>
                <w:bCs/>
                <w:snapToGrid w:val="0"/>
                <w:lang w:val="en-GB"/>
              </w:rPr>
            </w:pPr>
            <w:r w:rsidRPr="00A602F2">
              <w:rPr>
                <w:b/>
                <w:bCs/>
                <w:snapToGrid w:val="0"/>
                <w:lang w:val="en-GB"/>
              </w:rPr>
              <w:t>–</w:t>
            </w:r>
          </w:p>
        </w:tc>
      </w:tr>
      <w:tr w:rsidR="00DB3BB6" w:rsidRPr="00A602F2" w14:paraId="7B83C9B3" w14:textId="77777777" w:rsidTr="004F2206">
        <w:trPr>
          <w:trHeight w:val="330"/>
          <w:jc w:val="center"/>
        </w:trPr>
        <w:tc>
          <w:tcPr>
            <w:tcW w:w="0" w:type="auto"/>
            <w:vMerge/>
            <w:tcBorders>
              <w:left w:val="single" w:sz="8" w:space="0" w:color="3E5E84"/>
              <w:right w:val="single" w:sz="8" w:space="0" w:color="3E5E84"/>
            </w:tcBorders>
            <w:shd w:val="clear" w:color="auto" w:fill="auto"/>
            <w:vAlign w:val="center"/>
            <w:hideMark/>
          </w:tcPr>
          <w:p w14:paraId="682CFF62" w14:textId="77777777" w:rsidR="00DB3BB6" w:rsidRPr="00A602F2" w:rsidRDefault="00DB3BB6" w:rsidP="004F2206">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14E3463" w14:textId="77777777" w:rsidR="00DB3BB6" w:rsidRPr="00A602F2" w:rsidRDefault="00DB3BB6" w:rsidP="004F2206">
            <w:pPr>
              <w:pStyle w:val="Tabletext"/>
              <w:jc w:val="left"/>
              <w:rPr>
                <w:b/>
                <w:bCs/>
                <w:snapToGrid w:val="0"/>
                <w:lang w:val="en-GB"/>
              </w:rPr>
            </w:pPr>
            <w:r w:rsidRPr="00A602F2">
              <w:rPr>
                <w:b/>
                <w:bCs/>
                <w:snapToGrid w:val="0"/>
                <w:lang w:val="en-GB"/>
              </w:rPr>
              <w:t>Message recipient(s)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3C6F03" w14:textId="77777777" w:rsidR="00DB3BB6" w:rsidRPr="00A602F2" w:rsidRDefault="00DB3BB6" w:rsidP="004F2206">
            <w:pPr>
              <w:pStyle w:val="Tabletext"/>
              <w:jc w:val="left"/>
              <w:rPr>
                <w:b/>
                <w:bCs/>
                <w:snapToGrid w:val="0"/>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97BB702" w14:textId="77777777" w:rsidR="00DB3BB6" w:rsidRPr="00A602F2" w:rsidRDefault="00DB3BB6" w:rsidP="004F2206">
            <w:pPr>
              <w:pStyle w:val="Tabletext"/>
              <w:jc w:val="left"/>
              <w:rPr>
                <w:b/>
                <w:bCs/>
                <w:snapToGrid w:val="0"/>
                <w:lang w:val="en-GB"/>
              </w:rPr>
            </w:pPr>
          </w:p>
        </w:tc>
        <w:tc>
          <w:tcPr>
            <w:tcW w:w="1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28974D" w14:textId="77777777" w:rsidR="00DB3BB6" w:rsidRPr="00A602F2" w:rsidRDefault="00DB3BB6" w:rsidP="004F2206">
            <w:pPr>
              <w:pStyle w:val="Tabletext"/>
              <w:jc w:val="left"/>
              <w:rPr>
                <w:b/>
                <w:bCs/>
                <w:snapToGrid w:val="0"/>
                <w:lang w:val="en-GB"/>
              </w:rPr>
            </w:pPr>
            <w:r w:rsidRPr="00A602F2">
              <w:rPr>
                <w:b/>
                <w:bCs/>
                <w:snapToGrid w:val="0"/>
                <w:lang w:val="en-GB"/>
              </w:rPr>
              <w:t>Sensor data</w:t>
            </w:r>
          </w:p>
        </w:tc>
        <w:tc>
          <w:tcPr>
            <w:tcW w:w="25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413B10" w14:textId="77777777" w:rsidR="00DB3BB6" w:rsidRPr="00A602F2" w:rsidRDefault="00DB3BB6" w:rsidP="004F2206">
            <w:pPr>
              <w:pStyle w:val="Tabletext"/>
              <w:jc w:val="left"/>
              <w:rPr>
                <w:b/>
                <w:bCs/>
                <w:snapToGrid w:val="0"/>
                <w:lang w:val="en-GB"/>
              </w:rPr>
            </w:pPr>
            <w:r w:rsidRPr="00A602F2">
              <w:rPr>
                <w:b/>
                <w:bCs/>
                <w:snapToGrid w:val="0"/>
                <w:lang w:val="en-GB"/>
              </w:rPr>
              <w:t>Location, speed</w:t>
            </w:r>
          </w:p>
        </w:tc>
      </w:tr>
      <w:tr w:rsidR="00DB3BB6" w:rsidRPr="00A602F2" w14:paraId="52A42640" w14:textId="77777777" w:rsidTr="004F2206">
        <w:trPr>
          <w:trHeight w:val="899"/>
          <w:jc w:val="center"/>
        </w:trPr>
        <w:tc>
          <w:tcPr>
            <w:tcW w:w="0" w:type="auto"/>
            <w:vMerge/>
            <w:tcBorders>
              <w:left w:val="single" w:sz="8" w:space="0" w:color="3E5E84"/>
              <w:right w:val="single" w:sz="8" w:space="0" w:color="3E5E84"/>
            </w:tcBorders>
            <w:shd w:val="clear" w:color="auto" w:fill="auto"/>
            <w:vAlign w:val="center"/>
            <w:hideMark/>
          </w:tcPr>
          <w:p w14:paraId="09DDBFA8" w14:textId="77777777" w:rsidR="00DB3BB6" w:rsidRPr="00A602F2" w:rsidRDefault="00DB3BB6" w:rsidP="004F2206">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B0E4B9A" w14:textId="77777777" w:rsidR="00DB3BB6" w:rsidRPr="00A602F2" w:rsidRDefault="00DB3BB6" w:rsidP="004F2206">
            <w:pPr>
              <w:pStyle w:val="Tabletext"/>
              <w:jc w:val="left"/>
              <w:rPr>
                <w:b/>
                <w:bCs/>
                <w:snapToGrid w:val="0"/>
                <w:lang w:val="en-GB"/>
              </w:rPr>
            </w:pPr>
            <w:r w:rsidRPr="00A602F2">
              <w:rPr>
                <w:b/>
                <w:bCs/>
                <w:iCs/>
                <w:snapToGrid w:val="0"/>
                <w:lang w:val="en-GB" w:eastAsia="ja-JP"/>
              </w:rPr>
              <w:t>Vehicle action</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7715EF" w14:textId="77777777" w:rsidR="00DB3BB6" w:rsidRPr="00A602F2" w:rsidRDefault="00DB3BB6" w:rsidP="004F2206">
            <w:pPr>
              <w:pStyle w:val="Tabletext"/>
              <w:jc w:val="left"/>
              <w:rPr>
                <w:b/>
                <w:bCs/>
                <w:snapToGrid w:val="0"/>
                <w:lang w:val="en-GB"/>
              </w:rPr>
            </w:pPr>
            <w:r w:rsidRPr="00A602F2">
              <w:rPr>
                <w:b/>
                <w:bCs/>
                <w:snapToGrid w:val="0"/>
                <w:lang w:val="en-GB"/>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9913424" w14:textId="77777777" w:rsidR="00DB3BB6" w:rsidRPr="00A602F2" w:rsidRDefault="00DB3BB6" w:rsidP="004F2206">
            <w:pPr>
              <w:pStyle w:val="Tabletext"/>
              <w:jc w:val="left"/>
              <w:rPr>
                <w:b/>
                <w:bCs/>
                <w:snapToGrid w:val="0"/>
                <w:lang w:val="en-GB"/>
              </w:rPr>
            </w:pPr>
          </w:p>
        </w:tc>
        <w:tc>
          <w:tcPr>
            <w:tcW w:w="1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89F30A" w14:textId="77777777" w:rsidR="00DB3BB6" w:rsidRPr="00A602F2" w:rsidRDefault="00DB3BB6" w:rsidP="004F2206">
            <w:pPr>
              <w:pStyle w:val="Tabletext"/>
              <w:jc w:val="left"/>
              <w:rPr>
                <w:b/>
                <w:bCs/>
                <w:snapToGrid w:val="0"/>
                <w:lang w:val="en-GB"/>
              </w:rPr>
            </w:pPr>
            <w:r w:rsidRPr="00A602F2">
              <w:rPr>
                <w:b/>
                <w:bCs/>
                <w:snapToGrid w:val="0"/>
                <w:lang w:val="en-GB"/>
              </w:rPr>
              <w:t>Rich contents</w:t>
            </w:r>
          </w:p>
        </w:tc>
        <w:tc>
          <w:tcPr>
            <w:tcW w:w="25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3D95AF" w14:textId="77777777" w:rsidR="00DB3BB6" w:rsidRPr="00A602F2" w:rsidRDefault="00DB3BB6" w:rsidP="004F2206">
            <w:pPr>
              <w:pStyle w:val="Tabletext"/>
              <w:jc w:val="left"/>
              <w:rPr>
                <w:b/>
                <w:bCs/>
                <w:snapToGrid w:val="0"/>
                <w:lang w:val="en-GB"/>
              </w:rPr>
            </w:pPr>
            <w:r w:rsidRPr="00A602F2">
              <w:rPr>
                <w:b/>
                <w:bCs/>
                <w:snapToGrid w:val="0"/>
                <w:lang w:val="en-GB"/>
              </w:rPr>
              <w:t>–</w:t>
            </w:r>
          </w:p>
        </w:tc>
      </w:tr>
      <w:tr w:rsidR="00DB3BB6" w:rsidRPr="00A602F2" w14:paraId="7D382938" w14:textId="77777777" w:rsidTr="004F2206">
        <w:trPr>
          <w:trHeight w:val="607"/>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7E5C509E" w14:textId="77777777" w:rsidR="00DB3BB6" w:rsidRPr="00A602F2" w:rsidRDefault="00DB3BB6" w:rsidP="004F2206">
            <w:pPr>
              <w:pStyle w:val="Tabletext"/>
              <w:jc w:val="left"/>
              <w:rPr>
                <w:b/>
                <w:bCs/>
                <w:snapToGrid w:val="0"/>
                <w:lang w:val="en-GB"/>
              </w:rPr>
            </w:pPr>
          </w:p>
        </w:tc>
        <w:tc>
          <w:tcPr>
            <w:tcW w:w="1499"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368DC8C4" w14:textId="77777777" w:rsidR="00DB3BB6" w:rsidRPr="00A602F2" w:rsidRDefault="00DB3BB6" w:rsidP="004F2206">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65"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85BDB58" w14:textId="77777777" w:rsidR="00DB3BB6" w:rsidRPr="00A602F2" w:rsidRDefault="00DB3BB6" w:rsidP="004F2206">
            <w:pPr>
              <w:pStyle w:val="Tabletext"/>
              <w:jc w:val="left"/>
              <w:rPr>
                <w:b/>
                <w:bCs/>
                <w:snapToGrid w:val="0"/>
                <w:lang w:val="en-GB"/>
              </w:rPr>
            </w:pPr>
            <w:r w:rsidRPr="00A602F2">
              <w:rPr>
                <w:b/>
                <w:bCs/>
                <w:snapToGrid w:val="0"/>
                <w:lang w:val="en-GB"/>
              </w:rPr>
              <w:t>Required</w:t>
            </w:r>
          </w:p>
        </w:tc>
        <w:tc>
          <w:tcPr>
            <w:tcW w:w="248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6FABE7E" w14:textId="77777777" w:rsidR="00DB3BB6" w:rsidRPr="00A602F2" w:rsidRDefault="00DB3BB6" w:rsidP="004F2206">
            <w:pPr>
              <w:pStyle w:val="Tabletext"/>
              <w:jc w:val="left"/>
              <w:rPr>
                <w:b/>
                <w:bCs/>
                <w:snapToGrid w:val="0"/>
                <w:lang w:val="en-GB"/>
              </w:rPr>
            </w:pPr>
            <w:r w:rsidRPr="00A602F2">
              <w:rPr>
                <w:b/>
                <w:bCs/>
                <w:snapToGrid w:val="0"/>
                <w:lang w:val="en-GB"/>
              </w:rPr>
              <w:t>Data amount</w:t>
            </w:r>
          </w:p>
        </w:tc>
        <w:tc>
          <w:tcPr>
            <w:tcW w:w="255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C6AEDF9" w14:textId="77777777" w:rsidR="00DB3BB6" w:rsidRPr="00A602F2" w:rsidRDefault="00DB3BB6" w:rsidP="004F2206">
            <w:pPr>
              <w:pStyle w:val="Tabletext"/>
              <w:jc w:val="left"/>
              <w:rPr>
                <w:b/>
                <w:bCs/>
                <w:snapToGrid w:val="0"/>
                <w:lang w:val="en-GB"/>
              </w:rPr>
            </w:pPr>
            <w:r w:rsidRPr="00A602F2">
              <w:rPr>
                <w:b/>
                <w:bCs/>
                <w:snapToGrid w:val="0"/>
                <w:lang w:val="en-GB"/>
              </w:rPr>
              <w:t>Small</w:t>
            </w:r>
          </w:p>
        </w:tc>
      </w:tr>
    </w:tbl>
    <w:p w14:paraId="6E923949" w14:textId="77777777" w:rsidR="00DB3BB6" w:rsidRPr="00A602F2" w:rsidRDefault="00DB3BB6" w:rsidP="004F2206">
      <w:pPr>
        <w:pStyle w:val="Tablefin"/>
        <w:rPr>
          <w:lang w:eastAsia="zh-CN"/>
        </w:rPr>
      </w:pPr>
    </w:p>
    <w:p w14:paraId="48C6A556" w14:textId="77777777" w:rsidR="00DB3BB6" w:rsidRPr="00A602F2" w:rsidRDefault="00DB3BB6" w:rsidP="004F2206">
      <w:pPr>
        <w:keepNext/>
        <w:keepLines/>
        <w:spacing w:before="160" w:after="120"/>
        <w:rPr>
          <w:i/>
          <w:lang w:val="en-GB"/>
        </w:rPr>
      </w:pPr>
      <w:r w:rsidRPr="00A602F2">
        <w:rPr>
          <w:i/>
          <w:lang w:val="en-GB"/>
        </w:rPr>
        <w:lastRenderedPageBreak/>
        <w:t xml:space="preserve">c-2-2. Driving assistance based on intersection information </w:t>
      </w:r>
    </w:p>
    <w:tbl>
      <w:tblPr>
        <w:tblW w:w="9639" w:type="dxa"/>
        <w:jc w:val="center"/>
        <w:tblCellMar>
          <w:left w:w="0" w:type="dxa"/>
          <w:right w:w="0" w:type="dxa"/>
        </w:tblCellMar>
        <w:tblLook w:val="0600" w:firstRow="0" w:lastRow="0" w:firstColumn="0" w:lastColumn="0" w:noHBand="1" w:noVBand="1"/>
      </w:tblPr>
      <w:tblGrid>
        <w:gridCol w:w="700"/>
        <w:gridCol w:w="780"/>
        <w:gridCol w:w="720"/>
        <w:gridCol w:w="2600"/>
        <w:gridCol w:w="971"/>
        <w:gridCol w:w="1519"/>
        <w:gridCol w:w="2349"/>
      </w:tblGrid>
      <w:tr w:rsidR="00DB3BB6" w:rsidRPr="00A602F2" w14:paraId="521A8DBF" w14:textId="77777777" w:rsidTr="00B313C7">
        <w:trPr>
          <w:trHeight w:val="409"/>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7C1C311" w14:textId="77777777" w:rsidR="00DB3BB6" w:rsidRPr="00A602F2" w:rsidRDefault="00DB3BB6" w:rsidP="004F2206">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650917" w14:textId="77777777" w:rsidR="00DB3BB6" w:rsidRPr="00A602F2" w:rsidRDefault="00DB3BB6" w:rsidP="004F2206">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1EA0B840" w14:textId="77777777" w:rsidTr="00B313C7">
        <w:trPr>
          <w:trHeight w:val="409"/>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FBCC2C9" w14:textId="77777777" w:rsidR="00DB3BB6" w:rsidRPr="00A602F2" w:rsidRDefault="00DB3BB6" w:rsidP="004F2206">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897029" w14:textId="77777777" w:rsidR="00DB3BB6" w:rsidRPr="00A602F2" w:rsidRDefault="00DB3BB6" w:rsidP="004F2206">
            <w:pPr>
              <w:pStyle w:val="Tabletext"/>
              <w:keepNext/>
              <w:keepLines/>
              <w:jc w:val="left"/>
              <w:rPr>
                <w:b/>
                <w:bCs/>
                <w:snapToGrid w:val="0"/>
                <w:lang w:val="en-GB"/>
              </w:rPr>
            </w:pPr>
            <w:r w:rsidRPr="00A602F2">
              <w:rPr>
                <w:b/>
                <w:bCs/>
                <w:snapToGrid w:val="0"/>
                <w:lang w:val="en-GB"/>
              </w:rPr>
              <w:t xml:space="preserve">c-2-2. Driving assistance based on intersection information </w:t>
            </w:r>
          </w:p>
        </w:tc>
      </w:tr>
      <w:tr w:rsidR="00DB3BB6" w:rsidRPr="00A602F2" w14:paraId="6FA34F05" w14:textId="77777777" w:rsidTr="00B313C7">
        <w:trPr>
          <w:trHeight w:val="300"/>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6C9438C" w14:textId="77777777" w:rsidR="00DB3BB6" w:rsidRPr="00A602F2" w:rsidRDefault="00DB3BB6" w:rsidP="004F2206">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311299" w14:textId="77777777" w:rsidR="00DB3BB6" w:rsidRPr="00A602F2" w:rsidRDefault="00DB3BB6" w:rsidP="004F2206">
            <w:pPr>
              <w:pStyle w:val="Tabletext"/>
              <w:keepNext/>
              <w:keepLines/>
              <w:jc w:val="left"/>
              <w:rPr>
                <w:b/>
                <w:bCs/>
                <w:snapToGrid w:val="0"/>
                <w:lang w:val="en-GB"/>
              </w:rPr>
            </w:pPr>
            <w:r w:rsidRPr="00A602F2">
              <w:rPr>
                <w:b/>
                <w:bCs/>
                <w:snapToGrid w:val="0"/>
                <w:lang w:val="en-GB"/>
              </w:rPr>
              <w:t>General roads</w:t>
            </w:r>
          </w:p>
        </w:tc>
      </w:tr>
      <w:tr w:rsidR="00DB3BB6" w:rsidRPr="00A602F2" w14:paraId="5E79EBF6" w14:textId="77777777" w:rsidTr="00B313C7">
        <w:trPr>
          <w:trHeight w:val="564"/>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71B720B" w14:textId="77777777" w:rsidR="00DB3BB6" w:rsidRPr="00A602F2" w:rsidRDefault="00DB3BB6" w:rsidP="004F2206">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F2FA52" w14:textId="77777777" w:rsidR="00DB3BB6" w:rsidRPr="00A602F2" w:rsidRDefault="00DB3BB6" w:rsidP="004F2206">
            <w:pPr>
              <w:pStyle w:val="Tabletext"/>
              <w:keepNext/>
              <w:keepLines/>
              <w:jc w:val="left"/>
              <w:rPr>
                <w:b/>
                <w:bCs/>
                <w:snapToGrid w:val="0"/>
                <w:lang w:val="en-GB"/>
              </w:rPr>
            </w:pPr>
            <w:r w:rsidRPr="00A602F2">
              <w:rPr>
                <w:b/>
                <w:bCs/>
                <w:snapToGrid w:val="0"/>
                <w:lang w:val="en-GB"/>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DB3BB6" w:rsidRPr="00A602F2" w14:paraId="6491E963" w14:textId="77777777" w:rsidTr="00B313C7">
        <w:trPr>
          <w:trHeight w:val="300"/>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5E23D9" w14:textId="77777777" w:rsidR="00DB3BB6" w:rsidRPr="00A602F2" w:rsidRDefault="00DB3BB6" w:rsidP="004F2206">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194D178B" w14:textId="77777777" w:rsidTr="00B313C7">
        <w:trPr>
          <w:trHeight w:val="288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CB36596" w14:textId="77777777" w:rsidR="00DB3BB6" w:rsidRPr="00A602F2" w:rsidRDefault="00DB3BB6" w:rsidP="004F2206">
            <w:pPr>
              <w:pStyle w:val="Figure"/>
              <w:spacing w:after="0"/>
              <w:rPr>
                <w:snapToGrid w:val="0"/>
                <w:lang w:val="en-GB"/>
              </w:rPr>
            </w:pPr>
            <w:r w:rsidRPr="00A602F2">
              <w:rPr>
                <w:noProof/>
                <w:snapToGrid w:val="0"/>
                <w:lang w:val="en-GB"/>
              </w:rPr>
              <w:drawing>
                <wp:inline distT="0" distB="0" distL="0" distR="0" wp14:anchorId="4BD0299F" wp14:editId="0BD98498">
                  <wp:extent cx="5940062" cy="1952229"/>
                  <wp:effectExtent l="0" t="0" r="3810" b="0"/>
                  <wp:docPr id="23" name="図 5522" descr="A picture containing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5522" descr="A picture containing screenshot, diagram, lin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7243" cy="1961162"/>
                          </a:xfrm>
                          <a:prstGeom prst="rect">
                            <a:avLst/>
                          </a:prstGeom>
                          <a:noFill/>
                          <a:ln>
                            <a:noFill/>
                          </a:ln>
                        </pic:spPr>
                      </pic:pic>
                    </a:graphicData>
                  </a:graphic>
                </wp:inline>
              </w:drawing>
            </w:r>
          </w:p>
        </w:tc>
      </w:tr>
      <w:tr w:rsidR="00DB3BB6" w:rsidRPr="00A602F2" w14:paraId="19B5F7C2" w14:textId="77777777" w:rsidTr="00B313C7">
        <w:trPr>
          <w:trHeight w:val="327"/>
          <w:jc w:val="center"/>
        </w:trPr>
        <w:tc>
          <w:tcPr>
            <w:tcW w:w="700"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3D8CE020" w14:textId="77777777" w:rsidR="00DB3BB6" w:rsidRPr="00A602F2" w:rsidRDefault="00DB3BB6" w:rsidP="004F2206">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07F010B" w14:textId="77777777" w:rsidR="00DB3BB6" w:rsidRPr="00A602F2" w:rsidRDefault="00DB3BB6" w:rsidP="004F2206">
            <w:pPr>
              <w:pStyle w:val="Tabletext"/>
              <w:jc w:val="left"/>
              <w:rPr>
                <w:b/>
                <w:bCs/>
                <w:snapToGrid w:val="0"/>
                <w:lang w:val="en-GB"/>
              </w:rPr>
            </w:pPr>
            <w:r w:rsidRPr="00A602F2">
              <w:rPr>
                <w:b/>
                <w:bCs/>
                <w:i/>
                <w:iCs/>
                <w:snapToGrid w:val="0"/>
                <w:lang w:val="en-GB"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57DF89" w14:textId="77777777" w:rsidR="00DB3BB6" w:rsidRPr="00A602F2" w:rsidRDefault="00DB3BB6" w:rsidP="004F2206">
            <w:pPr>
              <w:pStyle w:val="Tabletext"/>
              <w:jc w:val="left"/>
              <w:rPr>
                <w:b/>
                <w:bCs/>
                <w:snapToGrid w:val="0"/>
                <w:lang w:val="en-GB"/>
              </w:rPr>
            </w:pPr>
            <w:r w:rsidRPr="00A602F2">
              <w:rPr>
                <w:b/>
                <w:bCs/>
                <w:snapToGrid w:val="0"/>
                <w:lang w:val="en-GB"/>
              </w:rPr>
              <w:t>V2I</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476BD2F6" w14:textId="04131893" w:rsidR="00DB3BB6" w:rsidRPr="00A602F2" w:rsidRDefault="00DB3BB6" w:rsidP="004F2206">
            <w:pPr>
              <w:pStyle w:val="Tabletext"/>
              <w:jc w:val="left"/>
              <w:rPr>
                <w:b/>
                <w:bCs/>
                <w:snapToGrid w:val="0"/>
                <w:lang w:val="en-GB"/>
              </w:rPr>
            </w:pPr>
            <w:r w:rsidRPr="00A602F2">
              <w:rPr>
                <w:b/>
                <w:bCs/>
                <w:snapToGrid w:val="0"/>
                <w:lang w:val="en-GB"/>
              </w:rPr>
              <w:t>Data category/</w:t>
            </w:r>
            <w:r w:rsidR="004F2206" w:rsidRPr="00A602F2">
              <w:rPr>
                <w:b/>
                <w:bCs/>
                <w:snapToGrid w:val="0"/>
                <w:lang w:val="en-GB"/>
              </w:rPr>
              <w:br/>
            </w:r>
            <w:r w:rsidRPr="00A602F2">
              <w:rPr>
                <w:b/>
                <w:bCs/>
                <w:snapToGrid w:val="0"/>
                <w:lang w:val="en-GB"/>
              </w:rPr>
              <w:t>content of information</w:t>
            </w:r>
          </w:p>
        </w:tc>
        <w:tc>
          <w:tcPr>
            <w:tcW w:w="151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890315" w14:textId="77777777" w:rsidR="00DB3BB6" w:rsidRPr="00A602F2" w:rsidRDefault="00DB3BB6" w:rsidP="004F2206">
            <w:pPr>
              <w:pStyle w:val="Tabletext"/>
              <w:jc w:val="left"/>
              <w:rPr>
                <w:b/>
                <w:bCs/>
                <w:snapToGrid w:val="0"/>
                <w:lang w:val="en-GB"/>
              </w:rPr>
            </w:pPr>
            <w:r w:rsidRPr="00A602F2">
              <w:rPr>
                <w:b/>
                <w:bCs/>
                <w:snapToGrid w:val="0"/>
                <w:lang w:val="en-GB"/>
              </w:rPr>
              <w:t>Message</w:t>
            </w:r>
          </w:p>
        </w:tc>
        <w:tc>
          <w:tcPr>
            <w:tcW w:w="26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47FCB1" w14:textId="77777777" w:rsidR="00DB3BB6" w:rsidRPr="00A602F2" w:rsidRDefault="00DB3BB6" w:rsidP="004F2206">
            <w:pPr>
              <w:pStyle w:val="Tabletext"/>
              <w:jc w:val="left"/>
              <w:rPr>
                <w:b/>
                <w:bCs/>
                <w:snapToGrid w:val="0"/>
                <w:lang w:val="en-GB"/>
              </w:rPr>
            </w:pPr>
          </w:p>
        </w:tc>
      </w:tr>
      <w:tr w:rsidR="00DB3BB6" w:rsidRPr="00A602F2" w14:paraId="6585ABA4" w14:textId="77777777" w:rsidTr="00B313C7">
        <w:trPr>
          <w:trHeight w:val="327"/>
          <w:jc w:val="center"/>
        </w:trPr>
        <w:tc>
          <w:tcPr>
            <w:tcW w:w="0" w:type="auto"/>
            <w:vMerge/>
            <w:tcBorders>
              <w:left w:val="single" w:sz="8" w:space="0" w:color="3E5E84"/>
              <w:right w:val="single" w:sz="8" w:space="0" w:color="3E5E84"/>
            </w:tcBorders>
            <w:shd w:val="clear" w:color="auto" w:fill="auto"/>
            <w:vAlign w:val="center"/>
            <w:hideMark/>
          </w:tcPr>
          <w:p w14:paraId="74EE7EB4" w14:textId="77777777" w:rsidR="00DB3BB6" w:rsidRPr="00A602F2" w:rsidRDefault="00DB3BB6" w:rsidP="004F2206">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C7FA630" w14:textId="77777777" w:rsidR="00DB3BB6" w:rsidRPr="00A602F2" w:rsidRDefault="00DB3BB6" w:rsidP="004F2206">
            <w:pPr>
              <w:pStyle w:val="Tabletext"/>
              <w:jc w:val="left"/>
              <w:rPr>
                <w:b/>
                <w:bCs/>
                <w:snapToGrid w:val="0"/>
                <w:lang w:val="en-GB"/>
              </w:rPr>
            </w:pPr>
            <w:r w:rsidRPr="00A602F2">
              <w:rPr>
                <w:b/>
                <w:bCs/>
                <w:snapToGrid w:val="0"/>
                <w:lang w:val="en-GB"/>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1787BB" w14:textId="77777777" w:rsidR="00DB3BB6" w:rsidRPr="00A602F2" w:rsidRDefault="00DB3BB6" w:rsidP="004F2206">
            <w:pPr>
              <w:pStyle w:val="Tabletext"/>
              <w:jc w:val="left"/>
              <w:rPr>
                <w:b/>
                <w:bCs/>
                <w:snapToGrid w:val="0"/>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9BEFA5C" w14:textId="77777777" w:rsidR="00DB3BB6" w:rsidRPr="00A602F2" w:rsidRDefault="00DB3BB6" w:rsidP="004F2206">
            <w:pPr>
              <w:pStyle w:val="Tabletext"/>
              <w:jc w:val="left"/>
              <w:rPr>
                <w:b/>
                <w:bCs/>
                <w:snapToGrid w:val="0"/>
                <w:lang w:val="en-GB"/>
              </w:rPr>
            </w:pPr>
          </w:p>
        </w:tc>
        <w:tc>
          <w:tcPr>
            <w:tcW w:w="151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9764B4" w14:textId="77777777" w:rsidR="00DB3BB6" w:rsidRPr="00A602F2" w:rsidRDefault="00DB3BB6" w:rsidP="004F2206">
            <w:pPr>
              <w:pStyle w:val="Tabletext"/>
              <w:jc w:val="left"/>
              <w:rPr>
                <w:b/>
                <w:bCs/>
                <w:snapToGrid w:val="0"/>
                <w:lang w:val="en-GB"/>
              </w:rPr>
            </w:pPr>
            <w:r w:rsidRPr="00A602F2">
              <w:rPr>
                <w:b/>
                <w:bCs/>
                <w:snapToGrid w:val="0"/>
                <w:lang w:val="en-GB"/>
              </w:rPr>
              <w:t>Sensor data</w:t>
            </w:r>
          </w:p>
        </w:tc>
        <w:tc>
          <w:tcPr>
            <w:tcW w:w="26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FF1998" w14:textId="77777777" w:rsidR="00DB3BB6" w:rsidRPr="00A602F2" w:rsidRDefault="00DB3BB6" w:rsidP="004F2206">
            <w:pPr>
              <w:pStyle w:val="Tabletext"/>
              <w:jc w:val="left"/>
              <w:rPr>
                <w:b/>
                <w:bCs/>
                <w:snapToGrid w:val="0"/>
                <w:lang w:val="en-GB"/>
              </w:rPr>
            </w:pPr>
            <w:r w:rsidRPr="00A602F2">
              <w:rPr>
                <w:b/>
                <w:bCs/>
                <w:snapToGrid w:val="0"/>
                <w:lang w:val="en-GB"/>
              </w:rPr>
              <w:t>Location, speed</w:t>
            </w:r>
          </w:p>
        </w:tc>
      </w:tr>
      <w:tr w:rsidR="00DB3BB6" w:rsidRPr="00A602F2" w14:paraId="5C84D5C2" w14:textId="77777777" w:rsidTr="00B313C7">
        <w:trPr>
          <w:trHeight w:val="1007"/>
          <w:jc w:val="center"/>
        </w:trPr>
        <w:tc>
          <w:tcPr>
            <w:tcW w:w="0" w:type="auto"/>
            <w:vMerge/>
            <w:tcBorders>
              <w:left w:val="single" w:sz="8" w:space="0" w:color="3E5E84"/>
              <w:right w:val="single" w:sz="8" w:space="0" w:color="3E5E84"/>
            </w:tcBorders>
            <w:shd w:val="clear" w:color="auto" w:fill="auto"/>
            <w:vAlign w:val="center"/>
            <w:hideMark/>
          </w:tcPr>
          <w:p w14:paraId="5416A119" w14:textId="77777777" w:rsidR="00DB3BB6" w:rsidRPr="00A602F2" w:rsidRDefault="00DB3BB6" w:rsidP="004F2206">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32F12DA" w14:textId="77777777" w:rsidR="00DB3BB6" w:rsidRPr="00A602F2" w:rsidRDefault="00DB3BB6" w:rsidP="004F2206">
            <w:pPr>
              <w:pStyle w:val="Tabletext"/>
              <w:jc w:val="left"/>
              <w:rPr>
                <w:b/>
                <w:bCs/>
                <w:snapToGrid w:val="0"/>
                <w:lang w:val="en-GB"/>
              </w:rPr>
            </w:pPr>
            <w:r w:rsidRPr="00A602F2">
              <w:rPr>
                <w:b/>
                <w:bCs/>
                <w:iCs/>
                <w:snapToGrid w:val="0"/>
                <w:lang w:val="en-GB"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F2F5B5" w14:textId="77777777" w:rsidR="00DB3BB6" w:rsidRPr="00A602F2" w:rsidRDefault="00DB3BB6" w:rsidP="004F2206">
            <w:pPr>
              <w:pStyle w:val="Tabletext"/>
              <w:jc w:val="left"/>
              <w:rPr>
                <w:b/>
                <w:bCs/>
                <w:snapToGrid w:val="0"/>
                <w:lang w:val="en-GB"/>
              </w:rPr>
            </w:pPr>
            <w:r w:rsidRPr="00A602F2">
              <w:rPr>
                <w:b/>
                <w:bCs/>
                <w:snapToGrid w:val="0"/>
                <w:lang w:val="en-GB"/>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6C909A7" w14:textId="77777777" w:rsidR="00DB3BB6" w:rsidRPr="00A602F2" w:rsidRDefault="00DB3BB6" w:rsidP="004F2206">
            <w:pPr>
              <w:pStyle w:val="Tabletext"/>
              <w:jc w:val="left"/>
              <w:rPr>
                <w:b/>
                <w:bCs/>
                <w:snapToGrid w:val="0"/>
                <w:lang w:val="en-GB"/>
              </w:rPr>
            </w:pPr>
          </w:p>
        </w:tc>
        <w:tc>
          <w:tcPr>
            <w:tcW w:w="151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8447E6" w14:textId="77777777" w:rsidR="00DB3BB6" w:rsidRPr="00A602F2" w:rsidRDefault="00DB3BB6" w:rsidP="004F2206">
            <w:pPr>
              <w:pStyle w:val="Tabletext"/>
              <w:jc w:val="left"/>
              <w:rPr>
                <w:b/>
                <w:bCs/>
                <w:snapToGrid w:val="0"/>
                <w:lang w:val="en-GB"/>
              </w:rPr>
            </w:pPr>
            <w:r w:rsidRPr="00A602F2">
              <w:rPr>
                <w:b/>
                <w:bCs/>
                <w:snapToGrid w:val="0"/>
                <w:lang w:val="en-GB"/>
              </w:rPr>
              <w:t>Rich contents</w:t>
            </w:r>
          </w:p>
        </w:tc>
        <w:tc>
          <w:tcPr>
            <w:tcW w:w="261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C72289" w14:textId="77777777" w:rsidR="00DB3BB6" w:rsidRPr="00A602F2" w:rsidRDefault="00DB3BB6" w:rsidP="004F2206">
            <w:pPr>
              <w:pStyle w:val="Tabletext"/>
              <w:jc w:val="left"/>
              <w:rPr>
                <w:b/>
                <w:bCs/>
                <w:snapToGrid w:val="0"/>
                <w:lang w:val="en-GB"/>
              </w:rPr>
            </w:pPr>
            <w:r w:rsidRPr="00A602F2">
              <w:rPr>
                <w:b/>
                <w:bCs/>
                <w:snapToGrid w:val="0"/>
                <w:lang w:val="en-GB"/>
              </w:rPr>
              <w:t>–</w:t>
            </w:r>
          </w:p>
        </w:tc>
      </w:tr>
      <w:tr w:rsidR="00DB3BB6" w:rsidRPr="00A602F2" w14:paraId="2726B0DE" w14:textId="77777777" w:rsidTr="00B313C7">
        <w:trPr>
          <w:trHeight w:val="657"/>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6F095435" w14:textId="77777777" w:rsidR="00DB3BB6" w:rsidRPr="00A602F2" w:rsidRDefault="00DB3BB6" w:rsidP="004F2206">
            <w:pPr>
              <w:pStyle w:val="Tabletext"/>
              <w:jc w:val="left"/>
              <w:rPr>
                <w:b/>
                <w:bCs/>
                <w:snapToGrid w:val="0"/>
                <w:lang w:val="en-GB"/>
              </w:rPr>
            </w:pPr>
          </w:p>
        </w:tc>
        <w:tc>
          <w:tcPr>
            <w:tcW w:w="150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53F06233" w14:textId="77777777" w:rsidR="00DB3BB6" w:rsidRPr="00A602F2" w:rsidRDefault="00DB3BB6" w:rsidP="004F2206">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00"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47F41C90" w14:textId="77777777" w:rsidR="00DB3BB6" w:rsidRPr="00A602F2" w:rsidRDefault="00DB3BB6" w:rsidP="004F2206">
            <w:pPr>
              <w:pStyle w:val="Tabletext"/>
              <w:jc w:val="left"/>
              <w:rPr>
                <w:b/>
                <w:bCs/>
                <w:snapToGrid w:val="0"/>
                <w:lang w:val="en-GB"/>
              </w:rPr>
            </w:pPr>
            <w:r w:rsidRPr="00A602F2">
              <w:rPr>
                <w:b/>
                <w:bCs/>
                <w:snapToGrid w:val="0"/>
                <w:lang w:val="en-GB"/>
              </w:rPr>
              <w:t>Required</w:t>
            </w:r>
          </w:p>
        </w:tc>
        <w:tc>
          <w:tcPr>
            <w:tcW w:w="249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AF89893" w14:textId="77777777" w:rsidR="00DB3BB6" w:rsidRPr="00A602F2" w:rsidRDefault="00DB3BB6" w:rsidP="004F2206">
            <w:pPr>
              <w:pStyle w:val="Tabletext"/>
              <w:jc w:val="left"/>
              <w:rPr>
                <w:b/>
                <w:bCs/>
                <w:snapToGrid w:val="0"/>
                <w:lang w:val="en-GB"/>
              </w:rPr>
            </w:pPr>
            <w:r w:rsidRPr="00A602F2">
              <w:rPr>
                <w:b/>
                <w:bCs/>
                <w:snapToGrid w:val="0"/>
                <w:lang w:val="en-GB"/>
              </w:rPr>
              <w:t>Data amount</w:t>
            </w:r>
          </w:p>
        </w:tc>
        <w:tc>
          <w:tcPr>
            <w:tcW w:w="2610"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2E023E8F" w14:textId="77777777" w:rsidR="00DB3BB6" w:rsidRPr="00A602F2" w:rsidRDefault="00DB3BB6" w:rsidP="004F2206">
            <w:pPr>
              <w:pStyle w:val="Tabletext"/>
              <w:jc w:val="left"/>
              <w:rPr>
                <w:b/>
                <w:bCs/>
                <w:snapToGrid w:val="0"/>
                <w:lang w:val="en-GB"/>
              </w:rPr>
            </w:pPr>
            <w:r w:rsidRPr="00A602F2">
              <w:rPr>
                <w:b/>
                <w:bCs/>
                <w:snapToGrid w:val="0"/>
                <w:lang w:val="en-GB"/>
              </w:rPr>
              <w:t>Medium</w:t>
            </w:r>
          </w:p>
        </w:tc>
      </w:tr>
    </w:tbl>
    <w:p w14:paraId="125C01FA" w14:textId="77777777" w:rsidR="00DB3BB6" w:rsidRPr="00A602F2" w:rsidRDefault="00DB3BB6" w:rsidP="004F2206">
      <w:pPr>
        <w:pStyle w:val="Tablefin"/>
        <w:rPr>
          <w:lang w:eastAsia="zh-CN"/>
        </w:rPr>
      </w:pPr>
    </w:p>
    <w:p w14:paraId="07222248" w14:textId="5362120C" w:rsidR="00DB3BB6" w:rsidRPr="00A602F2" w:rsidRDefault="00DB3BB6" w:rsidP="00B313C7">
      <w:pPr>
        <w:keepNext/>
        <w:keepLines/>
        <w:spacing w:before="160" w:after="120"/>
        <w:rPr>
          <w:i/>
          <w:lang w:val="en-GB"/>
        </w:rPr>
      </w:pPr>
      <w:r w:rsidRPr="00A602F2">
        <w:rPr>
          <w:i/>
          <w:lang w:val="en-GB"/>
        </w:rPr>
        <w:lastRenderedPageBreak/>
        <w:t>c-3. Collision avoidance assistance by using hazard information</w:t>
      </w:r>
    </w:p>
    <w:tbl>
      <w:tblPr>
        <w:tblW w:w="9639" w:type="dxa"/>
        <w:jc w:val="center"/>
        <w:tblCellMar>
          <w:left w:w="0" w:type="dxa"/>
          <w:right w:w="0" w:type="dxa"/>
        </w:tblCellMar>
        <w:tblLook w:val="0600" w:firstRow="0" w:lastRow="0" w:firstColumn="0" w:lastColumn="0" w:noHBand="1" w:noVBand="1"/>
      </w:tblPr>
      <w:tblGrid>
        <w:gridCol w:w="695"/>
        <w:gridCol w:w="785"/>
        <w:gridCol w:w="713"/>
        <w:gridCol w:w="2579"/>
        <w:gridCol w:w="971"/>
        <w:gridCol w:w="1189"/>
        <w:gridCol w:w="2707"/>
      </w:tblGrid>
      <w:tr w:rsidR="00DB3BB6" w:rsidRPr="00A602F2" w14:paraId="2F065922" w14:textId="77777777" w:rsidTr="00B313C7">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389DA54"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89AEDF" w14:textId="77777777" w:rsidR="00DB3BB6" w:rsidRPr="00A602F2" w:rsidRDefault="00DB3BB6" w:rsidP="00B313C7">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7ED0F69C" w14:textId="77777777" w:rsidTr="00B313C7">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1964911"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7DD13E" w14:textId="77777777" w:rsidR="00DB3BB6" w:rsidRPr="00A602F2" w:rsidRDefault="00DB3BB6" w:rsidP="00B313C7">
            <w:pPr>
              <w:pStyle w:val="Tabletext"/>
              <w:keepNext/>
              <w:keepLines/>
              <w:jc w:val="left"/>
              <w:rPr>
                <w:b/>
                <w:bCs/>
                <w:snapToGrid w:val="0"/>
                <w:lang w:val="en-GB"/>
              </w:rPr>
            </w:pPr>
            <w:r w:rsidRPr="00A602F2">
              <w:rPr>
                <w:b/>
                <w:bCs/>
                <w:snapToGrid w:val="0"/>
                <w:lang w:val="en-GB"/>
              </w:rPr>
              <w:t>c-3. Collision avoidance assistance by using hazard information</w:t>
            </w:r>
          </w:p>
        </w:tc>
      </w:tr>
      <w:tr w:rsidR="00DB3BB6" w:rsidRPr="00A602F2" w14:paraId="381141E7" w14:textId="77777777" w:rsidTr="00B313C7">
        <w:trPr>
          <w:trHeight w:val="319"/>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191BCA1"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FE2D00" w14:textId="77777777" w:rsidR="00DB3BB6" w:rsidRPr="00A602F2" w:rsidRDefault="00DB3BB6" w:rsidP="00B313C7">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705B2A8E" w14:textId="77777777" w:rsidTr="00B313C7">
        <w:trPr>
          <w:trHeight w:val="532"/>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19F9C9"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9056B5" w14:textId="77777777" w:rsidR="00DB3BB6" w:rsidRPr="00A602F2" w:rsidRDefault="00DB3BB6" w:rsidP="00B313C7">
            <w:pPr>
              <w:pStyle w:val="Tabletext"/>
              <w:keepNext/>
              <w:keepLines/>
              <w:jc w:val="left"/>
              <w:rPr>
                <w:b/>
                <w:bCs/>
                <w:snapToGrid w:val="0"/>
                <w:lang w:val="en-GB"/>
              </w:rPr>
            </w:pPr>
            <w:r w:rsidRPr="00A602F2">
              <w:rPr>
                <w:b/>
                <w:bCs/>
                <w:snapToGrid w:val="0"/>
                <w:lang w:val="en-GB"/>
              </w:rPr>
              <w:t>When a vehicle performs emergency deceleration or emergency lane change, emergency hazard information is transmitted to the surrounding vehicles to assist smooth avoidance control.</w:t>
            </w:r>
          </w:p>
        </w:tc>
      </w:tr>
      <w:tr w:rsidR="00DB3BB6" w:rsidRPr="00A602F2" w14:paraId="640A723E" w14:textId="77777777" w:rsidTr="00B313C7">
        <w:trPr>
          <w:trHeight w:val="319"/>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7C6A64" w14:textId="77777777" w:rsidR="00DB3BB6" w:rsidRPr="00A602F2" w:rsidRDefault="00DB3BB6" w:rsidP="00B313C7">
            <w:pPr>
              <w:pStyle w:val="Tabletext"/>
              <w:jc w:val="left"/>
              <w:rPr>
                <w:b/>
                <w:bCs/>
                <w:snapToGrid w:val="0"/>
                <w:lang w:val="en-GB"/>
              </w:rPr>
            </w:pPr>
            <w:r w:rsidRPr="00A602F2">
              <w:rPr>
                <w:b/>
                <w:bCs/>
                <w:snapToGrid w:val="0"/>
                <w:lang w:val="en-GB"/>
              </w:rPr>
              <w:t>Image of the functional element</w:t>
            </w:r>
          </w:p>
        </w:tc>
      </w:tr>
      <w:tr w:rsidR="00DB3BB6" w:rsidRPr="00A602F2" w14:paraId="0BDB5776" w14:textId="77777777" w:rsidTr="00B313C7">
        <w:trPr>
          <w:trHeight w:val="1916"/>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FCD8E5C" w14:textId="77777777" w:rsidR="00DB3BB6" w:rsidRPr="00A602F2" w:rsidRDefault="00DB3BB6" w:rsidP="00B313C7">
            <w:pPr>
              <w:pStyle w:val="Figure"/>
              <w:spacing w:after="0"/>
              <w:rPr>
                <w:snapToGrid w:val="0"/>
                <w:lang w:val="en-GB"/>
              </w:rPr>
            </w:pPr>
            <w:r w:rsidRPr="00A602F2">
              <w:rPr>
                <w:noProof/>
                <w:snapToGrid w:val="0"/>
                <w:lang w:val="en-GB"/>
              </w:rPr>
              <w:drawing>
                <wp:inline distT="0" distB="0" distL="0" distR="0" wp14:anchorId="32C067CD" wp14:editId="1A5B003D">
                  <wp:extent cx="5977890" cy="1184080"/>
                  <wp:effectExtent l="0" t="0" r="3810" b="0"/>
                  <wp:docPr id="24" name="図 55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523" descr="Timeline&#10;&#10;Description automatically generated with low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4090" cy="1207097"/>
                          </a:xfrm>
                          <a:prstGeom prst="rect">
                            <a:avLst/>
                          </a:prstGeom>
                          <a:noFill/>
                          <a:ln>
                            <a:noFill/>
                          </a:ln>
                        </pic:spPr>
                      </pic:pic>
                    </a:graphicData>
                  </a:graphic>
                </wp:inline>
              </w:drawing>
            </w:r>
          </w:p>
        </w:tc>
      </w:tr>
      <w:tr w:rsidR="00DB3BB6" w:rsidRPr="00A602F2" w14:paraId="61AEEFD1" w14:textId="77777777" w:rsidTr="00B313C7">
        <w:trPr>
          <w:trHeight w:val="403"/>
          <w:jc w:val="center"/>
        </w:trPr>
        <w:tc>
          <w:tcPr>
            <w:tcW w:w="695"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78B6FD0A"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F166B29" w14:textId="77777777" w:rsidR="00DB3BB6" w:rsidRPr="00A602F2" w:rsidRDefault="00DB3BB6" w:rsidP="00B313C7">
            <w:pPr>
              <w:pStyle w:val="Tabletext"/>
              <w:jc w:val="left"/>
              <w:rPr>
                <w:b/>
                <w:bCs/>
                <w:snapToGrid w:val="0"/>
                <w:lang w:val="en-GB"/>
              </w:rPr>
            </w:pPr>
            <w:r w:rsidRPr="00A602F2">
              <w:rPr>
                <w:b/>
                <w:bCs/>
                <w:i/>
                <w:iCs/>
                <w:snapToGrid w:val="0"/>
                <w:lang w:val="en-GB" w:eastAsia="ja-JP"/>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19C78E" w14:textId="77777777" w:rsidR="00DB3BB6" w:rsidRPr="00A602F2" w:rsidRDefault="00DB3BB6" w:rsidP="00B313C7">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0A096D41" w14:textId="77777777" w:rsidR="00DB3BB6" w:rsidRPr="00A602F2" w:rsidRDefault="00DB3BB6" w:rsidP="00B313C7">
            <w:pPr>
              <w:pStyle w:val="Tabletext"/>
              <w:jc w:val="left"/>
              <w:rPr>
                <w:b/>
                <w:bCs/>
                <w:snapToGrid w:val="0"/>
                <w:lang w:val="en-GB"/>
              </w:rPr>
            </w:pPr>
            <w:r w:rsidRPr="00A602F2">
              <w:rPr>
                <w:b/>
                <w:bCs/>
                <w:snapToGrid w:val="0"/>
                <w:lang w:val="en-GB"/>
              </w:rPr>
              <w:t>Data category/</w:t>
            </w:r>
          </w:p>
          <w:p w14:paraId="26B101D9" w14:textId="77777777" w:rsidR="00DB3BB6" w:rsidRPr="00A602F2" w:rsidRDefault="00DB3BB6" w:rsidP="00B313C7">
            <w:pPr>
              <w:pStyle w:val="Tabletext"/>
              <w:jc w:val="left"/>
              <w:rPr>
                <w:b/>
                <w:bCs/>
                <w:snapToGrid w:val="0"/>
                <w:lang w:val="en-GB"/>
              </w:rPr>
            </w:pPr>
            <w:r w:rsidRPr="00A602F2">
              <w:rPr>
                <w:b/>
                <w:bCs/>
                <w:snapToGrid w:val="0"/>
                <w:lang w:val="en-GB"/>
              </w:rPr>
              <w:t>content of information</w:t>
            </w:r>
          </w:p>
        </w:tc>
        <w:tc>
          <w:tcPr>
            <w:tcW w:w="1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A0B440"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96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2FF3F7" w14:textId="77777777" w:rsidR="00DB3BB6" w:rsidRPr="00A602F2" w:rsidRDefault="00DB3BB6" w:rsidP="00B313C7">
            <w:pPr>
              <w:pStyle w:val="Tabletext"/>
              <w:jc w:val="left"/>
              <w:rPr>
                <w:b/>
                <w:bCs/>
                <w:snapToGrid w:val="0"/>
                <w:lang w:val="en-GB"/>
              </w:rPr>
            </w:pPr>
            <w:r w:rsidRPr="00A602F2">
              <w:rPr>
                <w:b/>
                <w:bCs/>
                <w:snapToGrid w:val="0"/>
                <w:lang w:val="en-GB"/>
              </w:rPr>
              <w:t xml:space="preserve">Obstacle information, emergency braking, steering </w:t>
            </w:r>
          </w:p>
        </w:tc>
      </w:tr>
      <w:tr w:rsidR="00DB3BB6" w:rsidRPr="00A602F2" w14:paraId="7DD5BA01" w14:textId="77777777" w:rsidTr="00B313C7">
        <w:trPr>
          <w:trHeight w:val="330"/>
          <w:jc w:val="center"/>
        </w:trPr>
        <w:tc>
          <w:tcPr>
            <w:tcW w:w="0" w:type="auto"/>
            <w:vMerge/>
            <w:tcBorders>
              <w:left w:val="single" w:sz="8" w:space="0" w:color="3E5E84"/>
              <w:right w:val="single" w:sz="8" w:space="0" w:color="3E5E84"/>
            </w:tcBorders>
            <w:shd w:val="clear" w:color="auto" w:fill="auto"/>
            <w:vAlign w:val="center"/>
            <w:hideMark/>
          </w:tcPr>
          <w:p w14:paraId="0F3321C3" w14:textId="77777777" w:rsidR="00DB3BB6" w:rsidRPr="00A602F2" w:rsidRDefault="00DB3BB6" w:rsidP="00B313C7">
            <w:pPr>
              <w:pStyle w:val="Tabletext"/>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7A2F17C" w14:textId="77777777"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16EC01" w14:textId="77777777" w:rsidR="00DB3BB6" w:rsidRPr="00A602F2" w:rsidRDefault="00DB3BB6" w:rsidP="00B313C7">
            <w:pPr>
              <w:pStyle w:val="Tabletext"/>
              <w:jc w:val="left"/>
              <w:rPr>
                <w:b/>
                <w:bCs/>
                <w:snapToGrid w:val="0"/>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768A08D" w14:textId="77777777" w:rsidR="00DB3BB6" w:rsidRPr="00A602F2" w:rsidRDefault="00DB3BB6" w:rsidP="00B313C7">
            <w:pPr>
              <w:pStyle w:val="Tabletext"/>
              <w:jc w:val="left"/>
              <w:rPr>
                <w:b/>
                <w:bCs/>
                <w:snapToGrid w:val="0"/>
                <w:lang w:val="en-GB"/>
              </w:rPr>
            </w:pPr>
          </w:p>
        </w:tc>
        <w:tc>
          <w:tcPr>
            <w:tcW w:w="1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E43849"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96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501F83" w14:textId="77777777" w:rsidR="00DB3BB6" w:rsidRPr="00A602F2" w:rsidRDefault="00DB3BB6" w:rsidP="00B313C7">
            <w:pPr>
              <w:pStyle w:val="Tabletext"/>
              <w:jc w:val="left"/>
              <w:rPr>
                <w:b/>
                <w:bCs/>
                <w:snapToGrid w:val="0"/>
                <w:lang w:val="en-GB"/>
              </w:rPr>
            </w:pPr>
            <w:r w:rsidRPr="00A602F2">
              <w:rPr>
                <w:b/>
                <w:bCs/>
                <w:snapToGrid w:val="0"/>
                <w:lang w:val="en-GB"/>
              </w:rPr>
              <w:t>Location</w:t>
            </w:r>
          </w:p>
        </w:tc>
      </w:tr>
      <w:tr w:rsidR="00DB3BB6" w:rsidRPr="00A602F2" w14:paraId="730626DF" w14:textId="77777777" w:rsidTr="00B313C7">
        <w:trPr>
          <w:trHeight w:val="555"/>
          <w:jc w:val="center"/>
        </w:trPr>
        <w:tc>
          <w:tcPr>
            <w:tcW w:w="0" w:type="auto"/>
            <w:vMerge/>
            <w:tcBorders>
              <w:left w:val="single" w:sz="8" w:space="0" w:color="3E5E84"/>
              <w:right w:val="single" w:sz="8" w:space="0" w:color="3E5E84"/>
            </w:tcBorders>
            <w:shd w:val="clear" w:color="auto" w:fill="auto"/>
            <w:vAlign w:val="center"/>
            <w:hideMark/>
          </w:tcPr>
          <w:p w14:paraId="0B4DBB44" w14:textId="77777777" w:rsidR="00DB3BB6" w:rsidRPr="00A602F2" w:rsidRDefault="00DB3BB6" w:rsidP="00B313C7">
            <w:pPr>
              <w:pStyle w:val="Tabletext"/>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015DFC4"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3647A8" w14:textId="77777777" w:rsidR="00DB3BB6" w:rsidRPr="00A602F2" w:rsidRDefault="00DB3BB6" w:rsidP="00B313C7">
            <w:pPr>
              <w:pStyle w:val="Tabletext"/>
              <w:jc w:val="left"/>
              <w:rPr>
                <w:b/>
                <w:bCs/>
                <w:snapToGrid w:val="0"/>
                <w:lang w:val="en-GB"/>
              </w:rPr>
            </w:pPr>
            <w:r w:rsidRPr="00A602F2">
              <w:rPr>
                <w:b/>
                <w:bCs/>
                <w:snapToGrid w:val="0"/>
                <w:lang w:val="en-GB"/>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767CFA0" w14:textId="77777777" w:rsidR="00DB3BB6" w:rsidRPr="00A602F2" w:rsidRDefault="00DB3BB6" w:rsidP="00B313C7">
            <w:pPr>
              <w:pStyle w:val="Tabletext"/>
              <w:jc w:val="left"/>
              <w:rPr>
                <w:b/>
                <w:bCs/>
                <w:snapToGrid w:val="0"/>
                <w:lang w:val="en-GB"/>
              </w:rPr>
            </w:pPr>
          </w:p>
        </w:tc>
        <w:tc>
          <w:tcPr>
            <w:tcW w:w="1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94ED91"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96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6A8F3E"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262017AC" w14:textId="77777777" w:rsidTr="00B313C7">
        <w:trPr>
          <w:trHeight w:val="747"/>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4E0E21B0" w14:textId="77777777" w:rsidR="00DB3BB6" w:rsidRPr="00A602F2" w:rsidRDefault="00DB3BB6" w:rsidP="00B313C7">
            <w:pPr>
              <w:pStyle w:val="Tabletext"/>
              <w:jc w:val="left"/>
              <w:rPr>
                <w:b/>
                <w:bCs/>
                <w:snapToGrid w:val="0"/>
                <w:lang w:val="en-GB"/>
              </w:rPr>
            </w:pPr>
          </w:p>
        </w:tc>
        <w:tc>
          <w:tcPr>
            <w:tcW w:w="149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0F2F2D57" w14:textId="77777777" w:rsidR="00DB3BB6" w:rsidRPr="00A602F2" w:rsidRDefault="00DB3BB6" w:rsidP="00B313C7">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79"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1FEB1243" w14:textId="77777777" w:rsidR="00DB3BB6" w:rsidRPr="00A602F2" w:rsidRDefault="00DB3BB6" w:rsidP="00B313C7">
            <w:pPr>
              <w:pStyle w:val="Tabletext"/>
              <w:jc w:val="left"/>
              <w:rPr>
                <w:b/>
                <w:bCs/>
                <w:snapToGrid w:val="0"/>
                <w:lang w:val="en-GB"/>
              </w:rPr>
            </w:pPr>
            <w:r w:rsidRPr="00A602F2">
              <w:rPr>
                <w:b/>
                <w:bCs/>
                <w:snapToGrid w:val="0"/>
                <w:lang w:val="en-GB"/>
              </w:rPr>
              <w:t>Required</w:t>
            </w:r>
          </w:p>
        </w:tc>
        <w:tc>
          <w:tcPr>
            <w:tcW w:w="216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18285BE6"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968"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5F5A4BF0" w14:textId="77777777" w:rsidR="00DB3BB6" w:rsidRPr="00A602F2" w:rsidRDefault="00DB3BB6" w:rsidP="00B313C7">
            <w:pPr>
              <w:pStyle w:val="Tabletext"/>
              <w:jc w:val="left"/>
              <w:rPr>
                <w:b/>
                <w:bCs/>
                <w:snapToGrid w:val="0"/>
                <w:lang w:val="en-GB"/>
              </w:rPr>
            </w:pPr>
            <w:r w:rsidRPr="00A602F2">
              <w:rPr>
                <w:b/>
                <w:bCs/>
                <w:snapToGrid w:val="0"/>
                <w:lang w:val="en-GB"/>
              </w:rPr>
              <w:t>Small – medium</w:t>
            </w:r>
          </w:p>
        </w:tc>
      </w:tr>
    </w:tbl>
    <w:p w14:paraId="3838E106" w14:textId="77777777" w:rsidR="00DB3BB6" w:rsidRPr="00A602F2" w:rsidRDefault="00DB3BB6" w:rsidP="00B313C7">
      <w:pPr>
        <w:pStyle w:val="Tablefin"/>
        <w:rPr>
          <w:lang w:eastAsia="zh-CN"/>
        </w:rPr>
      </w:pPr>
    </w:p>
    <w:p w14:paraId="7B7FF86A" w14:textId="77777777" w:rsidR="00DB3BB6" w:rsidRPr="00A602F2" w:rsidRDefault="00DB3BB6" w:rsidP="00B313C7">
      <w:pPr>
        <w:keepNext/>
        <w:keepLines/>
        <w:spacing w:before="160" w:after="120"/>
        <w:rPr>
          <w:i/>
          <w:lang w:val="en-GB"/>
        </w:rPr>
      </w:pPr>
      <w:r w:rsidRPr="00A602F2">
        <w:rPr>
          <w:i/>
          <w:lang w:val="en-GB"/>
        </w:rPr>
        <w:lastRenderedPageBreak/>
        <w:t>c-4. Collision avoidance assistance with provision of blind spot information ahead (see-through)</w:t>
      </w:r>
    </w:p>
    <w:tbl>
      <w:tblPr>
        <w:tblW w:w="9834" w:type="dxa"/>
        <w:tblCellMar>
          <w:left w:w="0" w:type="dxa"/>
          <w:right w:w="0" w:type="dxa"/>
        </w:tblCellMar>
        <w:tblLook w:val="0600" w:firstRow="0" w:lastRow="0" w:firstColumn="0" w:lastColumn="0" w:noHBand="1" w:noVBand="1"/>
      </w:tblPr>
      <w:tblGrid>
        <w:gridCol w:w="699"/>
        <w:gridCol w:w="1670"/>
        <w:gridCol w:w="460"/>
        <w:gridCol w:w="2485"/>
        <w:gridCol w:w="971"/>
        <w:gridCol w:w="1314"/>
        <w:gridCol w:w="2235"/>
      </w:tblGrid>
      <w:tr w:rsidR="00DB3BB6" w:rsidRPr="00A602F2" w14:paraId="40718C69" w14:textId="77777777" w:rsidTr="00B313C7">
        <w:trPr>
          <w:trHeight w:val="402"/>
        </w:trPr>
        <w:tc>
          <w:tcPr>
            <w:tcW w:w="23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tcPr>
          <w:p w14:paraId="776A0532"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746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95657C2" w14:textId="77777777" w:rsidR="00DB3BB6" w:rsidRPr="00A602F2" w:rsidRDefault="00DB3BB6" w:rsidP="00B313C7">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7E2475F8" w14:textId="77777777" w:rsidTr="00B313C7">
        <w:trPr>
          <w:trHeight w:val="402"/>
        </w:trPr>
        <w:tc>
          <w:tcPr>
            <w:tcW w:w="23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F24774D"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746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01B90A" w14:textId="77777777" w:rsidR="00DB3BB6" w:rsidRPr="00A602F2" w:rsidRDefault="00DB3BB6" w:rsidP="00B313C7">
            <w:pPr>
              <w:pStyle w:val="Tabletext"/>
              <w:keepNext/>
              <w:keepLines/>
              <w:jc w:val="left"/>
              <w:rPr>
                <w:b/>
                <w:bCs/>
                <w:snapToGrid w:val="0"/>
                <w:lang w:val="en-GB"/>
              </w:rPr>
            </w:pPr>
            <w:r w:rsidRPr="00A602F2">
              <w:rPr>
                <w:b/>
                <w:bCs/>
                <w:snapToGrid w:val="0"/>
                <w:lang w:val="en-GB"/>
              </w:rPr>
              <w:t>c-4. Provision of blind spot information ahead (see-through)</w:t>
            </w:r>
          </w:p>
        </w:tc>
      </w:tr>
      <w:tr w:rsidR="00DB3BB6" w:rsidRPr="00A602F2" w14:paraId="3F75F988" w14:textId="77777777" w:rsidTr="00B313C7">
        <w:trPr>
          <w:trHeight w:val="341"/>
        </w:trPr>
        <w:tc>
          <w:tcPr>
            <w:tcW w:w="23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7CE93EB"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746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0D7CB5" w14:textId="77777777" w:rsidR="00DB3BB6" w:rsidRPr="00A602F2" w:rsidRDefault="00DB3BB6" w:rsidP="00B313C7">
            <w:pPr>
              <w:pStyle w:val="Tabletext"/>
              <w:keepNext/>
              <w:keepLines/>
              <w:jc w:val="left"/>
              <w:rPr>
                <w:rFonts w:ascii="Times New Roman Bold" w:hAnsi="Times New Roman Bold"/>
                <w:b/>
                <w:bCs/>
                <w:snapToGrid w:val="0"/>
                <w:lang w:val="en-GB"/>
              </w:rPr>
            </w:pPr>
            <w:r w:rsidRPr="00A602F2">
              <w:rPr>
                <w:b/>
                <w:bCs/>
                <w:snapToGrid w:val="0"/>
                <w:lang w:val="en-GB"/>
              </w:rPr>
              <w:t>Expressways and General roads</w:t>
            </w:r>
          </w:p>
        </w:tc>
      </w:tr>
      <w:tr w:rsidR="00DB3BB6" w:rsidRPr="00A602F2" w14:paraId="7123A6EC" w14:textId="77777777" w:rsidTr="00B313C7">
        <w:trPr>
          <w:trHeight w:val="403"/>
        </w:trPr>
        <w:tc>
          <w:tcPr>
            <w:tcW w:w="23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BF29EB7"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746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BF90D3" w14:textId="77777777" w:rsidR="00DB3BB6" w:rsidRPr="00A602F2" w:rsidRDefault="00DB3BB6" w:rsidP="00B313C7">
            <w:pPr>
              <w:pStyle w:val="Tabletext"/>
              <w:keepNext/>
              <w:keepLines/>
              <w:jc w:val="left"/>
              <w:rPr>
                <w:b/>
                <w:bCs/>
                <w:snapToGrid w:val="0"/>
                <w:lang w:val="en-GB"/>
              </w:rPr>
            </w:pPr>
            <w:r w:rsidRPr="00A602F2">
              <w:rPr>
                <w:b/>
                <w:bCs/>
                <w:snapToGrid w:val="0"/>
                <w:lang w:val="en-GB"/>
              </w:rPr>
              <w:t>The road situation, road obstacles and road users including pedestrians and bicyclists ahead captured by a camera and radar is provided by a vehicle to the surrounding vehicles to assist collision avoidance.</w:t>
            </w:r>
          </w:p>
        </w:tc>
      </w:tr>
      <w:tr w:rsidR="00DB3BB6" w:rsidRPr="00A602F2" w14:paraId="26BAAEF0" w14:textId="77777777" w:rsidTr="00B313C7">
        <w:trPr>
          <w:trHeight w:val="341"/>
        </w:trPr>
        <w:tc>
          <w:tcPr>
            <w:tcW w:w="983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C79561" w14:textId="77777777" w:rsidR="00DB3BB6" w:rsidRPr="00A602F2" w:rsidRDefault="00DB3BB6" w:rsidP="00B313C7">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460C7DE8" w14:textId="77777777" w:rsidTr="00B313C7">
        <w:trPr>
          <w:trHeight w:val="1901"/>
        </w:trPr>
        <w:tc>
          <w:tcPr>
            <w:tcW w:w="983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2D5FB09" w14:textId="77777777" w:rsidR="00DB3BB6" w:rsidRPr="00A602F2" w:rsidRDefault="00DB3BB6" w:rsidP="00B313C7">
            <w:pPr>
              <w:pStyle w:val="Figure"/>
              <w:spacing w:after="0"/>
              <w:rPr>
                <w:snapToGrid w:val="0"/>
                <w:lang w:val="en-GB"/>
              </w:rPr>
            </w:pPr>
            <w:r w:rsidRPr="00A602F2">
              <w:rPr>
                <w:noProof/>
                <w:snapToGrid w:val="0"/>
                <w:lang w:val="en-GB"/>
              </w:rPr>
              <w:drawing>
                <wp:inline distT="0" distB="0" distL="0" distR="0" wp14:anchorId="3024D2B1" wp14:editId="0FB3A26D">
                  <wp:extent cx="5955302" cy="1151065"/>
                  <wp:effectExtent l="0" t="0" r="0" b="0"/>
                  <wp:docPr id="25" name="図 55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 name="図 5548" descr="Graphical user interfac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4198" cy="1156650"/>
                          </a:xfrm>
                          <a:prstGeom prst="rect">
                            <a:avLst/>
                          </a:prstGeom>
                          <a:noFill/>
                          <a:ln>
                            <a:noFill/>
                          </a:ln>
                        </pic:spPr>
                      </pic:pic>
                    </a:graphicData>
                  </a:graphic>
                </wp:inline>
              </w:drawing>
            </w:r>
          </w:p>
        </w:tc>
      </w:tr>
      <w:tr w:rsidR="00DB3BB6" w:rsidRPr="00A602F2" w14:paraId="3CF91F07" w14:textId="77777777" w:rsidTr="00B313C7">
        <w:trPr>
          <w:trHeight w:val="396"/>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68470DDD"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213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8EBB64C" w14:textId="77777777" w:rsidR="00DB3BB6" w:rsidRPr="00A602F2" w:rsidRDefault="00DB3BB6" w:rsidP="00B313C7">
            <w:pPr>
              <w:pStyle w:val="Tabletext"/>
              <w:jc w:val="left"/>
              <w:rPr>
                <w:rFonts w:ascii="Times New Roman Bold" w:hAnsi="Times New Roman Bold"/>
                <w:b/>
                <w:bCs/>
                <w:strike/>
                <w:snapToGrid w:val="0"/>
                <w:lang w:val="en-GB"/>
              </w:rPr>
            </w:pPr>
            <w:r w:rsidRPr="00A602F2">
              <w:rPr>
                <w:rFonts w:ascii="Times New Roman Bold" w:hAnsi="Times New Roman Bold"/>
                <w:b/>
                <w:bCs/>
                <w:snapToGrid w:val="0"/>
                <w:lang w:val="en-GB"/>
              </w:rPr>
              <w:t>Connection mode</w:t>
            </w:r>
          </w:p>
        </w:tc>
        <w:tc>
          <w:tcPr>
            <w:tcW w:w="248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BD415F" w14:textId="77777777" w:rsidR="00DB3BB6" w:rsidRPr="00A602F2" w:rsidRDefault="00DB3BB6" w:rsidP="00B313C7">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061A4F38" w14:textId="1ECD9940" w:rsidR="00DB3BB6" w:rsidRPr="00A602F2" w:rsidRDefault="00DB3BB6" w:rsidP="00B313C7">
            <w:pPr>
              <w:pStyle w:val="Tabletext"/>
              <w:jc w:val="left"/>
              <w:rPr>
                <w:b/>
                <w:bCs/>
                <w:snapToGrid w:val="0"/>
                <w:lang w:val="en-GB"/>
              </w:rPr>
            </w:pPr>
            <w:r w:rsidRPr="00A602F2">
              <w:rPr>
                <w:b/>
                <w:bCs/>
                <w:snapToGrid w:val="0"/>
                <w:lang w:val="en-GB"/>
              </w:rPr>
              <w:t>Data category/</w:t>
            </w:r>
            <w:r w:rsidR="00B313C7" w:rsidRPr="00A602F2">
              <w:rPr>
                <w:b/>
                <w:bCs/>
                <w:snapToGrid w:val="0"/>
                <w:lang w:val="en-GB"/>
              </w:rPr>
              <w:br/>
            </w:r>
            <w:r w:rsidRPr="00A602F2">
              <w:rPr>
                <w:b/>
                <w:bCs/>
                <w:snapToGrid w:val="0"/>
                <w:lang w:val="en-GB"/>
              </w:rPr>
              <w:t>content of information</w:t>
            </w:r>
          </w:p>
        </w:tc>
        <w:tc>
          <w:tcPr>
            <w:tcW w:w="131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5DD649"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F2782D" w14:textId="77777777" w:rsidR="00DB3BB6" w:rsidRPr="00A602F2" w:rsidRDefault="00DB3BB6" w:rsidP="00B313C7">
            <w:pPr>
              <w:pStyle w:val="Tabletext"/>
              <w:jc w:val="left"/>
              <w:rPr>
                <w:b/>
                <w:bCs/>
                <w:snapToGrid w:val="0"/>
                <w:lang w:val="en-GB"/>
              </w:rPr>
            </w:pPr>
            <w:r w:rsidRPr="00A602F2">
              <w:rPr>
                <w:b/>
                <w:bCs/>
                <w:snapToGrid w:val="0"/>
                <w:lang w:val="en-GB"/>
              </w:rPr>
              <w:t xml:space="preserve">Object list </w:t>
            </w:r>
            <w:proofErr w:type="gramStart"/>
            <w:r w:rsidRPr="00A602F2">
              <w:rPr>
                <w:b/>
                <w:bCs/>
                <w:snapToGrid w:val="0"/>
                <w:lang w:val="en-GB"/>
              </w:rPr>
              <w:t>consisting</w:t>
            </w:r>
            <w:proofErr w:type="gramEnd"/>
            <w:r w:rsidRPr="00A602F2">
              <w:rPr>
                <w:b/>
                <w:bCs/>
                <w:snapToGrid w:val="0"/>
                <w:lang w:val="en-GB"/>
              </w:rPr>
              <w:t xml:space="preserve"> all detected road users </w:t>
            </w:r>
          </w:p>
        </w:tc>
      </w:tr>
      <w:tr w:rsidR="00DB3BB6" w:rsidRPr="00A602F2" w14:paraId="6686923A" w14:textId="77777777" w:rsidTr="00B313C7">
        <w:trPr>
          <w:trHeight w:val="396"/>
        </w:trPr>
        <w:tc>
          <w:tcPr>
            <w:tcW w:w="699"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C2830BA" w14:textId="77777777" w:rsidR="00DB3BB6" w:rsidRPr="00A602F2" w:rsidRDefault="00DB3BB6" w:rsidP="00B313C7">
            <w:pPr>
              <w:pStyle w:val="Tabletext"/>
              <w:jc w:val="left"/>
              <w:rPr>
                <w:b/>
                <w:bCs/>
                <w:snapToGrid w:val="0"/>
                <w:lang w:val="en-GB"/>
              </w:rPr>
            </w:pPr>
          </w:p>
        </w:tc>
        <w:tc>
          <w:tcPr>
            <w:tcW w:w="213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CE21999" w14:textId="7389D500"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248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FCEE1B" w14:textId="77777777" w:rsidR="00DB3BB6" w:rsidRPr="00A602F2" w:rsidRDefault="00DB3BB6" w:rsidP="00B313C7">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A474E75" w14:textId="77777777" w:rsidR="00DB3BB6" w:rsidRPr="00A602F2" w:rsidRDefault="00DB3BB6" w:rsidP="00B313C7">
            <w:pPr>
              <w:pStyle w:val="Tabletext"/>
              <w:jc w:val="left"/>
              <w:rPr>
                <w:b/>
                <w:bCs/>
                <w:snapToGrid w:val="0"/>
                <w:lang w:val="en-GB"/>
              </w:rPr>
            </w:pPr>
          </w:p>
        </w:tc>
        <w:tc>
          <w:tcPr>
            <w:tcW w:w="131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99D7BC"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F64374" w14:textId="77777777" w:rsidR="00DB3BB6" w:rsidRPr="00A602F2" w:rsidRDefault="00DB3BB6" w:rsidP="00B313C7">
            <w:pPr>
              <w:pStyle w:val="Tabletext"/>
              <w:jc w:val="left"/>
              <w:rPr>
                <w:b/>
                <w:bCs/>
                <w:snapToGrid w:val="0"/>
                <w:lang w:val="en-GB"/>
              </w:rPr>
            </w:pPr>
            <w:r w:rsidRPr="00A602F2">
              <w:rPr>
                <w:b/>
                <w:bCs/>
                <w:snapToGrid w:val="0"/>
                <w:lang w:val="en-GB"/>
              </w:rPr>
              <w:t>Positions and speed of the detected objects, object identification</w:t>
            </w:r>
          </w:p>
        </w:tc>
      </w:tr>
      <w:tr w:rsidR="00DB3BB6" w:rsidRPr="00A602F2" w14:paraId="12D1902C" w14:textId="77777777" w:rsidTr="00B313C7">
        <w:trPr>
          <w:trHeight w:val="918"/>
        </w:trPr>
        <w:tc>
          <w:tcPr>
            <w:tcW w:w="699"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3A4BA26" w14:textId="77777777" w:rsidR="00DB3BB6" w:rsidRPr="00A602F2" w:rsidRDefault="00DB3BB6" w:rsidP="00B313C7">
            <w:pPr>
              <w:pStyle w:val="Tabletext"/>
              <w:jc w:val="left"/>
              <w:rPr>
                <w:b/>
                <w:bCs/>
                <w:snapToGrid w:val="0"/>
                <w:lang w:val="en-GB"/>
              </w:rPr>
            </w:pPr>
          </w:p>
        </w:tc>
        <w:tc>
          <w:tcPr>
            <w:tcW w:w="213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186200A"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248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88107A" w14:textId="77777777" w:rsidR="00DB3BB6" w:rsidRPr="00A602F2" w:rsidRDefault="00DB3BB6" w:rsidP="00B313C7">
            <w:pPr>
              <w:pStyle w:val="Tabletext"/>
              <w:jc w:val="left"/>
              <w:rPr>
                <w:b/>
                <w:bCs/>
                <w:snapToGrid w:val="0"/>
                <w:lang w:val="en-GB"/>
              </w:rPr>
            </w:pPr>
            <w:r w:rsidRPr="00A602F2">
              <w:rPr>
                <w:b/>
                <w:bCs/>
                <w:snapToGrid w:val="0"/>
                <w:lang w:val="en-GB"/>
              </w:rPr>
              <w:t>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BECE114" w14:textId="77777777" w:rsidR="00DB3BB6" w:rsidRPr="00A602F2" w:rsidRDefault="00DB3BB6" w:rsidP="00B313C7">
            <w:pPr>
              <w:pStyle w:val="Tabletext"/>
              <w:jc w:val="left"/>
              <w:rPr>
                <w:b/>
                <w:bCs/>
                <w:snapToGrid w:val="0"/>
                <w:lang w:val="en-GB"/>
              </w:rPr>
            </w:pPr>
          </w:p>
        </w:tc>
        <w:tc>
          <w:tcPr>
            <w:tcW w:w="131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837E0D"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87A4FE" w14:textId="77777777" w:rsidR="00DB3BB6" w:rsidRPr="00A602F2" w:rsidRDefault="00DB3BB6" w:rsidP="00B313C7">
            <w:pPr>
              <w:pStyle w:val="Tabletext"/>
              <w:jc w:val="left"/>
              <w:rPr>
                <w:b/>
                <w:bCs/>
                <w:snapToGrid w:val="0"/>
                <w:lang w:val="en-GB"/>
              </w:rPr>
            </w:pPr>
          </w:p>
        </w:tc>
      </w:tr>
      <w:tr w:rsidR="00DB3BB6" w:rsidRPr="00A602F2" w14:paraId="3859CE4D" w14:textId="77777777" w:rsidTr="00B313C7">
        <w:trPr>
          <w:trHeight w:val="396"/>
        </w:trPr>
        <w:tc>
          <w:tcPr>
            <w:tcW w:w="699"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C94B10B" w14:textId="77777777" w:rsidR="00DB3BB6" w:rsidRPr="00A602F2" w:rsidRDefault="00DB3BB6" w:rsidP="00B313C7">
            <w:pPr>
              <w:pStyle w:val="Tabletext"/>
              <w:jc w:val="left"/>
              <w:rPr>
                <w:b/>
                <w:bCs/>
                <w:snapToGrid w:val="0"/>
                <w:lang w:val="en-GB"/>
              </w:rPr>
            </w:pPr>
          </w:p>
        </w:tc>
        <w:tc>
          <w:tcPr>
            <w:tcW w:w="2130" w:type="dxa"/>
            <w:gridSpan w:val="2"/>
            <w:tcBorders>
              <w:top w:val="single" w:sz="8" w:space="0" w:color="3E5E84"/>
              <w:left w:val="single" w:sz="8" w:space="0" w:color="40526B"/>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F58AA4B" w14:textId="77777777" w:rsidR="00DB3BB6" w:rsidRPr="00A602F2" w:rsidRDefault="00DB3BB6" w:rsidP="00B313C7">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48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89DB08" w14:textId="77777777" w:rsidR="00DB3BB6" w:rsidRPr="00A602F2" w:rsidRDefault="00DB3BB6" w:rsidP="00B313C7">
            <w:pPr>
              <w:pStyle w:val="Tabletext"/>
              <w:jc w:val="left"/>
              <w:rPr>
                <w:b/>
                <w:bCs/>
                <w:snapToGrid w:val="0"/>
                <w:lang w:val="en-GB"/>
              </w:rPr>
            </w:pPr>
            <w:r w:rsidRPr="00A602F2">
              <w:rPr>
                <w:b/>
                <w:bCs/>
                <w:snapToGrid w:val="0"/>
                <w:lang w:val="en-GB"/>
              </w:rPr>
              <w:t>Required</w:t>
            </w:r>
          </w:p>
        </w:tc>
        <w:tc>
          <w:tcPr>
            <w:tcW w:w="228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A4AF4E"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E5FE4E" w14:textId="77777777" w:rsidR="00DB3BB6" w:rsidRPr="00A602F2" w:rsidRDefault="00DB3BB6" w:rsidP="00B313C7">
            <w:pPr>
              <w:pStyle w:val="Tabletext"/>
              <w:jc w:val="left"/>
              <w:rPr>
                <w:b/>
                <w:bCs/>
                <w:snapToGrid w:val="0"/>
                <w:lang w:val="en-GB"/>
              </w:rPr>
            </w:pPr>
            <w:r w:rsidRPr="00A602F2">
              <w:rPr>
                <w:b/>
                <w:bCs/>
                <w:snapToGrid w:val="0"/>
                <w:lang w:val="en-GB"/>
              </w:rPr>
              <w:t>Medium</w:t>
            </w:r>
          </w:p>
        </w:tc>
      </w:tr>
    </w:tbl>
    <w:p w14:paraId="684C4340" w14:textId="77777777" w:rsidR="00DB3BB6" w:rsidRPr="00A602F2" w:rsidRDefault="00DB3BB6" w:rsidP="00B313C7">
      <w:pPr>
        <w:pStyle w:val="Tablefin"/>
        <w:rPr>
          <w:lang w:eastAsia="zh-CN"/>
        </w:rPr>
      </w:pPr>
    </w:p>
    <w:p w14:paraId="79349F68" w14:textId="70C3BB99" w:rsidR="00DB3BB6" w:rsidRPr="00A602F2" w:rsidRDefault="00DB3BB6" w:rsidP="00B313C7">
      <w:pPr>
        <w:keepNext/>
        <w:keepLines/>
        <w:spacing w:before="160" w:after="120"/>
        <w:rPr>
          <w:i/>
          <w:lang w:val="en-GB"/>
        </w:rPr>
      </w:pPr>
      <w:r w:rsidRPr="00A602F2">
        <w:rPr>
          <w:i/>
          <w:lang w:val="en-GB"/>
        </w:rPr>
        <w:lastRenderedPageBreak/>
        <w:t>c-5. Collision avoidance assistance at intersections</w:t>
      </w:r>
    </w:p>
    <w:tbl>
      <w:tblPr>
        <w:tblW w:w="9639" w:type="dxa"/>
        <w:tblCellMar>
          <w:left w:w="0" w:type="dxa"/>
          <w:right w:w="0" w:type="dxa"/>
        </w:tblCellMar>
        <w:tblLook w:val="0600" w:firstRow="0" w:lastRow="0" w:firstColumn="0" w:lastColumn="0" w:noHBand="1" w:noVBand="1"/>
      </w:tblPr>
      <w:tblGrid>
        <w:gridCol w:w="859"/>
        <w:gridCol w:w="1182"/>
        <w:gridCol w:w="654"/>
        <w:gridCol w:w="2966"/>
        <w:gridCol w:w="971"/>
        <w:gridCol w:w="1087"/>
        <w:gridCol w:w="1987"/>
      </w:tblGrid>
      <w:tr w:rsidR="00DB3BB6" w:rsidRPr="00A602F2" w14:paraId="241CE899" w14:textId="77777777" w:rsidTr="00B313C7">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tcPr>
          <w:p w14:paraId="72D45635"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82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6FC3227" w14:textId="77777777" w:rsidR="00DB3BB6" w:rsidRPr="00A602F2" w:rsidRDefault="00DB3BB6" w:rsidP="00B313C7">
            <w:pPr>
              <w:pStyle w:val="Tabletext"/>
              <w:keepNext/>
              <w:keepLines/>
              <w:jc w:val="left"/>
              <w:rPr>
                <w:b/>
                <w:bCs/>
                <w:snapToGrid w:val="0"/>
                <w:lang w:val="en-GB"/>
              </w:rPr>
            </w:pPr>
            <w:r w:rsidRPr="00A602F2">
              <w:rPr>
                <w:b/>
                <w:bCs/>
                <w:snapToGrid w:val="0"/>
                <w:lang w:val="en-GB"/>
              </w:rPr>
              <w:t>c. Lookahead information: collision avoidance</w:t>
            </w:r>
          </w:p>
        </w:tc>
      </w:tr>
      <w:tr w:rsidR="00DB3BB6" w:rsidRPr="00A602F2" w14:paraId="2E59B9B5" w14:textId="77777777" w:rsidTr="00B313C7">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413F4AD"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82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9E4214" w14:textId="77777777" w:rsidR="00DB3BB6" w:rsidRPr="00A602F2" w:rsidRDefault="00DB3BB6" w:rsidP="00B313C7">
            <w:pPr>
              <w:pStyle w:val="Tabletext"/>
              <w:keepNext/>
              <w:keepLines/>
              <w:jc w:val="left"/>
              <w:rPr>
                <w:b/>
                <w:bCs/>
                <w:snapToGrid w:val="0"/>
                <w:lang w:val="en-GB"/>
              </w:rPr>
            </w:pPr>
            <w:r w:rsidRPr="00A602F2">
              <w:rPr>
                <w:b/>
                <w:bCs/>
                <w:snapToGrid w:val="0"/>
                <w:lang w:val="en-GB"/>
              </w:rPr>
              <w:t>c-5. Collision avoidance assistance at intersections</w:t>
            </w:r>
          </w:p>
        </w:tc>
      </w:tr>
      <w:tr w:rsidR="00DB3BB6" w:rsidRPr="00A602F2" w14:paraId="500E3E64" w14:textId="77777777" w:rsidTr="00B313C7">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3361052"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82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1D0324" w14:textId="77777777" w:rsidR="00DB3BB6" w:rsidRPr="00A602F2" w:rsidRDefault="00DB3BB6" w:rsidP="00B313C7">
            <w:pPr>
              <w:pStyle w:val="Tabletext"/>
              <w:keepNext/>
              <w:keepLines/>
              <w:jc w:val="left"/>
              <w:rPr>
                <w:rFonts w:ascii="Times New Roman Bold" w:hAnsi="Times New Roman Bold"/>
                <w:b/>
                <w:bCs/>
                <w:snapToGrid w:val="0"/>
                <w:lang w:val="en-GB"/>
              </w:rPr>
            </w:pPr>
            <w:r w:rsidRPr="00A602F2">
              <w:rPr>
                <w:b/>
                <w:bCs/>
                <w:snapToGrid w:val="0"/>
                <w:lang w:val="en-GB"/>
              </w:rPr>
              <w:t>General roads</w:t>
            </w:r>
          </w:p>
        </w:tc>
      </w:tr>
      <w:tr w:rsidR="00DB3BB6" w:rsidRPr="00A602F2" w14:paraId="62AB2185" w14:textId="77777777" w:rsidTr="00B313C7">
        <w:trPr>
          <w:trHeight w:val="403"/>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D7C52A7"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82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7B9FB8" w14:textId="77777777" w:rsidR="00DB3BB6" w:rsidRPr="00A602F2" w:rsidRDefault="00DB3BB6" w:rsidP="00B313C7">
            <w:pPr>
              <w:pStyle w:val="Tabletext"/>
              <w:keepNext/>
              <w:keepLines/>
              <w:jc w:val="left"/>
              <w:rPr>
                <w:b/>
                <w:bCs/>
                <w:snapToGrid w:val="0"/>
                <w:lang w:val="en-GB"/>
              </w:rPr>
            </w:pPr>
            <w:r w:rsidRPr="00A602F2">
              <w:rPr>
                <w:b/>
                <w:bCs/>
                <w:snapToGrid w:val="0"/>
                <w:lang w:val="en-GB"/>
              </w:rPr>
              <w:t>Location and speed information is exchanged between vehicles that approach intersections to assist collision avoidance.</w:t>
            </w:r>
          </w:p>
        </w:tc>
      </w:tr>
      <w:tr w:rsidR="00DB3BB6" w:rsidRPr="00A602F2" w14:paraId="450602F1" w14:textId="77777777" w:rsidTr="00B313C7">
        <w:trPr>
          <w:trHeight w:val="275"/>
        </w:trPr>
        <w:tc>
          <w:tcPr>
            <w:tcW w:w="10266"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31D6B0" w14:textId="77777777" w:rsidR="00DB3BB6" w:rsidRPr="00A602F2" w:rsidRDefault="00DB3BB6" w:rsidP="00B313C7">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5EE6A4D4" w14:textId="77777777" w:rsidTr="00B313C7">
        <w:trPr>
          <w:trHeight w:val="3267"/>
        </w:trPr>
        <w:tc>
          <w:tcPr>
            <w:tcW w:w="10266"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2ABABB3" w14:textId="77777777" w:rsidR="00DB3BB6" w:rsidRPr="00A602F2" w:rsidRDefault="00DB3BB6" w:rsidP="00B313C7">
            <w:pPr>
              <w:pStyle w:val="Figure"/>
              <w:spacing w:after="0"/>
              <w:rPr>
                <w:snapToGrid w:val="0"/>
                <w:lang w:val="en-GB"/>
              </w:rPr>
            </w:pPr>
            <w:r w:rsidRPr="00A602F2">
              <w:rPr>
                <w:noProof/>
                <w:snapToGrid w:val="0"/>
                <w:lang w:val="en-GB"/>
              </w:rPr>
              <w:drawing>
                <wp:inline distT="0" distB="0" distL="0" distR="0" wp14:anchorId="796AE611" wp14:editId="15091C67">
                  <wp:extent cx="6033316" cy="2300780"/>
                  <wp:effectExtent l="0" t="0" r="5715" b="4445"/>
                  <wp:docPr id="26" name="図 5550"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5550" descr="A computer screen shot of a computer&#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4303" cy="2312597"/>
                          </a:xfrm>
                          <a:prstGeom prst="rect">
                            <a:avLst/>
                          </a:prstGeom>
                          <a:noFill/>
                          <a:ln>
                            <a:noFill/>
                          </a:ln>
                        </pic:spPr>
                      </pic:pic>
                    </a:graphicData>
                  </a:graphic>
                </wp:inline>
              </w:drawing>
            </w:r>
          </w:p>
        </w:tc>
      </w:tr>
      <w:tr w:rsidR="00DB3BB6" w:rsidRPr="00A602F2" w14:paraId="06529E60" w14:textId="77777777" w:rsidTr="00B313C7">
        <w:trPr>
          <w:trHeight w:val="329"/>
        </w:trPr>
        <w:tc>
          <w:tcPr>
            <w:tcW w:w="859"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514E38B3"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0E20325" w14:textId="77777777" w:rsidR="00DB3BB6" w:rsidRPr="00A602F2" w:rsidRDefault="00DB3BB6" w:rsidP="00B313C7">
            <w:pPr>
              <w:pStyle w:val="Tabletext"/>
              <w:jc w:val="left"/>
              <w:rPr>
                <w:b/>
                <w:bCs/>
                <w:snapToGrid w:val="0"/>
                <w:lang w:val="en-GB"/>
              </w:rPr>
            </w:pPr>
            <w:r w:rsidRPr="00A602F2">
              <w:rPr>
                <w:rFonts w:ascii="Times New Roman Bold" w:hAnsi="Times New Roman Bold"/>
                <w:b/>
                <w:bCs/>
                <w:snapToGrid w:val="0"/>
                <w:lang w:val="en-GB"/>
              </w:rPr>
              <w:t>Connection mode</w:t>
            </w:r>
          </w:p>
        </w:tc>
        <w:tc>
          <w:tcPr>
            <w:tcW w:w="310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9F6D4C" w14:textId="77777777" w:rsidR="00DB3BB6" w:rsidRPr="00A602F2" w:rsidRDefault="00DB3BB6" w:rsidP="00B313C7">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3430C1B2" w14:textId="77777777" w:rsidR="00DB3BB6" w:rsidRPr="00A602F2" w:rsidRDefault="00DB3BB6" w:rsidP="00B313C7">
            <w:pPr>
              <w:pStyle w:val="Tabletext"/>
              <w:jc w:val="left"/>
              <w:rPr>
                <w:b/>
                <w:bCs/>
                <w:snapToGrid w:val="0"/>
                <w:lang w:val="en-GB"/>
              </w:rPr>
            </w:pPr>
            <w:r w:rsidRPr="00A602F2">
              <w:rPr>
                <w:b/>
                <w:bCs/>
                <w:snapToGrid w:val="0"/>
                <w:lang w:val="en-GB"/>
              </w:rPr>
              <w:t>Data category/</w:t>
            </w:r>
          </w:p>
          <w:p w14:paraId="4D838F46" w14:textId="77777777" w:rsidR="00DB3BB6" w:rsidRPr="00A602F2" w:rsidRDefault="00DB3BB6" w:rsidP="00B313C7">
            <w:pPr>
              <w:pStyle w:val="Tabletext"/>
              <w:jc w:val="left"/>
              <w:rPr>
                <w:b/>
                <w:bCs/>
                <w:snapToGrid w:val="0"/>
                <w:lang w:val="en-GB"/>
              </w:rPr>
            </w:pPr>
            <w:r w:rsidRPr="00A602F2">
              <w:rPr>
                <w:b/>
                <w:bCs/>
                <w:snapToGrid w:val="0"/>
                <w:lang w:val="en-GB"/>
              </w:rPr>
              <w:t>content of information</w:t>
            </w:r>
          </w:p>
        </w:tc>
        <w:tc>
          <w:tcPr>
            <w:tcW w:w="108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1C4074"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1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E17BAF"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0F44EE17" w14:textId="77777777" w:rsidTr="00B313C7">
        <w:trPr>
          <w:trHeight w:val="329"/>
        </w:trPr>
        <w:tc>
          <w:tcPr>
            <w:tcW w:w="0" w:type="auto"/>
            <w:vMerge/>
            <w:tcBorders>
              <w:left w:val="single" w:sz="8" w:space="0" w:color="3E5E84"/>
              <w:right w:val="single" w:sz="8" w:space="0" w:color="3E5E84"/>
            </w:tcBorders>
            <w:shd w:val="clear" w:color="auto" w:fill="auto"/>
            <w:vAlign w:val="center"/>
            <w:hideMark/>
          </w:tcPr>
          <w:p w14:paraId="2A928C63" w14:textId="77777777" w:rsidR="00DB3BB6" w:rsidRPr="00A602F2" w:rsidRDefault="00DB3BB6" w:rsidP="00B313C7">
            <w:pPr>
              <w:pStyle w:val="Tabletext"/>
              <w:jc w:val="left"/>
              <w:rPr>
                <w:b/>
                <w:bCs/>
                <w:snapToGrid w:val="0"/>
                <w:lang w:val="en-GB"/>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3207EB1" w14:textId="3A5344AF"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310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A92624" w14:textId="77777777" w:rsidR="00DB3BB6" w:rsidRPr="00A602F2" w:rsidRDefault="00DB3BB6" w:rsidP="00B313C7">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42904C1" w14:textId="77777777" w:rsidR="00DB3BB6" w:rsidRPr="00A602F2" w:rsidRDefault="00DB3BB6" w:rsidP="00B313C7">
            <w:pPr>
              <w:pStyle w:val="Tabletext"/>
              <w:jc w:val="left"/>
              <w:rPr>
                <w:b/>
                <w:bCs/>
                <w:snapToGrid w:val="0"/>
                <w:lang w:val="en-GB"/>
              </w:rPr>
            </w:pPr>
          </w:p>
        </w:tc>
        <w:tc>
          <w:tcPr>
            <w:tcW w:w="108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A81325"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1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F31A4E" w14:textId="77777777" w:rsidR="00DB3BB6" w:rsidRPr="00A602F2" w:rsidRDefault="00DB3BB6" w:rsidP="00B313C7">
            <w:pPr>
              <w:pStyle w:val="Tabletext"/>
              <w:jc w:val="left"/>
              <w:rPr>
                <w:b/>
                <w:bCs/>
                <w:snapToGrid w:val="0"/>
                <w:lang w:val="en-GB"/>
              </w:rPr>
            </w:pPr>
            <w:r w:rsidRPr="00A602F2">
              <w:rPr>
                <w:b/>
                <w:bCs/>
                <w:snapToGrid w:val="0"/>
                <w:lang w:val="en-GB"/>
              </w:rPr>
              <w:t>Location, speed</w:t>
            </w:r>
          </w:p>
        </w:tc>
      </w:tr>
      <w:tr w:rsidR="00DB3BB6" w:rsidRPr="00A602F2" w14:paraId="1067C28F" w14:textId="77777777" w:rsidTr="00B313C7">
        <w:trPr>
          <w:trHeight w:val="879"/>
        </w:trPr>
        <w:tc>
          <w:tcPr>
            <w:tcW w:w="0" w:type="auto"/>
            <w:vMerge/>
            <w:tcBorders>
              <w:left w:val="single" w:sz="8" w:space="0" w:color="3E5E84"/>
              <w:right w:val="single" w:sz="8" w:space="0" w:color="3E5E84"/>
            </w:tcBorders>
            <w:shd w:val="clear" w:color="auto" w:fill="auto"/>
            <w:vAlign w:val="center"/>
            <w:hideMark/>
          </w:tcPr>
          <w:p w14:paraId="626EB455" w14:textId="77777777" w:rsidR="00DB3BB6" w:rsidRPr="00A602F2" w:rsidRDefault="00DB3BB6" w:rsidP="00B313C7">
            <w:pPr>
              <w:pStyle w:val="Tabletext"/>
              <w:jc w:val="left"/>
              <w:rPr>
                <w:b/>
                <w:bCs/>
                <w:snapToGrid w:val="0"/>
                <w:lang w:val="en-GB"/>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C0901C3"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310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956A5D" w14:textId="77777777" w:rsidR="00DB3BB6" w:rsidRPr="00A602F2" w:rsidRDefault="00DB3BB6" w:rsidP="00B313C7">
            <w:pPr>
              <w:pStyle w:val="Tabletext"/>
              <w:jc w:val="left"/>
              <w:rPr>
                <w:b/>
                <w:bCs/>
                <w:snapToGrid w:val="0"/>
                <w:lang w:val="en-GB"/>
              </w:rPr>
            </w:pPr>
            <w:r w:rsidRPr="00A602F2">
              <w:rPr>
                <w:b/>
                <w:bCs/>
                <w:snapToGrid w:val="0"/>
                <w:lang w:val="en-GB"/>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F1E2110" w14:textId="77777777" w:rsidR="00DB3BB6" w:rsidRPr="00A602F2" w:rsidRDefault="00DB3BB6" w:rsidP="00B313C7">
            <w:pPr>
              <w:pStyle w:val="Tabletext"/>
              <w:jc w:val="left"/>
              <w:rPr>
                <w:b/>
                <w:bCs/>
                <w:snapToGrid w:val="0"/>
                <w:lang w:val="en-GB"/>
              </w:rPr>
            </w:pPr>
          </w:p>
        </w:tc>
        <w:tc>
          <w:tcPr>
            <w:tcW w:w="108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E75441"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1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981B9A"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5B9B342C" w14:textId="77777777" w:rsidTr="00B313C7">
        <w:trPr>
          <w:trHeight w:val="754"/>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779F92BB" w14:textId="77777777" w:rsidR="00DB3BB6" w:rsidRPr="00A602F2" w:rsidRDefault="00DB3BB6" w:rsidP="00B313C7">
            <w:pPr>
              <w:pStyle w:val="Tabletext"/>
              <w:jc w:val="left"/>
              <w:rPr>
                <w:b/>
                <w:bCs/>
                <w:snapToGrid w:val="0"/>
                <w:lang w:val="en-GB"/>
              </w:rPr>
            </w:pPr>
          </w:p>
        </w:tc>
        <w:tc>
          <w:tcPr>
            <w:tcW w:w="2058" w:type="dxa"/>
            <w:gridSpan w:val="2"/>
            <w:tcBorders>
              <w:top w:val="single" w:sz="8" w:space="0" w:color="3E5E84"/>
              <w:left w:val="single" w:sz="8" w:space="0" w:color="40526B"/>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3FCD0546" w14:textId="77777777" w:rsidR="00DB3BB6" w:rsidRPr="00A602F2" w:rsidRDefault="00DB3BB6" w:rsidP="00B313C7">
            <w:pPr>
              <w:pStyle w:val="Tabletext"/>
              <w:jc w:val="left"/>
              <w:rPr>
                <w:rFonts w:ascii="Times New Roman Bold" w:hAnsi="Times New Roman Bold"/>
                <w:b/>
                <w:bCs/>
                <w:strike/>
                <w:snapToGrid w:val="0"/>
                <w:lang w:val="en-GB"/>
              </w:rPr>
            </w:pPr>
            <w:r w:rsidRPr="00A602F2">
              <w:rPr>
                <w:b/>
                <w:bCs/>
                <w:snapToGrid w:val="0"/>
                <w:lang w:val="en-GB" w:eastAsia="ja-JP"/>
              </w:rPr>
              <w:t>Quick r</w:t>
            </w:r>
            <w:r w:rsidRPr="00A602F2">
              <w:rPr>
                <w:rFonts w:ascii="Times New Roman Bold" w:hAnsi="Times New Roman Bold"/>
                <w:b/>
                <w:bCs/>
                <w:snapToGrid w:val="0"/>
                <w:lang w:val="en-GB"/>
              </w:rPr>
              <w:t>esponsiveness</w:t>
            </w:r>
          </w:p>
        </w:tc>
        <w:tc>
          <w:tcPr>
            <w:tcW w:w="3108"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3750134A" w14:textId="77777777" w:rsidR="00DB3BB6" w:rsidRPr="00A602F2" w:rsidRDefault="00DB3BB6" w:rsidP="00B313C7">
            <w:pPr>
              <w:pStyle w:val="Tabletext"/>
              <w:jc w:val="left"/>
              <w:rPr>
                <w:b/>
                <w:bCs/>
                <w:snapToGrid w:val="0"/>
                <w:lang w:val="en-GB"/>
              </w:rPr>
            </w:pPr>
            <w:r w:rsidRPr="00A602F2">
              <w:rPr>
                <w:b/>
                <w:bCs/>
                <w:snapToGrid w:val="0"/>
                <w:lang w:val="en-GB"/>
              </w:rPr>
              <w:t>Required</w:t>
            </w:r>
          </w:p>
        </w:tc>
        <w:tc>
          <w:tcPr>
            <w:tcW w:w="205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1600D4F4"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18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38F64AAA" w14:textId="77777777" w:rsidR="00DB3BB6" w:rsidRPr="00A602F2" w:rsidRDefault="00DB3BB6" w:rsidP="00B313C7">
            <w:pPr>
              <w:pStyle w:val="Tabletext"/>
              <w:jc w:val="left"/>
              <w:rPr>
                <w:b/>
                <w:bCs/>
                <w:snapToGrid w:val="0"/>
                <w:lang w:val="en-GB"/>
              </w:rPr>
            </w:pPr>
            <w:r w:rsidRPr="00A602F2">
              <w:rPr>
                <w:b/>
                <w:bCs/>
                <w:snapToGrid w:val="0"/>
                <w:lang w:val="en-GB"/>
              </w:rPr>
              <w:t>Small</w:t>
            </w:r>
          </w:p>
        </w:tc>
      </w:tr>
    </w:tbl>
    <w:p w14:paraId="6C2D62B5" w14:textId="77777777" w:rsidR="00DB3BB6" w:rsidRPr="00A602F2" w:rsidRDefault="00DB3BB6" w:rsidP="00B313C7">
      <w:pPr>
        <w:pStyle w:val="Tablefin"/>
        <w:rPr>
          <w:lang w:eastAsia="zh-CN"/>
        </w:rPr>
      </w:pPr>
    </w:p>
    <w:p w14:paraId="7C85DBE2" w14:textId="77777777" w:rsidR="00DB3BB6" w:rsidRPr="00A602F2" w:rsidRDefault="00DB3BB6" w:rsidP="00B313C7">
      <w:pPr>
        <w:keepNext/>
        <w:keepLines/>
        <w:spacing w:before="160"/>
        <w:rPr>
          <w:i/>
          <w:lang w:val="en-GB"/>
        </w:rPr>
      </w:pPr>
      <w:r w:rsidRPr="00A602F2">
        <w:rPr>
          <w:i/>
          <w:lang w:val="en-GB"/>
        </w:rPr>
        <w:lastRenderedPageBreak/>
        <w:t>d. Lookahead information: trajectory change</w:t>
      </w:r>
    </w:p>
    <w:p w14:paraId="36516357" w14:textId="77777777" w:rsidR="00DB3BB6" w:rsidRPr="00A602F2" w:rsidRDefault="00DB3BB6" w:rsidP="00B313C7">
      <w:pPr>
        <w:keepNext/>
        <w:keepLines/>
        <w:spacing w:before="160" w:after="120"/>
        <w:rPr>
          <w:i/>
          <w:lang w:val="en-GB"/>
        </w:rPr>
      </w:pPr>
      <w:r w:rsidRPr="00A602F2">
        <w:rPr>
          <w:i/>
          <w:lang w:val="en-GB"/>
        </w:rPr>
        <w:t>d-1. Driving assistance by notification of abnormal vehicles</w:t>
      </w:r>
    </w:p>
    <w:tbl>
      <w:tblPr>
        <w:tblW w:w="9639" w:type="dxa"/>
        <w:tblCellMar>
          <w:left w:w="0" w:type="dxa"/>
          <w:right w:w="0" w:type="dxa"/>
        </w:tblCellMar>
        <w:tblLook w:val="0600" w:firstRow="0" w:lastRow="0" w:firstColumn="0" w:lastColumn="0" w:noHBand="1" w:noVBand="1"/>
      </w:tblPr>
      <w:tblGrid>
        <w:gridCol w:w="819"/>
        <w:gridCol w:w="661"/>
        <w:gridCol w:w="834"/>
        <w:gridCol w:w="2493"/>
        <w:gridCol w:w="971"/>
        <w:gridCol w:w="1445"/>
        <w:gridCol w:w="2547"/>
      </w:tblGrid>
      <w:tr w:rsidR="00DB3BB6" w:rsidRPr="00A602F2" w14:paraId="685A7716" w14:textId="77777777" w:rsidTr="00B313C7">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B5CCC5B"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18B166" w14:textId="77777777" w:rsidR="00DB3BB6" w:rsidRPr="00A602F2" w:rsidRDefault="00DB3BB6" w:rsidP="00B313C7">
            <w:pPr>
              <w:pStyle w:val="Tabletext"/>
              <w:keepNext/>
              <w:keepLines/>
              <w:jc w:val="left"/>
              <w:rPr>
                <w:b/>
                <w:bCs/>
                <w:snapToGrid w:val="0"/>
                <w:lang w:val="en-GB"/>
              </w:rPr>
            </w:pPr>
            <w:r w:rsidRPr="00A602F2">
              <w:rPr>
                <w:b/>
                <w:bCs/>
                <w:snapToGrid w:val="0"/>
                <w:lang w:val="en-GB"/>
              </w:rPr>
              <w:t>d. Lookahead information: trajectory change</w:t>
            </w:r>
          </w:p>
        </w:tc>
      </w:tr>
      <w:tr w:rsidR="00DB3BB6" w:rsidRPr="00A602F2" w14:paraId="39B9669D" w14:textId="77777777" w:rsidTr="00B313C7">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1976972"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B52E2D" w14:textId="77777777" w:rsidR="00DB3BB6" w:rsidRPr="00A602F2" w:rsidRDefault="00DB3BB6" w:rsidP="00B313C7">
            <w:pPr>
              <w:pStyle w:val="Tabletext"/>
              <w:keepNext/>
              <w:keepLines/>
              <w:jc w:val="left"/>
              <w:rPr>
                <w:b/>
                <w:bCs/>
                <w:snapToGrid w:val="0"/>
                <w:lang w:val="en-GB"/>
              </w:rPr>
            </w:pPr>
            <w:r w:rsidRPr="00A602F2">
              <w:rPr>
                <w:b/>
                <w:bCs/>
                <w:snapToGrid w:val="0"/>
                <w:lang w:val="en-GB"/>
              </w:rPr>
              <w:t>d-1. Driving assistance by notification of abnormal vehicles</w:t>
            </w:r>
          </w:p>
        </w:tc>
      </w:tr>
      <w:tr w:rsidR="00DB3BB6" w:rsidRPr="00A602F2" w14:paraId="209F64A4" w14:textId="77777777" w:rsidTr="00B313C7">
        <w:trPr>
          <w:trHeight w:val="33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8A26EF4"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8738EB" w14:textId="77777777" w:rsidR="00DB3BB6" w:rsidRPr="00A602F2" w:rsidRDefault="00DB3BB6" w:rsidP="00B313C7">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79CF5D48" w14:textId="77777777" w:rsidTr="00B313C7">
        <w:trPr>
          <w:trHeight w:val="7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DE4B62E"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2DCAF1" w14:textId="77777777" w:rsidR="00DB3BB6" w:rsidRPr="00A602F2" w:rsidRDefault="00DB3BB6" w:rsidP="00B313C7">
            <w:pPr>
              <w:pStyle w:val="Tabletext"/>
              <w:keepNext/>
              <w:keepLines/>
              <w:jc w:val="left"/>
              <w:rPr>
                <w:b/>
                <w:bCs/>
                <w:snapToGrid w:val="0"/>
                <w:lang w:val="en-GB"/>
              </w:rPr>
            </w:pPr>
            <w:r w:rsidRPr="00A602F2">
              <w:rPr>
                <w:b/>
                <w:bCs/>
                <w:snapToGrid w:val="0"/>
                <w:lang w:val="en-GB"/>
              </w:rPr>
              <w:t>Event information of abnormal vehicles that are stopped on roads (for example, malfunctioning vehicles, vehicles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DB3BB6" w:rsidRPr="00A602F2" w14:paraId="1A8A12DB" w14:textId="77777777" w:rsidTr="00B313C7">
        <w:trPr>
          <w:trHeight w:val="33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3A9C47" w14:textId="77777777" w:rsidR="00DB3BB6" w:rsidRPr="00A602F2" w:rsidRDefault="00DB3BB6" w:rsidP="001375DF">
            <w:pPr>
              <w:pStyle w:val="Tabletext"/>
              <w:rPr>
                <w:b/>
                <w:bCs/>
                <w:snapToGrid w:val="0"/>
                <w:lang w:val="en-GB"/>
              </w:rPr>
            </w:pPr>
            <w:r w:rsidRPr="00A602F2">
              <w:rPr>
                <w:b/>
                <w:bCs/>
                <w:snapToGrid w:val="0"/>
                <w:lang w:val="en-GB"/>
              </w:rPr>
              <w:t>Image of the functional element</w:t>
            </w:r>
          </w:p>
        </w:tc>
      </w:tr>
      <w:tr w:rsidR="00DB3BB6" w:rsidRPr="00A602F2" w14:paraId="734C184E" w14:textId="77777777" w:rsidTr="00B313C7">
        <w:trPr>
          <w:trHeight w:val="250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E0224D7" w14:textId="77777777" w:rsidR="00DB3BB6" w:rsidRPr="00A602F2" w:rsidRDefault="00DB3BB6" w:rsidP="001375DF">
            <w:pPr>
              <w:pStyle w:val="Tabletext"/>
              <w:rPr>
                <w:b/>
                <w:bCs/>
                <w:snapToGrid w:val="0"/>
                <w:lang w:val="en-GB"/>
              </w:rPr>
            </w:pPr>
            <w:r w:rsidRPr="00A602F2">
              <w:rPr>
                <w:b/>
                <w:bCs/>
                <w:noProof/>
                <w:snapToGrid w:val="0"/>
                <w:lang w:val="en-GB"/>
              </w:rPr>
              <w:drawing>
                <wp:inline distT="0" distB="0" distL="0" distR="0" wp14:anchorId="19936992" wp14:editId="4745CAD3">
                  <wp:extent cx="6042387" cy="1551105"/>
                  <wp:effectExtent l="0" t="0" r="0" b="0"/>
                  <wp:docPr id="27" name="図 5525"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5525" descr="A picture containing screenshot, line, diagram, plo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4589" cy="1559371"/>
                          </a:xfrm>
                          <a:prstGeom prst="rect">
                            <a:avLst/>
                          </a:prstGeom>
                          <a:noFill/>
                          <a:ln>
                            <a:noFill/>
                          </a:ln>
                        </pic:spPr>
                      </pic:pic>
                    </a:graphicData>
                  </a:graphic>
                </wp:inline>
              </w:drawing>
            </w:r>
          </w:p>
        </w:tc>
      </w:tr>
      <w:tr w:rsidR="00DB3BB6" w:rsidRPr="00A602F2" w14:paraId="5E09726A" w14:textId="77777777" w:rsidTr="00B313C7">
        <w:trPr>
          <w:trHeight w:val="403"/>
        </w:trPr>
        <w:tc>
          <w:tcPr>
            <w:tcW w:w="819"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494D5E1F"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820B9C8" w14:textId="77777777" w:rsidR="00DB3BB6" w:rsidRPr="00A602F2" w:rsidRDefault="00DB3BB6" w:rsidP="00B313C7">
            <w:pPr>
              <w:pStyle w:val="Tabletext"/>
              <w:jc w:val="left"/>
              <w:rPr>
                <w:b/>
                <w:bCs/>
                <w:snapToGrid w:val="0"/>
                <w:lang w:val="en-GB"/>
              </w:rPr>
            </w:pPr>
            <w:r w:rsidRPr="00A602F2">
              <w:rPr>
                <w:b/>
                <w:bCs/>
                <w:snapToGrid w:val="0"/>
                <w:lang w:val="en-GB" w:eastAsia="ja-JP"/>
              </w:rPr>
              <w:t>Connection mode</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84046C" w14:textId="77777777" w:rsidR="00DB3BB6" w:rsidRPr="00A602F2" w:rsidRDefault="00DB3BB6" w:rsidP="00B313C7">
            <w:pPr>
              <w:pStyle w:val="Tabletext"/>
              <w:jc w:val="left"/>
              <w:rPr>
                <w:b/>
                <w:bCs/>
                <w:snapToGrid w:val="0"/>
                <w:lang w:val="en-GB"/>
              </w:rPr>
            </w:pPr>
            <w:r w:rsidRPr="00A602F2">
              <w:rPr>
                <w:b/>
                <w:bCs/>
                <w:snapToGrid w:val="0"/>
                <w:lang w:val="en-GB"/>
              </w:rPr>
              <w:t>V2I, V2N</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4A813D12" w14:textId="650208C5" w:rsidR="00DB3BB6" w:rsidRPr="00A602F2" w:rsidRDefault="00DB3BB6" w:rsidP="00B313C7">
            <w:pPr>
              <w:pStyle w:val="Tabletext"/>
              <w:jc w:val="left"/>
              <w:rPr>
                <w:b/>
                <w:bCs/>
                <w:snapToGrid w:val="0"/>
                <w:lang w:val="en-GB"/>
              </w:rPr>
            </w:pPr>
            <w:r w:rsidRPr="00A602F2">
              <w:rPr>
                <w:b/>
                <w:bCs/>
                <w:snapToGrid w:val="0"/>
                <w:lang w:val="en-GB"/>
              </w:rPr>
              <w:t>Data category/</w:t>
            </w:r>
            <w:r w:rsidR="00B313C7" w:rsidRPr="00A602F2">
              <w:rPr>
                <w:b/>
                <w:bCs/>
                <w:snapToGrid w:val="0"/>
                <w:lang w:val="en-GB"/>
              </w:rPr>
              <w:br/>
            </w:r>
            <w:r w:rsidRPr="00A602F2">
              <w:rPr>
                <w:b/>
                <w:bCs/>
                <w:snapToGrid w:val="0"/>
                <w:lang w:val="en-GB"/>
              </w:rPr>
              <w:t>content of information</w:t>
            </w:r>
          </w:p>
        </w:tc>
        <w:tc>
          <w:tcPr>
            <w:tcW w:w="14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10C0C4"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67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C00841" w14:textId="77777777" w:rsidR="00DB3BB6" w:rsidRPr="00A602F2" w:rsidRDefault="00DB3BB6" w:rsidP="00B313C7">
            <w:pPr>
              <w:pStyle w:val="Tabletext"/>
              <w:jc w:val="left"/>
              <w:rPr>
                <w:b/>
                <w:bCs/>
                <w:snapToGrid w:val="0"/>
                <w:lang w:val="en-GB"/>
              </w:rPr>
            </w:pPr>
            <w:r w:rsidRPr="00A602F2">
              <w:rPr>
                <w:b/>
                <w:bCs/>
                <w:snapToGrid w:val="0"/>
                <w:lang w:val="en-GB"/>
              </w:rPr>
              <w:t xml:space="preserve">Event information of abnormal vehicles </w:t>
            </w:r>
          </w:p>
        </w:tc>
      </w:tr>
      <w:tr w:rsidR="00DB3BB6" w:rsidRPr="00A602F2" w14:paraId="4864E54D" w14:textId="77777777" w:rsidTr="00B313C7">
        <w:trPr>
          <w:trHeight w:val="330"/>
        </w:trPr>
        <w:tc>
          <w:tcPr>
            <w:tcW w:w="0" w:type="auto"/>
            <w:vMerge/>
            <w:tcBorders>
              <w:left w:val="single" w:sz="8" w:space="0" w:color="3E5E84"/>
              <w:right w:val="single" w:sz="8" w:space="0" w:color="3E5E84"/>
            </w:tcBorders>
            <w:shd w:val="clear" w:color="auto" w:fill="auto"/>
            <w:vAlign w:val="center"/>
            <w:hideMark/>
          </w:tcPr>
          <w:p w14:paraId="2B772D51" w14:textId="77777777" w:rsidR="00DB3BB6" w:rsidRPr="00A602F2" w:rsidRDefault="00DB3BB6" w:rsidP="00B313C7">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61249FB" w14:textId="77777777"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ACD595" w14:textId="77777777" w:rsidR="00DB3BB6" w:rsidRPr="00A602F2" w:rsidRDefault="00DB3BB6" w:rsidP="00B313C7">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F8AA632" w14:textId="77777777" w:rsidR="00DB3BB6" w:rsidRPr="00A602F2" w:rsidRDefault="00DB3BB6" w:rsidP="00B313C7">
            <w:pPr>
              <w:pStyle w:val="Tabletext"/>
              <w:jc w:val="left"/>
              <w:rPr>
                <w:b/>
                <w:bCs/>
                <w:snapToGrid w:val="0"/>
                <w:lang w:val="en-GB"/>
              </w:rPr>
            </w:pPr>
          </w:p>
        </w:tc>
        <w:tc>
          <w:tcPr>
            <w:tcW w:w="14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16A9AD"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67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781FB4" w14:textId="77777777" w:rsidR="00DB3BB6" w:rsidRPr="00A602F2" w:rsidRDefault="00DB3BB6" w:rsidP="00B313C7">
            <w:pPr>
              <w:pStyle w:val="Tabletext"/>
              <w:jc w:val="left"/>
              <w:rPr>
                <w:b/>
                <w:bCs/>
                <w:snapToGrid w:val="0"/>
                <w:lang w:val="en-GB"/>
              </w:rPr>
            </w:pPr>
            <w:r w:rsidRPr="00A602F2">
              <w:rPr>
                <w:b/>
                <w:bCs/>
                <w:snapToGrid w:val="0"/>
                <w:lang w:val="en-GB"/>
              </w:rPr>
              <w:t>Location</w:t>
            </w:r>
          </w:p>
        </w:tc>
      </w:tr>
      <w:tr w:rsidR="00DB3BB6" w:rsidRPr="00A602F2" w14:paraId="159DFE55" w14:textId="77777777" w:rsidTr="00B313C7">
        <w:trPr>
          <w:trHeight w:val="713"/>
        </w:trPr>
        <w:tc>
          <w:tcPr>
            <w:tcW w:w="0" w:type="auto"/>
            <w:vMerge/>
            <w:tcBorders>
              <w:left w:val="single" w:sz="8" w:space="0" w:color="3E5E84"/>
              <w:right w:val="single" w:sz="8" w:space="0" w:color="3E5E84"/>
            </w:tcBorders>
            <w:shd w:val="clear" w:color="auto" w:fill="auto"/>
            <w:vAlign w:val="center"/>
            <w:hideMark/>
          </w:tcPr>
          <w:p w14:paraId="61BD9B8E" w14:textId="77777777" w:rsidR="00DB3BB6" w:rsidRPr="00A602F2" w:rsidRDefault="00DB3BB6" w:rsidP="00B313C7">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2057598"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7D2E58" w14:textId="77777777" w:rsidR="00DB3BB6" w:rsidRPr="00A602F2" w:rsidRDefault="00DB3BB6" w:rsidP="00B313C7">
            <w:pPr>
              <w:pStyle w:val="Tabletext"/>
              <w:jc w:val="left"/>
              <w:rPr>
                <w:b/>
                <w:bCs/>
                <w:snapToGrid w:val="0"/>
                <w:lang w:val="en-GB"/>
              </w:rPr>
            </w:pPr>
            <w:r w:rsidRPr="00A602F2">
              <w:rPr>
                <w:b/>
                <w:bCs/>
                <w:snapToGrid w:val="0"/>
                <w:lang w:val="en-GB"/>
              </w:rPr>
              <w:t>Lane change, trajectory change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B67D5E9" w14:textId="77777777" w:rsidR="00DB3BB6" w:rsidRPr="00A602F2" w:rsidRDefault="00DB3BB6" w:rsidP="00B313C7">
            <w:pPr>
              <w:pStyle w:val="Tabletext"/>
              <w:jc w:val="left"/>
              <w:rPr>
                <w:b/>
                <w:bCs/>
                <w:snapToGrid w:val="0"/>
                <w:lang w:val="en-GB"/>
              </w:rPr>
            </w:pPr>
          </w:p>
        </w:tc>
        <w:tc>
          <w:tcPr>
            <w:tcW w:w="144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8633B9"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67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7AFF38"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072731EC" w14:textId="77777777" w:rsidTr="00B313C7">
        <w:trPr>
          <w:trHeight w:val="726"/>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6932C770" w14:textId="77777777" w:rsidR="00DB3BB6" w:rsidRPr="00A602F2" w:rsidRDefault="00DB3BB6" w:rsidP="00B313C7">
            <w:pPr>
              <w:pStyle w:val="Tabletext"/>
              <w:jc w:val="left"/>
              <w:rPr>
                <w:b/>
                <w:bCs/>
                <w:snapToGrid w:val="0"/>
                <w:lang w:val="en-GB"/>
              </w:rPr>
            </w:pPr>
          </w:p>
        </w:tc>
        <w:tc>
          <w:tcPr>
            <w:tcW w:w="1499"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5C19F53E" w14:textId="77777777" w:rsidR="00DB3BB6" w:rsidRPr="00A602F2" w:rsidRDefault="00DB3BB6" w:rsidP="00B313C7">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49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6AE23864" w14:textId="77777777" w:rsidR="00DB3BB6" w:rsidRPr="00A602F2" w:rsidRDefault="00DB3BB6" w:rsidP="00B313C7">
            <w:pPr>
              <w:pStyle w:val="Tabletext"/>
              <w:jc w:val="left"/>
              <w:rPr>
                <w:b/>
                <w:bCs/>
                <w:snapToGrid w:val="0"/>
                <w:lang w:val="en-GB"/>
              </w:rPr>
            </w:pPr>
            <w:r w:rsidRPr="00A602F2">
              <w:rPr>
                <w:b/>
                <w:bCs/>
                <w:snapToGrid w:val="0"/>
                <w:lang w:val="en-GB"/>
              </w:rPr>
              <w:t>Not required</w:t>
            </w:r>
          </w:p>
        </w:tc>
        <w:tc>
          <w:tcPr>
            <w:tcW w:w="2416"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39A519D"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67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52399C1F" w14:textId="77777777" w:rsidR="00DB3BB6" w:rsidRPr="00A602F2" w:rsidRDefault="00DB3BB6" w:rsidP="00B313C7">
            <w:pPr>
              <w:pStyle w:val="Tabletext"/>
              <w:jc w:val="left"/>
              <w:rPr>
                <w:b/>
                <w:bCs/>
                <w:snapToGrid w:val="0"/>
                <w:lang w:val="en-GB"/>
              </w:rPr>
            </w:pPr>
            <w:r w:rsidRPr="00A602F2">
              <w:rPr>
                <w:b/>
                <w:bCs/>
                <w:snapToGrid w:val="0"/>
                <w:lang w:val="en-GB"/>
              </w:rPr>
              <w:t>Small to Medium</w:t>
            </w:r>
          </w:p>
        </w:tc>
      </w:tr>
    </w:tbl>
    <w:p w14:paraId="05B2EA5A" w14:textId="77777777" w:rsidR="00DB3BB6" w:rsidRPr="00A602F2" w:rsidRDefault="00DB3BB6" w:rsidP="00B313C7">
      <w:pPr>
        <w:pStyle w:val="Tablefin"/>
        <w:rPr>
          <w:lang w:eastAsia="zh-CN"/>
        </w:rPr>
      </w:pPr>
    </w:p>
    <w:p w14:paraId="7E2BE58E" w14:textId="77777777" w:rsidR="00DB3BB6" w:rsidRPr="00A602F2" w:rsidRDefault="00DB3BB6" w:rsidP="00B313C7">
      <w:pPr>
        <w:keepNext/>
        <w:keepLines/>
        <w:spacing w:before="160" w:after="120"/>
        <w:rPr>
          <w:i/>
          <w:lang w:val="en-GB"/>
        </w:rPr>
      </w:pPr>
      <w:r w:rsidRPr="00A602F2">
        <w:rPr>
          <w:i/>
          <w:lang w:val="en-GB"/>
        </w:rPr>
        <w:lastRenderedPageBreak/>
        <w:t>d-2. Driving assistance by notification of wrong-way vehicles</w:t>
      </w:r>
    </w:p>
    <w:tbl>
      <w:tblPr>
        <w:tblW w:w="9900" w:type="dxa"/>
        <w:tblCellMar>
          <w:left w:w="0" w:type="dxa"/>
          <w:right w:w="0" w:type="dxa"/>
        </w:tblCellMar>
        <w:tblLook w:val="0600" w:firstRow="0" w:lastRow="0" w:firstColumn="0" w:lastColumn="0" w:noHBand="1" w:noVBand="1"/>
      </w:tblPr>
      <w:tblGrid>
        <w:gridCol w:w="620"/>
        <w:gridCol w:w="860"/>
        <w:gridCol w:w="640"/>
        <w:gridCol w:w="2680"/>
        <w:gridCol w:w="971"/>
        <w:gridCol w:w="1467"/>
        <w:gridCol w:w="2662"/>
      </w:tblGrid>
      <w:tr w:rsidR="00DB3BB6" w:rsidRPr="00A602F2" w14:paraId="0E936BA9" w14:textId="77777777" w:rsidTr="00F34FEF">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5128380"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4BBCB6" w14:textId="77777777" w:rsidR="00DB3BB6" w:rsidRPr="00A602F2" w:rsidRDefault="00DB3BB6" w:rsidP="00B313C7">
            <w:pPr>
              <w:pStyle w:val="Tabletext"/>
              <w:keepNext/>
              <w:keepLines/>
              <w:jc w:val="left"/>
              <w:rPr>
                <w:b/>
                <w:bCs/>
                <w:snapToGrid w:val="0"/>
                <w:lang w:val="en-GB"/>
              </w:rPr>
            </w:pPr>
            <w:r w:rsidRPr="00A602F2">
              <w:rPr>
                <w:b/>
                <w:bCs/>
                <w:snapToGrid w:val="0"/>
                <w:lang w:val="en-GB"/>
              </w:rPr>
              <w:t>d. Lookahead information: trajectory change</w:t>
            </w:r>
          </w:p>
        </w:tc>
      </w:tr>
      <w:tr w:rsidR="00DB3BB6" w:rsidRPr="00A602F2" w14:paraId="35237E93" w14:textId="77777777" w:rsidTr="00F34FEF">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895E831"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F989AD" w14:textId="77777777" w:rsidR="00DB3BB6" w:rsidRPr="00A602F2" w:rsidRDefault="00DB3BB6" w:rsidP="00B313C7">
            <w:pPr>
              <w:pStyle w:val="Tabletext"/>
              <w:keepNext/>
              <w:keepLines/>
              <w:jc w:val="left"/>
              <w:rPr>
                <w:b/>
                <w:bCs/>
                <w:snapToGrid w:val="0"/>
                <w:lang w:val="en-GB"/>
              </w:rPr>
            </w:pPr>
            <w:r w:rsidRPr="00A602F2">
              <w:rPr>
                <w:b/>
                <w:bCs/>
                <w:snapToGrid w:val="0"/>
                <w:lang w:val="en-GB"/>
              </w:rPr>
              <w:t>d-2. Driving assistance by notification of wrong-way vehicles</w:t>
            </w:r>
          </w:p>
        </w:tc>
      </w:tr>
      <w:tr w:rsidR="00DB3BB6" w:rsidRPr="00A602F2" w14:paraId="45E5A28E" w14:textId="77777777" w:rsidTr="00F34FEF">
        <w:trPr>
          <w:trHeight w:val="3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DBBA73E"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0BC733" w14:textId="77777777" w:rsidR="00DB3BB6" w:rsidRPr="00A602F2" w:rsidRDefault="00DB3BB6" w:rsidP="00B313C7">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6D0B5167" w14:textId="77777777" w:rsidTr="00F34FEF">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599EFD0"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91CA51" w14:textId="77777777" w:rsidR="00DB3BB6" w:rsidRPr="00A602F2" w:rsidRDefault="00DB3BB6" w:rsidP="00B313C7">
            <w:pPr>
              <w:pStyle w:val="Tabletext"/>
              <w:keepNext/>
              <w:keepLines/>
              <w:jc w:val="left"/>
              <w:rPr>
                <w:b/>
                <w:bCs/>
                <w:snapToGrid w:val="0"/>
                <w:lang w:val="en-GB"/>
              </w:rPr>
            </w:pPr>
            <w:r w:rsidRPr="00A602F2">
              <w:rPr>
                <w:b/>
                <w:bCs/>
                <w:snapToGrid w:val="0"/>
                <w:lang w:val="en-GB"/>
              </w:rPr>
              <w:t>Location and speed information of wrong-way vehicles and information about the presence of wrong-way vehicles are provided by the infrastructure to the surrounding vehicles to prompt lane change, etc. in advance and assist collision avoidance.</w:t>
            </w:r>
          </w:p>
        </w:tc>
      </w:tr>
      <w:tr w:rsidR="00DB3BB6" w:rsidRPr="00A602F2" w14:paraId="0FF10792" w14:textId="77777777" w:rsidTr="00F34FEF">
        <w:trPr>
          <w:trHeight w:val="30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3EBD4C" w14:textId="77777777" w:rsidR="00DB3BB6" w:rsidRPr="00A602F2" w:rsidRDefault="00DB3BB6" w:rsidP="00B313C7">
            <w:pPr>
              <w:pStyle w:val="Tabletext"/>
              <w:jc w:val="left"/>
              <w:rPr>
                <w:b/>
                <w:bCs/>
                <w:snapToGrid w:val="0"/>
                <w:lang w:val="en-GB"/>
              </w:rPr>
            </w:pPr>
            <w:r w:rsidRPr="00A602F2">
              <w:rPr>
                <w:b/>
                <w:bCs/>
                <w:snapToGrid w:val="0"/>
                <w:lang w:val="en-GB"/>
              </w:rPr>
              <w:t>Image of the functional element</w:t>
            </w:r>
          </w:p>
        </w:tc>
      </w:tr>
      <w:tr w:rsidR="00DB3BB6" w:rsidRPr="00A602F2" w14:paraId="487C37D7" w14:textId="77777777" w:rsidTr="00F34FEF">
        <w:trPr>
          <w:trHeight w:val="225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CBC224A" w14:textId="77777777" w:rsidR="00DB3BB6" w:rsidRPr="00A602F2" w:rsidRDefault="00DB3BB6" w:rsidP="00B313C7">
            <w:pPr>
              <w:pStyle w:val="Figure"/>
              <w:spacing w:after="0"/>
              <w:rPr>
                <w:snapToGrid w:val="0"/>
                <w:lang w:val="en-GB"/>
              </w:rPr>
            </w:pPr>
            <w:r w:rsidRPr="00A602F2">
              <w:rPr>
                <w:noProof/>
                <w:snapToGrid w:val="0"/>
                <w:lang w:val="en-GB"/>
              </w:rPr>
              <w:drawing>
                <wp:inline distT="0" distB="0" distL="0" distR="0" wp14:anchorId="5B82D0C0" wp14:editId="448F3642">
                  <wp:extent cx="5977073" cy="1406398"/>
                  <wp:effectExtent l="0" t="0" r="5080" b="3810"/>
                  <wp:docPr id="28" name="図 55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526" descr="A screenshot of a computer&#10;&#10;Description automatically generated with medium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69797" cy="1428216"/>
                          </a:xfrm>
                          <a:prstGeom prst="rect">
                            <a:avLst/>
                          </a:prstGeom>
                          <a:noFill/>
                          <a:ln>
                            <a:noFill/>
                          </a:ln>
                        </pic:spPr>
                      </pic:pic>
                    </a:graphicData>
                  </a:graphic>
                </wp:inline>
              </w:drawing>
            </w:r>
          </w:p>
        </w:tc>
      </w:tr>
      <w:tr w:rsidR="00DB3BB6" w:rsidRPr="00A602F2" w14:paraId="4920A5B8" w14:textId="77777777" w:rsidTr="00F34FEF">
        <w:trPr>
          <w:trHeight w:val="330"/>
        </w:trPr>
        <w:tc>
          <w:tcPr>
            <w:tcW w:w="620"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60770D78"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24C90AE" w14:textId="77777777" w:rsidR="00DB3BB6" w:rsidRPr="00A602F2" w:rsidRDefault="00DB3BB6" w:rsidP="00B313C7">
            <w:pPr>
              <w:pStyle w:val="Tabletext"/>
              <w:jc w:val="left"/>
              <w:rPr>
                <w:b/>
                <w:bCs/>
                <w:snapToGrid w:val="0"/>
                <w:lang w:val="en-GB"/>
              </w:rPr>
            </w:pPr>
            <w:r w:rsidRPr="00A602F2">
              <w:rPr>
                <w:b/>
                <w:bCs/>
                <w:snapToGrid w:val="0"/>
                <w:lang w:val="en-GB" w:eastAsia="ja-JP"/>
              </w:rPr>
              <w:t>Connection mode</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57461D" w14:textId="77777777" w:rsidR="00DB3BB6" w:rsidRPr="00A602F2" w:rsidRDefault="00DB3BB6" w:rsidP="00B313C7">
            <w:pPr>
              <w:pStyle w:val="Tabletext"/>
              <w:jc w:val="left"/>
              <w:rPr>
                <w:b/>
                <w:bCs/>
                <w:snapToGrid w:val="0"/>
                <w:lang w:val="en-GB"/>
              </w:rPr>
            </w:pPr>
            <w:r w:rsidRPr="00A602F2">
              <w:rPr>
                <w:b/>
                <w:bCs/>
                <w:snapToGrid w:val="0"/>
                <w:lang w:val="en-GB"/>
              </w:rPr>
              <w:t>V2I, V2N</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3D6121DA" w14:textId="7EE29848" w:rsidR="00DB3BB6" w:rsidRPr="00A602F2" w:rsidRDefault="00DB3BB6" w:rsidP="00B313C7">
            <w:pPr>
              <w:pStyle w:val="Tabletext"/>
              <w:jc w:val="left"/>
              <w:rPr>
                <w:b/>
                <w:bCs/>
                <w:snapToGrid w:val="0"/>
                <w:lang w:val="en-GB"/>
              </w:rPr>
            </w:pPr>
            <w:r w:rsidRPr="00A602F2">
              <w:rPr>
                <w:b/>
                <w:bCs/>
                <w:snapToGrid w:val="0"/>
                <w:lang w:val="en-GB"/>
              </w:rPr>
              <w:t>Data category/</w:t>
            </w:r>
            <w:r w:rsidR="00B313C7" w:rsidRPr="00A602F2">
              <w:rPr>
                <w:b/>
                <w:bCs/>
                <w:snapToGrid w:val="0"/>
                <w:lang w:val="en-GB"/>
              </w:rPr>
              <w:br/>
            </w:r>
            <w:r w:rsidRPr="00A602F2">
              <w:rPr>
                <w:b/>
                <w:bCs/>
                <w:snapToGrid w:val="0"/>
                <w:lang w:val="en-GB"/>
              </w:rPr>
              <w:t>content of information</w:t>
            </w:r>
          </w:p>
        </w:tc>
        <w:tc>
          <w:tcPr>
            <w:tcW w:w="1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5C7D63"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66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432CF6" w14:textId="77777777" w:rsidR="00DB3BB6" w:rsidRPr="00A602F2" w:rsidRDefault="00DB3BB6" w:rsidP="00B313C7">
            <w:pPr>
              <w:pStyle w:val="Tabletext"/>
              <w:jc w:val="left"/>
              <w:rPr>
                <w:b/>
                <w:bCs/>
                <w:snapToGrid w:val="0"/>
                <w:lang w:val="en-GB"/>
              </w:rPr>
            </w:pPr>
            <w:r w:rsidRPr="00A602F2">
              <w:rPr>
                <w:b/>
                <w:bCs/>
                <w:snapToGrid w:val="0"/>
                <w:lang w:val="en-GB"/>
              </w:rPr>
              <w:t xml:space="preserve">Presence of wrong-way vehicles </w:t>
            </w:r>
          </w:p>
        </w:tc>
      </w:tr>
      <w:tr w:rsidR="00DB3BB6" w:rsidRPr="00A602F2" w14:paraId="4166A5AC" w14:textId="77777777" w:rsidTr="00F34FEF">
        <w:trPr>
          <w:trHeight w:val="403"/>
        </w:trPr>
        <w:tc>
          <w:tcPr>
            <w:tcW w:w="0" w:type="auto"/>
            <w:vMerge/>
            <w:tcBorders>
              <w:left w:val="single" w:sz="8" w:space="0" w:color="3E5E84"/>
              <w:right w:val="single" w:sz="8" w:space="0" w:color="3E5E84"/>
            </w:tcBorders>
            <w:shd w:val="clear" w:color="auto" w:fill="auto"/>
            <w:vAlign w:val="center"/>
            <w:hideMark/>
          </w:tcPr>
          <w:p w14:paraId="04826135"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8D7EE2C" w14:textId="77777777"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D8BF24" w14:textId="77777777" w:rsidR="00DB3BB6" w:rsidRPr="00A602F2" w:rsidRDefault="00DB3BB6" w:rsidP="00B313C7">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C29818C" w14:textId="77777777" w:rsidR="00DB3BB6" w:rsidRPr="00A602F2" w:rsidRDefault="00DB3BB6" w:rsidP="00B313C7">
            <w:pPr>
              <w:pStyle w:val="Tabletext"/>
              <w:jc w:val="left"/>
              <w:rPr>
                <w:b/>
                <w:bCs/>
                <w:snapToGrid w:val="0"/>
                <w:lang w:val="en-GB"/>
              </w:rPr>
            </w:pPr>
          </w:p>
        </w:tc>
        <w:tc>
          <w:tcPr>
            <w:tcW w:w="1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5BBDE9"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66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917C9F" w14:textId="77777777" w:rsidR="00DB3BB6" w:rsidRPr="00A602F2" w:rsidRDefault="00DB3BB6" w:rsidP="00B313C7">
            <w:pPr>
              <w:pStyle w:val="Tabletext"/>
              <w:jc w:val="left"/>
              <w:rPr>
                <w:b/>
                <w:bCs/>
                <w:snapToGrid w:val="0"/>
                <w:lang w:val="en-GB"/>
              </w:rPr>
            </w:pPr>
            <w:r w:rsidRPr="00A602F2">
              <w:rPr>
                <w:b/>
                <w:bCs/>
                <w:snapToGrid w:val="0"/>
                <w:lang w:val="en-GB"/>
              </w:rPr>
              <w:t>Location, speed, and lane category of wrong-way vehicles</w:t>
            </w:r>
          </w:p>
        </w:tc>
      </w:tr>
      <w:tr w:rsidR="00DB3BB6" w:rsidRPr="00A602F2" w14:paraId="69F2DFE5" w14:textId="77777777" w:rsidTr="00F34FEF">
        <w:trPr>
          <w:trHeight w:val="889"/>
        </w:trPr>
        <w:tc>
          <w:tcPr>
            <w:tcW w:w="0" w:type="auto"/>
            <w:vMerge/>
            <w:tcBorders>
              <w:left w:val="single" w:sz="8" w:space="0" w:color="3E5E84"/>
              <w:right w:val="single" w:sz="8" w:space="0" w:color="3E5E84"/>
            </w:tcBorders>
            <w:shd w:val="clear" w:color="auto" w:fill="auto"/>
            <w:vAlign w:val="center"/>
            <w:hideMark/>
          </w:tcPr>
          <w:p w14:paraId="19EE7D05"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D3EF1DE"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D1D5AD" w14:textId="77777777" w:rsidR="00DB3BB6" w:rsidRPr="00A602F2" w:rsidRDefault="00DB3BB6" w:rsidP="00B313C7">
            <w:pPr>
              <w:pStyle w:val="Tabletext"/>
              <w:jc w:val="left"/>
              <w:rPr>
                <w:b/>
                <w:bCs/>
                <w:snapToGrid w:val="0"/>
                <w:lang w:val="en-GB"/>
              </w:rPr>
            </w:pPr>
            <w:r w:rsidRPr="00A602F2">
              <w:rPr>
                <w:b/>
                <w:bCs/>
                <w:snapToGrid w:val="0"/>
                <w:lang w:val="en-GB"/>
              </w:rPr>
              <w:t>Lane change, trajectory change, pulling over</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6FF036B" w14:textId="77777777" w:rsidR="00DB3BB6" w:rsidRPr="00A602F2" w:rsidRDefault="00DB3BB6" w:rsidP="00B313C7">
            <w:pPr>
              <w:pStyle w:val="Tabletext"/>
              <w:jc w:val="left"/>
              <w:rPr>
                <w:b/>
                <w:bCs/>
                <w:snapToGrid w:val="0"/>
                <w:lang w:val="en-GB"/>
              </w:rPr>
            </w:pPr>
          </w:p>
        </w:tc>
        <w:tc>
          <w:tcPr>
            <w:tcW w:w="1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331B34"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66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A772FB"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55469F83" w14:textId="77777777" w:rsidTr="00F34FEF">
        <w:trPr>
          <w:trHeight w:val="673"/>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258456CB"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61027439" w14:textId="77777777" w:rsidR="00DB3BB6" w:rsidRPr="00A602F2" w:rsidRDefault="00DB3BB6" w:rsidP="00B313C7">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80"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36319DAD" w14:textId="77777777" w:rsidR="00DB3BB6" w:rsidRPr="00A602F2" w:rsidRDefault="00DB3BB6" w:rsidP="00B313C7">
            <w:pPr>
              <w:pStyle w:val="Tabletext"/>
              <w:jc w:val="left"/>
              <w:rPr>
                <w:b/>
                <w:bCs/>
                <w:snapToGrid w:val="0"/>
                <w:lang w:val="en-GB"/>
              </w:rPr>
            </w:pPr>
            <w:r w:rsidRPr="00A602F2">
              <w:rPr>
                <w:b/>
                <w:bCs/>
                <w:snapToGrid w:val="0"/>
                <w:lang w:val="en-GB"/>
              </w:rPr>
              <w:t>Not required</w:t>
            </w:r>
          </w:p>
        </w:tc>
        <w:tc>
          <w:tcPr>
            <w:tcW w:w="243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287AD010"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662"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A8CC3F7" w14:textId="77777777" w:rsidR="00DB3BB6" w:rsidRPr="00A602F2" w:rsidRDefault="00DB3BB6" w:rsidP="00B313C7">
            <w:pPr>
              <w:pStyle w:val="Tabletext"/>
              <w:jc w:val="left"/>
              <w:rPr>
                <w:b/>
                <w:bCs/>
                <w:snapToGrid w:val="0"/>
                <w:lang w:val="en-GB"/>
              </w:rPr>
            </w:pPr>
            <w:r w:rsidRPr="00A602F2">
              <w:rPr>
                <w:b/>
                <w:bCs/>
                <w:snapToGrid w:val="0"/>
                <w:lang w:val="en-GB"/>
              </w:rPr>
              <w:t>Small to Medium</w:t>
            </w:r>
          </w:p>
        </w:tc>
      </w:tr>
    </w:tbl>
    <w:p w14:paraId="11625B0E" w14:textId="77777777" w:rsidR="00DB3BB6" w:rsidRPr="00A602F2" w:rsidRDefault="00DB3BB6" w:rsidP="00B313C7">
      <w:pPr>
        <w:pStyle w:val="Tablefin"/>
        <w:rPr>
          <w:lang w:eastAsia="zh-CN"/>
        </w:rPr>
      </w:pPr>
    </w:p>
    <w:p w14:paraId="4B32C979" w14:textId="77777777" w:rsidR="00DB3BB6" w:rsidRPr="00A602F2" w:rsidRDefault="00DB3BB6" w:rsidP="00B313C7">
      <w:pPr>
        <w:keepNext/>
        <w:keepLines/>
        <w:spacing w:before="160" w:after="120"/>
        <w:rPr>
          <w:i/>
          <w:lang w:val="en-GB"/>
        </w:rPr>
      </w:pPr>
      <w:r w:rsidRPr="00A602F2">
        <w:rPr>
          <w:i/>
          <w:lang w:val="en-GB"/>
        </w:rPr>
        <w:lastRenderedPageBreak/>
        <w:t>d-3. Driving assistance based on traffic congestion information</w:t>
      </w:r>
    </w:p>
    <w:tbl>
      <w:tblPr>
        <w:tblW w:w="9639" w:type="dxa"/>
        <w:tblCellMar>
          <w:left w:w="0" w:type="dxa"/>
          <w:right w:w="0" w:type="dxa"/>
        </w:tblCellMar>
        <w:tblLook w:val="0600" w:firstRow="0" w:lastRow="0" w:firstColumn="0" w:lastColumn="0" w:noHBand="1" w:noVBand="1"/>
      </w:tblPr>
      <w:tblGrid>
        <w:gridCol w:w="720"/>
        <w:gridCol w:w="760"/>
        <w:gridCol w:w="740"/>
        <w:gridCol w:w="2660"/>
        <w:gridCol w:w="916"/>
        <w:gridCol w:w="1235"/>
        <w:gridCol w:w="2608"/>
      </w:tblGrid>
      <w:tr w:rsidR="00DB3BB6" w:rsidRPr="00A602F2" w14:paraId="00845F2E" w14:textId="77777777" w:rsidTr="00B313C7">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6681134" w14:textId="77777777" w:rsidR="00DB3BB6" w:rsidRPr="00A602F2" w:rsidRDefault="00DB3BB6" w:rsidP="00B313C7">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68E776" w14:textId="77777777" w:rsidR="00DB3BB6" w:rsidRPr="00A602F2" w:rsidRDefault="00DB3BB6" w:rsidP="00B313C7">
            <w:pPr>
              <w:pStyle w:val="Tabletext"/>
              <w:keepNext/>
              <w:keepLines/>
              <w:jc w:val="left"/>
              <w:rPr>
                <w:b/>
                <w:bCs/>
                <w:snapToGrid w:val="0"/>
                <w:lang w:val="en-GB"/>
              </w:rPr>
            </w:pPr>
            <w:r w:rsidRPr="00A602F2">
              <w:rPr>
                <w:b/>
                <w:bCs/>
                <w:snapToGrid w:val="0"/>
                <w:lang w:val="en-GB"/>
              </w:rPr>
              <w:t>d. Lookahead information: trajectory change</w:t>
            </w:r>
          </w:p>
        </w:tc>
      </w:tr>
      <w:tr w:rsidR="00DB3BB6" w:rsidRPr="00A602F2" w14:paraId="25AA1A31" w14:textId="77777777" w:rsidTr="00B313C7">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1441BDC" w14:textId="77777777" w:rsidR="00DB3BB6" w:rsidRPr="00A602F2" w:rsidRDefault="00DB3BB6" w:rsidP="00B313C7">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EDB0F2" w14:textId="77777777" w:rsidR="00DB3BB6" w:rsidRPr="00A602F2" w:rsidRDefault="00DB3BB6" w:rsidP="00B313C7">
            <w:pPr>
              <w:pStyle w:val="Tabletext"/>
              <w:keepNext/>
              <w:keepLines/>
              <w:jc w:val="left"/>
              <w:rPr>
                <w:b/>
                <w:bCs/>
                <w:snapToGrid w:val="0"/>
                <w:lang w:val="en-GB"/>
              </w:rPr>
            </w:pPr>
            <w:r w:rsidRPr="00A602F2">
              <w:rPr>
                <w:b/>
                <w:bCs/>
                <w:snapToGrid w:val="0"/>
                <w:lang w:val="en-GB"/>
              </w:rPr>
              <w:t>d-3. Driving assistance based on traffic congestion information</w:t>
            </w:r>
          </w:p>
        </w:tc>
      </w:tr>
      <w:tr w:rsidR="00DB3BB6" w:rsidRPr="00A602F2" w14:paraId="72CD4A07" w14:textId="77777777" w:rsidTr="00B313C7">
        <w:trPr>
          <w:trHeight w:val="29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BBA152" w14:textId="77777777" w:rsidR="00DB3BB6" w:rsidRPr="00A602F2" w:rsidRDefault="00DB3BB6" w:rsidP="00B313C7">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288041" w14:textId="77777777" w:rsidR="00DB3BB6" w:rsidRPr="00A602F2" w:rsidRDefault="00DB3BB6" w:rsidP="00B313C7">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21E47D63" w14:textId="77777777" w:rsidTr="00B313C7">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89DD7AB" w14:textId="77777777" w:rsidR="00DB3BB6" w:rsidRPr="00A602F2" w:rsidRDefault="00DB3BB6" w:rsidP="00B313C7">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678EF7" w14:textId="77777777" w:rsidR="00DB3BB6" w:rsidRPr="00A602F2" w:rsidRDefault="00DB3BB6" w:rsidP="00B313C7">
            <w:pPr>
              <w:pStyle w:val="Tabletext"/>
              <w:keepNext/>
              <w:keepLines/>
              <w:jc w:val="left"/>
              <w:rPr>
                <w:b/>
                <w:bCs/>
                <w:snapToGrid w:val="0"/>
                <w:lang w:val="en-GB"/>
              </w:rPr>
            </w:pPr>
            <w:r w:rsidRPr="00A602F2">
              <w:rPr>
                <w:b/>
                <w:bCs/>
                <w:snapToGrid w:val="0"/>
                <w:lang w:val="en-GB"/>
              </w:rPr>
              <w:t>Traffic congestion status information obtained from vehicles that are caught in traffic congestion is provided by the infrastructure to the surrounding vehicles to assist driving.</w:t>
            </w:r>
          </w:p>
        </w:tc>
      </w:tr>
      <w:tr w:rsidR="00DB3BB6" w:rsidRPr="00A602F2" w14:paraId="1D7C4430" w14:textId="77777777" w:rsidTr="00B313C7">
        <w:trPr>
          <w:trHeight w:val="29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AB08C5" w14:textId="77777777" w:rsidR="00DB3BB6" w:rsidRPr="00A602F2" w:rsidRDefault="00DB3BB6" w:rsidP="00B313C7">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05E49C3C" w14:textId="77777777" w:rsidTr="00B313C7">
        <w:trPr>
          <w:trHeight w:val="191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3509804" w14:textId="77777777" w:rsidR="00DB3BB6" w:rsidRPr="00A602F2" w:rsidRDefault="00DB3BB6" w:rsidP="00B313C7">
            <w:pPr>
              <w:pStyle w:val="Figure"/>
              <w:spacing w:after="0"/>
              <w:rPr>
                <w:snapToGrid w:val="0"/>
                <w:lang w:val="en-GB"/>
              </w:rPr>
            </w:pPr>
            <w:r w:rsidRPr="00A602F2">
              <w:rPr>
                <w:noProof/>
                <w:snapToGrid w:val="0"/>
                <w:lang w:val="en-GB"/>
              </w:rPr>
              <w:drawing>
                <wp:inline distT="0" distB="0" distL="0" distR="0" wp14:anchorId="45215A04" wp14:editId="2B8735B4">
                  <wp:extent cx="5987959" cy="1194066"/>
                  <wp:effectExtent l="0" t="0" r="0" b="6350"/>
                  <wp:docPr id="29" name="図 55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5529" descr="A screenshot of a computer&#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48857" cy="1206210"/>
                          </a:xfrm>
                          <a:prstGeom prst="rect">
                            <a:avLst/>
                          </a:prstGeom>
                          <a:noFill/>
                          <a:ln>
                            <a:noFill/>
                          </a:ln>
                        </pic:spPr>
                      </pic:pic>
                    </a:graphicData>
                  </a:graphic>
                </wp:inline>
              </w:drawing>
            </w:r>
          </w:p>
        </w:tc>
      </w:tr>
      <w:tr w:rsidR="00DB3BB6" w:rsidRPr="00A602F2" w14:paraId="1B25309A" w14:textId="77777777" w:rsidTr="00B313C7">
        <w:trPr>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2E4A67EA" w14:textId="77777777" w:rsidR="00DB3BB6" w:rsidRPr="00A602F2" w:rsidRDefault="00DB3BB6" w:rsidP="00B313C7">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78145BC" w14:textId="77777777" w:rsidR="00DB3BB6" w:rsidRPr="00A602F2" w:rsidRDefault="00DB3BB6" w:rsidP="00B313C7">
            <w:pPr>
              <w:pStyle w:val="Tabletext"/>
              <w:jc w:val="left"/>
              <w:rPr>
                <w:b/>
                <w:bCs/>
                <w:snapToGrid w:val="0"/>
                <w:lang w:val="en-GB"/>
              </w:rPr>
            </w:pPr>
            <w:r w:rsidRPr="00A602F2">
              <w:rPr>
                <w:b/>
                <w:bCs/>
                <w:snapToGrid w:val="0"/>
                <w:lang w:val="en-GB" w:eastAsia="ja-JP"/>
              </w:rPr>
              <w:t>Connection mode</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5D334F" w14:textId="77777777" w:rsidR="00DB3BB6" w:rsidRPr="00A602F2" w:rsidRDefault="00DB3BB6" w:rsidP="00B313C7">
            <w:pPr>
              <w:pStyle w:val="Tabletext"/>
              <w:jc w:val="left"/>
              <w:rPr>
                <w:b/>
                <w:bCs/>
                <w:snapToGrid w:val="0"/>
                <w:lang w:val="en-GB"/>
              </w:rPr>
            </w:pPr>
            <w:r w:rsidRPr="00A602F2">
              <w:rPr>
                <w:b/>
                <w:bCs/>
                <w:snapToGrid w:val="0"/>
                <w:lang w:val="en-GB"/>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5F8BF51D" w14:textId="4719E382" w:rsidR="00DB3BB6" w:rsidRPr="00A602F2" w:rsidRDefault="00DB3BB6" w:rsidP="00B313C7">
            <w:pPr>
              <w:pStyle w:val="Tabletext"/>
              <w:jc w:val="left"/>
              <w:rPr>
                <w:b/>
                <w:bCs/>
                <w:snapToGrid w:val="0"/>
                <w:lang w:val="en-GB"/>
              </w:rPr>
            </w:pPr>
            <w:r w:rsidRPr="00A602F2">
              <w:rPr>
                <w:b/>
                <w:bCs/>
                <w:snapToGrid w:val="0"/>
                <w:lang w:val="en-GB"/>
              </w:rPr>
              <w:t>Data category/</w:t>
            </w:r>
            <w:r w:rsidR="00B313C7" w:rsidRPr="00A602F2">
              <w:rPr>
                <w:b/>
                <w:bCs/>
                <w:snapToGrid w:val="0"/>
                <w:lang w:val="en-GB"/>
              </w:rPr>
              <w:br/>
            </w:r>
            <w:r w:rsidRPr="00A602F2">
              <w:rPr>
                <w:b/>
                <w:bCs/>
                <w:snapToGrid w:val="0"/>
                <w:lang w:val="en-GB"/>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473D6B" w14:textId="77777777" w:rsidR="00DB3BB6" w:rsidRPr="00A602F2" w:rsidRDefault="00DB3BB6" w:rsidP="00B313C7">
            <w:pPr>
              <w:pStyle w:val="Tabletext"/>
              <w:jc w:val="left"/>
              <w:rPr>
                <w:b/>
                <w:bCs/>
                <w:snapToGrid w:val="0"/>
                <w:lang w:val="en-GB"/>
              </w:rPr>
            </w:pPr>
            <w:r w:rsidRPr="00A602F2">
              <w:rPr>
                <w:b/>
                <w:bCs/>
                <w:snapToGrid w:val="0"/>
                <w:lang w:val="en-GB"/>
              </w:rPr>
              <w:t>Message</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0BEA38" w14:textId="77777777" w:rsidR="00DB3BB6" w:rsidRPr="00A602F2" w:rsidRDefault="00DB3BB6" w:rsidP="00B313C7">
            <w:pPr>
              <w:pStyle w:val="Tabletext"/>
              <w:jc w:val="left"/>
              <w:rPr>
                <w:b/>
                <w:bCs/>
                <w:snapToGrid w:val="0"/>
                <w:lang w:val="en-GB"/>
              </w:rPr>
            </w:pPr>
            <w:r w:rsidRPr="00A602F2">
              <w:rPr>
                <w:b/>
                <w:bCs/>
                <w:snapToGrid w:val="0"/>
                <w:lang w:val="en-GB"/>
              </w:rPr>
              <w:t>Status of traffic congestion</w:t>
            </w:r>
          </w:p>
        </w:tc>
      </w:tr>
      <w:tr w:rsidR="00DB3BB6" w:rsidRPr="00A602F2" w14:paraId="3B3149A0" w14:textId="77777777" w:rsidTr="00B313C7">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CC637A4"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B519B84" w14:textId="77777777" w:rsidR="00DB3BB6" w:rsidRPr="00A602F2" w:rsidRDefault="00DB3BB6" w:rsidP="00B313C7">
            <w:pPr>
              <w:pStyle w:val="Tabletext"/>
              <w:jc w:val="left"/>
              <w:rPr>
                <w:b/>
                <w:bCs/>
                <w:snapToGrid w:val="0"/>
                <w:lang w:val="en-GB"/>
              </w:rPr>
            </w:pPr>
            <w:r w:rsidRPr="00A602F2">
              <w:rPr>
                <w:b/>
                <w:bCs/>
                <w:snapToGrid w:val="0"/>
                <w:lang w:val="en-GB"/>
              </w:rPr>
              <w:t>Message recipient(s)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C80A6A" w14:textId="77777777" w:rsidR="00DB3BB6" w:rsidRPr="00A602F2" w:rsidRDefault="00DB3BB6" w:rsidP="00B313C7">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9448130" w14:textId="77777777" w:rsidR="00DB3BB6" w:rsidRPr="00A602F2" w:rsidRDefault="00DB3BB6" w:rsidP="00B313C7">
            <w:pPr>
              <w:pStyle w:val="Tabletext"/>
              <w:jc w:val="left"/>
              <w:rPr>
                <w:b/>
                <w:bCs/>
                <w:snapToGrid w:val="0"/>
                <w:lang w:val="en-GB"/>
              </w:rPr>
            </w:pP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1CF1DF" w14:textId="77777777" w:rsidR="00DB3BB6" w:rsidRPr="00A602F2" w:rsidRDefault="00DB3BB6" w:rsidP="00B313C7">
            <w:pPr>
              <w:pStyle w:val="Tabletext"/>
              <w:jc w:val="left"/>
              <w:rPr>
                <w:b/>
                <w:bCs/>
                <w:snapToGrid w:val="0"/>
                <w:lang w:val="en-GB"/>
              </w:rPr>
            </w:pPr>
            <w:r w:rsidRPr="00A602F2">
              <w:rPr>
                <w:b/>
                <w:bCs/>
                <w:snapToGrid w:val="0"/>
                <w:lang w:val="en-GB"/>
              </w:rPr>
              <w:t>Sensor data</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77ACE9"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4FB1C7C7" w14:textId="77777777" w:rsidTr="00B313C7">
        <w:trPr>
          <w:trHeight w:val="1016"/>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CE256F0"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22E30E5" w14:textId="77777777" w:rsidR="00DB3BB6" w:rsidRPr="00A602F2" w:rsidRDefault="00DB3BB6" w:rsidP="00B313C7">
            <w:pPr>
              <w:pStyle w:val="Tabletext"/>
              <w:jc w:val="left"/>
              <w:rPr>
                <w:b/>
                <w:bCs/>
                <w:snapToGrid w:val="0"/>
                <w:lang w:val="en-GB"/>
              </w:rPr>
            </w:pPr>
            <w:r w:rsidRPr="00A602F2">
              <w:rPr>
                <w:b/>
                <w:bCs/>
                <w:iCs/>
                <w:snapToGrid w:val="0"/>
                <w:lang w:val="en-GB" w:eastAsia="ja-JP"/>
              </w:rPr>
              <w:t>Vehicle action</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1696D7" w14:textId="77777777" w:rsidR="00DB3BB6" w:rsidRPr="00A602F2" w:rsidRDefault="00DB3BB6" w:rsidP="00B313C7">
            <w:pPr>
              <w:pStyle w:val="Tabletext"/>
              <w:jc w:val="left"/>
              <w:rPr>
                <w:b/>
                <w:bCs/>
                <w:snapToGrid w:val="0"/>
                <w:lang w:val="en-GB"/>
              </w:rPr>
            </w:pPr>
            <w:r w:rsidRPr="00A602F2">
              <w:rPr>
                <w:b/>
                <w:bCs/>
                <w:snapToGrid w:val="0"/>
                <w:lang w:val="en-GB"/>
              </w:rPr>
              <w:t>Trajectory change, speed adjustment,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AA55AD2" w14:textId="77777777" w:rsidR="00DB3BB6" w:rsidRPr="00A602F2" w:rsidRDefault="00DB3BB6" w:rsidP="00B313C7">
            <w:pPr>
              <w:pStyle w:val="Tabletext"/>
              <w:jc w:val="left"/>
              <w:rPr>
                <w:b/>
                <w:bCs/>
                <w:snapToGrid w:val="0"/>
                <w:lang w:val="en-GB"/>
              </w:rPr>
            </w:pPr>
          </w:p>
        </w:tc>
        <w:tc>
          <w:tcPr>
            <w:tcW w:w="123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9A0448" w14:textId="77777777" w:rsidR="00DB3BB6" w:rsidRPr="00A602F2" w:rsidRDefault="00DB3BB6" w:rsidP="00B313C7">
            <w:pPr>
              <w:pStyle w:val="Tabletext"/>
              <w:jc w:val="left"/>
              <w:rPr>
                <w:b/>
                <w:bCs/>
                <w:snapToGrid w:val="0"/>
                <w:lang w:val="en-GB"/>
              </w:rPr>
            </w:pPr>
            <w:r w:rsidRPr="00A602F2">
              <w:rPr>
                <w:b/>
                <w:bCs/>
                <w:snapToGrid w:val="0"/>
                <w:lang w:val="en-GB"/>
              </w:rPr>
              <w:t>Rich contents</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A302DD" w14:textId="77777777" w:rsidR="00DB3BB6" w:rsidRPr="00A602F2" w:rsidRDefault="00DB3BB6" w:rsidP="00B313C7">
            <w:pPr>
              <w:pStyle w:val="Tabletext"/>
              <w:jc w:val="left"/>
              <w:rPr>
                <w:b/>
                <w:bCs/>
                <w:snapToGrid w:val="0"/>
                <w:lang w:val="en-GB"/>
              </w:rPr>
            </w:pPr>
            <w:r w:rsidRPr="00A602F2">
              <w:rPr>
                <w:b/>
                <w:bCs/>
                <w:snapToGrid w:val="0"/>
                <w:lang w:val="en-GB"/>
              </w:rPr>
              <w:t>–</w:t>
            </w:r>
          </w:p>
        </w:tc>
      </w:tr>
      <w:tr w:rsidR="00DB3BB6" w:rsidRPr="00A602F2" w14:paraId="588CFA7D" w14:textId="77777777" w:rsidTr="00B313C7">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24A01EB" w14:textId="77777777" w:rsidR="00DB3BB6" w:rsidRPr="00A602F2" w:rsidRDefault="00DB3BB6" w:rsidP="00B313C7">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C389267" w14:textId="77777777" w:rsidR="00DB3BB6" w:rsidRPr="00A602F2" w:rsidRDefault="00DB3BB6" w:rsidP="00B313C7">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5540FA" w14:textId="77777777" w:rsidR="00DB3BB6" w:rsidRPr="00A602F2" w:rsidRDefault="00DB3BB6" w:rsidP="00B313C7">
            <w:pPr>
              <w:pStyle w:val="Tabletext"/>
              <w:jc w:val="left"/>
              <w:rPr>
                <w:b/>
                <w:bCs/>
                <w:snapToGrid w:val="0"/>
                <w:lang w:val="en-GB"/>
              </w:rPr>
            </w:pPr>
            <w:r w:rsidRPr="00A602F2">
              <w:rPr>
                <w:b/>
                <w:bCs/>
                <w:snapToGrid w:val="0"/>
                <w:lang w:val="en-GB"/>
              </w:rPr>
              <w:t>Not 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AA7C33" w14:textId="77777777" w:rsidR="00DB3BB6" w:rsidRPr="00A602F2" w:rsidRDefault="00DB3BB6" w:rsidP="00B313C7">
            <w:pPr>
              <w:pStyle w:val="Tabletext"/>
              <w:jc w:val="left"/>
              <w:rPr>
                <w:b/>
                <w:bCs/>
                <w:snapToGrid w:val="0"/>
                <w:lang w:val="en-GB"/>
              </w:rPr>
            </w:pPr>
            <w:r w:rsidRPr="00A602F2">
              <w:rPr>
                <w:b/>
                <w:bCs/>
                <w:snapToGrid w:val="0"/>
                <w:lang w:val="en-GB"/>
              </w:rPr>
              <w:t>Data amount</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6BB85F" w14:textId="77777777" w:rsidR="00DB3BB6" w:rsidRPr="00A602F2" w:rsidRDefault="00DB3BB6" w:rsidP="00B313C7">
            <w:pPr>
              <w:pStyle w:val="Tabletext"/>
              <w:jc w:val="left"/>
              <w:rPr>
                <w:b/>
                <w:bCs/>
                <w:snapToGrid w:val="0"/>
                <w:lang w:val="en-GB"/>
              </w:rPr>
            </w:pPr>
            <w:r w:rsidRPr="00A602F2">
              <w:rPr>
                <w:b/>
                <w:bCs/>
                <w:snapToGrid w:val="0"/>
                <w:lang w:val="en-GB"/>
              </w:rPr>
              <w:t>Small</w:t>
            </w:r>
          </w:p>
        </w:tc>
      </w:tr>
    </w:tbl>
    <w:p w14:paraId="33726F7E" w14:textId="77777777" w:rsidR="00DB3BB6" w:rsidRPr="00A602F2" w:rsidRDefault="00DB3BB6" w:rsidP="00B313C7">
      <w:pPr>
        <w:pStyle w:val="Tablefin"/>
        <w:rPr>
          <w:lang w:eastAsia="zh-CN"/>
        </w:rPr>
      </w:pPr>
    </w:p>
    <w:p w14:paraId="5BE35E18" w14:textId="77777777" w:rsidR="00DB3BB6" w:rsidRPr="00A602F2" w:rsidRDefault="00DB3BB6" w:rsidP="00CB2B8C">
      <w:pPr>
        <w:keepNext/>
        <w:keepLines/>
        <w:spacing w:before="160" w:after="120"/>
        <w:rPr>
          <w:i/>
          <w:lang w:val="en-GB"/>
        </w:rPr>
      </w:pPr>
      <w:r w:rsidRPr="00A602F2">
        <w:rPr>
          <w:i/>
          <w:lang w:val="en-GB"/>
        </w:rPr>
        <w:lastRenderedPageBreak/>
        <w:t>d-4. Traffic congestion assistance at branches and exits</w:t>
      </w:r>
    </w:p>
    <w:tbl>
      <w:tblPr>
        <w:tblW w:w="9639" w:type="dxa"/>
        <w:jc w:val="center"/>
        <w:tblCellMar>
          <w:left w:w="0" w:type="dxa"/>
          <w:right w:w="0" w:type="dxa"/>
        </w:tblCellMar>
        <w:tblLook w:val="0600" w:firstRow="0" w:lastRow="0" w:firstColumn="0" w:lastColumn="0" w:noHBand="1" w:noVBand="1"/>
      </w:tblPr>
      <w:tblGrid>
        <w:gridCol w:w="700"/>
        <w:gridCol w:w="780"/>
        <w:gridCol w:w="720"/>
        <w:gridCol w:w="2820"/>
        <w:gridCol w:w="916"/>
        <w:gridCol w:w="1298"/>
        <w:gridCol w:w="2405"/>
      </w:tblGrid>
      <w:tr w:rsidR="00DB3BB6" w:rsidRPr="00A602F2" w14:paraId="0B894AF7" w14:textId="77777777" w:rsidTr="00CB2B8C">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C9DB628" w14:textId="77777777" w:rsidR="00DB3BB6" w:rsidRPr="00A602F2" w:rsidRDefault="00DB3BB6" w:rsidP="00CB2B8C">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61E48A" w14:textId="77777777" w:rsidR="00DB3BB6" w:rsidRPr="00A602F2" w:rsidRDefault="00DB3BB6" w:rsidP="00CB2B8C">
            <w:pPr>
              <w:pStyle w:val="Tabletext"/>
              <w:keepNext/>
              <w:keepLines/>
              <w:jc w:val="left"/>
              <w:rPr>
                <w:b/>
                <w:bCs/>
                <w:snapToGrid w:val="0"/>
                <w:lang w:val="en-GB"/>
              </w:rPr>
            </w:pPr>
            <w:r w:rsidRPr="00A602F2">
              <w:rPr>
                <w:b/>
                <w:bCs/>
                <w:snapToGrid w:val="0"/>
                <w:lang w:val="en-GB"/>
              </w:rPr>
              <w:t>d. Lookahead information: trajectory change</w:t>
            </w:r>
          </w:p>
        </w:tc>
      </w:tr>
      <w:tr w:rsidR="00DB3BB6" w:rsidRPr="00A602F2" w14:paraId="6D46716F" w14:textId="77777777" w:rsidTr="00CB2B8C">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D0DAE7D" w14:textId="77777777" w:rsidR="00DB3BB6" w:rsidRPr="00A602F2" w:rsidRDefault="00DB3BB6" w:rsidP="00CB2B8C">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EBB334" w14:textId="77777777" w:rsidR="00DB3BB6" w:rsidRPr="00A602F2" w:rsidRDefault="00DB3BB6" w:rsidP="00CB2B8C">
            <w:pPr>
              <w:pStyle w:val="Tabletext"/>
              <w:keepNext/>
              <w:keepLines/>
              <w:jc w:val="left"/>
              <w:rPr>
                <w:b/>
                <w:bCs/>
                <w:snapToGrid w:val="0"/>
                <w:lang w:val="en-GB"/>
              </w:rPr>
            </w:pPr>
            <w:r w:rsidRPr="00A602F2">
              <w:rPr>
                <w:b/>
                <w:bCs/>
                <w:snapToGrid w:val="0"/>
                <w:lang w:val="en-GB"/>
              </w:rPr>
              <w:t>d-4. Traffic congestion assistance at branches and exits</w:t>
            </w:r>
          </w:p>
        </w:tc>
      </w:tr>
      <w:tr w:rsidR="00DB3BB6" w:rsidRPr="00A602F2" w14:paraId="79A89C95" w14:textId="77777777" w:rsidTr="00CB2B8C">
        <w:trPr>
          <w:trHeight w:val="288"/>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27A9B39" w14:textId="77777777" w:rsidR="00DB3BB6" w:rsidRPr="00A602F2" w:rsidRDefault="00DB3BB6" w:rsidP="00CB2B8C">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A1AE4C" w14:textId="77777777" w:rsidR="00DB3BB6" w:rsidRPr="00A602F2" w:rsidRDefault="00DB3BB6" w:rsidP="00CB2B8C">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6F1D3408" w14:textId="77777777" w:rsidTr="00CB2B8C">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48BED73" w14:textId="77777777" w:rsidR="00DB3BB6" w:rsidRPr="00A602F2" w:rsidRDefault="00DB3BB6" w:rsidP="00CB2B8C">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212F38" w14:textId="77777777" w:rsidR="00DB3BB6" w:rsidRPr="00A602F2" w:rsidRDefault="00DB3BB6" w:rsidP="00CB2B8C">
            <w:pPr>
              <w:pStyle w:val="Tabletext"/>
              <w:keepNext/>
              <w:keepLines/>
              <w:jc w:val="left"/>
              <w:rPr>
                <w:b/>
                <w:bCs/>
                <w:snapToGrid w:val="0"/>
                <w:lang w:val="en-GB"/>
              </w:rPr>
            </w:pPr>
            <w:r w:rsidRPr="00A602F2">
              <w:rPr>
                <w:b/>
                <w:bCs/>
                <w:snapToGrid w:val="0"/>
                <w:lang w:val="en-GB"/>
              </w:rPr>
              <w:t>Information about traffic congestion on shoulders (location, speed) is provided by the infrastructure to vehicles on the main lane to assist entry to branches.</w:t>
            </w:r>
          </w:p>
        </w:tc>
      </w:tr>
      <w:tr w:rsidR="00DB3BB6" w:rsidRPr="00A602F2" w14:paraId="24DB1663" w14:textId="77777777" w:rsidTr="00CB2B8C">
        <w:trPr>
          <w:trHeight w:val="288"/>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621C0E" w14:textId="77777777" w:rsidR="00DB3BB6" w:rsidRPr="00A602F2" w:rsidRDefault="00DB3BB6" w:rsidP="00CB2B8C">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242CA66C" w14:textId="77777777" w:rsidTr="00CB2B8C">
        <w:trPr>
          <w:trHeight w:val="3006"/>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3F68A84" w14:textId="77777777" w:rsidR="00DB3BB6" w:rsidRPr="00A602F2" w:rsidRDefault="00DB3BB6" w:rsidP="00CB2B8C">
            <w:pPr>
              <w:pStyle w:val="Figure"/>
              <w:spacing w:after="0"/>
              <w:rPr>
                <w:snapToGrid w:val="0"/>
                <w:lang w:val="en-GB"/>
              </w:rPr>
            </w:pPr>
            <w:r w:rsidRPr="00A602F2">
              <w:rPr>
                <w:noProof/>
                <w:snapToGrid w:val="0"/>
                <w:lang w:val="en-GB"/>
              </w:rPr>
              <w:drawing>
                <wp:inline distT="0" distB="0" distL="0" distR="0" wp14:anchorId="7D240398" wp14:editId="69AAC9D0">
                  <wp:extent cx="5968130" cy="1869803"/>
                  <wp:effectExtent l="0" t="0" r="0" b="0"/>
                  <wp:docPr id="30" name="図 55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図 5530" descr="Graphical user interfac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5482" cy="1881505"/>
                          </a:xfrm>
                          <a:prstGeom prst="rect">
                            <a:avLst/>
                          </a:prstGeom>
                          <a:noFill/>
                          <a:ln>
                            <a:noFill/>
                          </a:ln>
                        </pic:spPr>
                      </pic:pic>
                    </a:graphicData>
                  </a:graphic>
                </wp:inline>
              </w:drawing>
            </w:r>
          </w:p>
        </w:tc>
      </w:tr>
      <w:tr w:rsidR="00DB3BB6" w:rsidRPr="00A602F2" w14:paraId="284801FF" w14:textId="77777777" w:rsidTr="00CB2B8C">
        <w:trPr>
          <w:trHeight w:val="403"/>
          <w:jc w:val="center"/>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5FF9471D" w14:textId="77777777" w:rsidR="00DB3BB6" w:rsidRPr="00A602F2" w:rsidRDefault="00DB3BB6" w:rsidP="00CB2B8C">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92A011E" w14:textId="77777777" w:rsidR="00DB3BB6" w:rsidRPr="00A602F2" w:rsidRDefault="00DB3BB6" w:rsidP="00CB2B8C">
            <w:pPr>
              <w:pStyle w:val="Tabletext"/>
              <w:jc w:val="left"/>
              <w:rPr>
                <w:b/>
                <w:bCs/>
                <w:snapToGrid w:val="0"/>
                <w:lang w:val="en-GB"/>
              </w:rPr>
            </w:pPr>
            <w:r w:rsidRPr="00A602F2">
              <w:rPr>
                <w:b/>
                <w:bCs/>
                <w:snapToGrid w:val="0"/>
                <w:lang w:val="en-GB" w:eastAsia="ja-JP"/>
              </w:rPr>
              <w:t>Connection mode</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79D714" w14:textId="77777777" w:rsidR="00DB3BB6" w:rsidRPr="00A602F2" w:rsidRDefault="00DB3BB6" w:rsidP="00CB2B8C">
            <w:pPr>
              <w:pStyle w:val="Tabletext"/>
              <w:jc w:val="left"/>
              <w:rPr>
                <w:b/>
                <w:bCs/>
                <w:snapToGrid w:val="0"/>
                <w:lang w:val="en-GB"/>
              </w:rPr>
            </w:pPr>
            <w:r w:rsidRPr="00A602F2">
              <w:rPr>
                <w:b/>
                <w:bCs/>
                <w:snapToGrid w:val="0"/>
                <w:lang w:val="en-GB"/>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7CF9D89C" w14:textId="6C09CDB6" w:rsidR="00DB3BB6" w:rsidRPr="00A602F2" w:rsidRDefault="00DB3BB6" w:rsidP="00CB2B8C">
            <w:pPr>
              <w:pStyle w:val="Tabletext"/>
              <w:jc w:val="left"/>
              <w:rPr>
                <w:b/>
                <w:bCs/>
                <w:snapToGrid w:val="0"/>
                <w:lang w:val="en-GB"/>
              </w:rPr>
            </w:pPr>
            <w:r w:rsidRPr="00A602F2">
              <w:rPr>
                <w:b/>
                <w:bCs/>
                <w:snapToGrid w:val="0"/>
                <w:lang w:val="en-GB"/>
              </w:rPr>
              <w:t>Data category/</w:t>
            </w:r>
            <w:r w:rsidR="00CB2B8C" w:rsidRPr="00A602F2">
              <w:rPr>
                <w:b/>
                <w:bCs/>
                <w:snapToGrid w:val="0"/>
                <w:lang w:val="en-GB"/>
              </w:rPr>
              <w:br/>
            </w:r>
            <w:r w:rsidRPr="00A602F2">
              <w:rPr>
                <w:b/>
                <w:bCs/>
                <w:snapToGrid w:val="0"/>
                <w:lang w:val="en-GB"/>
              </w:rPr>
              <w:t>content of information</w:t>
            </w:r>
          </w:p>
        </w:tc>
        <w:tc>
          <w:tcPr>
            <w:tcW w:w="12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F7DAAD" w14:textId="77777777" w:rsidR="00DB3BB6" w:rsidRPr="00A602F2" w:rsidRDefault="00DB3BB6" w:rsidP="00CB2B8C">
            <w:pPr>
              <w:pStyle w:val="Tabletext"/>
              <w:jc w:val="left"/>
              <w:rPr>
                <w:b/>
                <w:bCs/>
                <w:snapToGrid w:val="0"/>
                <w:lang w:val="en-GB"/>
              </w:rPr>
            </w:pPr>
            <w:r w:rsidRPr="00A602F2">
              <w:rPr>
                <w:b/>
                <w:bCs/>
                <w:snapToGrid w:val="0"/>
                <w:lang w:val="en-GB"/>
              </w:rPr>
              <w:t>Message</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8CD805" w14:textId="77777777" w:rsidR="00DB3BB6" w:rsidRPr="00A602F2" w:rsidRDefault="00DB3BB6" w:rsidP="00CB2B8C">
            <w:pPr>
              <w:pStyle w:val="Tabletext"/>
              <w:jc w:val="left"/>
              <w:rPr>
                <w:b/>
                <w:bCs/>
                <w:snapToGrid w:val="0"/>
                <w:lang w:val="en-GB"/>
              </w:rPr>
            </w:pPr>
            <w:r w:rsidRPr="00A602F2">
              <w:rPr>
                <w:b/>
                <w:bCs/>
                <w:snapToGrid w:val="0"/>
                <w:lang w:val="en-GB"/>
              </w:rPr>
              <w:t>Status of traffic congestion on shoulders (toward branches)</w:t>
            </w:r>
          </w:p>
        </w:tc>
      </w:tr>
      <w:tr w:rsidR="00DB3BB6" w:rsidRPr="00A602F2" w14:paraId="59804B42" w14:textId="77777777" w:rsidTr="00CB2B8C">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D8166BB" w14:textId="77777777" w:rsidR="00DB3BB6" w:rsidRPr="00A602F2" w:rsidRDefault="00DB3BB6" w:rsidP="00CB2B8C">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84EFEA2" w14:textId="77777777" w:rsidR="00DB3BB6" w:rsidRPr="00A602F2" w:rsidRDefault="00DB3BB6" w:rsidP="00CB2B8C">
            <w:pPr>
              <w:pStyle w:val="Tabletext"/>
              <w:jc w:val="left"/>
              <w:rPr>
                <w:b/>
                <w:bCs/>
                <w:snapToGrid w:val="0"/>
                <w:lang w:val="en-GB"/>
              </w:rPr>
            </w:pPr>
            <w:r w:rsidRPr="00A602F2">
              <w:rPr>
                <w:b/>
                <w:bCs/>
                <w:snapToGrid w:val="0"/>
                <w:lang w:val="en-GB"/>
              </w:rPr>
              <w:t>Message recipient(s)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8B5981" w14:textId="77777777" w:rsidR="00DB3BB6" w:rsidRPr="00A602F2" w:rsidRDefault="00DB3BB6" w:rsidP="00CB2B8C">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1F57CBB" w14:textId="77777777" w:rsidR="00DB3BB6" w:rsidRPr="00A602F2" w:rsidRDefault="00DB3BB6" w:rsidP="00CB2B8C">
            <w:pPr>
              <w:pStyle w:val="Tabletext"/>
              <w:jc w:val="left"/>
              <w:rPr>
                <w:b/>
                <w:bCs/>
                <w:snapToGrid w:val="0"/>
                <w:lang w:val="en-GB"/>
              </w:rPr>
            </w:pPr>
          </w:p>
        </w:tc>
        <w:tc>
          <w:tcPr>
            <w:tcW w:w="12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BF0E18" w14:textId="77777777" w:rsidR="00DB3BB6" w:rsidRPr="00A602F2" w:rsidRDefault="00DB3BB6" w:rsidP="00CB2B8C">
            <w:pPr>
              <w:pStyle w:val="Tabletext"/>
              <w:jc w:val="left"/>
              <w:rPr>
                <w:b/>
                <w:bCs/>
                <w:snapToGrid w:val="0"/>
                <w:lang w:val="en-GB"/>
              </w:rPr>
            </w:pPr>
            <w:r w:rsidRPr="00A602F2">
              <w:rPr>
                <w:b/>
                <w:bCs/>
                <w:snapToGrid w:val="0"/>
                <w:lang w:val="en-GB"/>
              </w:rPr>
              <w:t>Sensor data</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8C615F" w14:textId="77777777" w:rsidR="00DB3BB6" w:rsidRPr="00A602F2" w:rsidRDefault="00DB3BB6" w:rsidP="00CB2B8C">
            <w:pPr>
              <w:pStyle w:val="Tabletext"/>
              <w:jc w:val="left"/>
              <w:rPr>
                <w:b/>
                <w:bCs/>
                <w:snapToGrid w:val="0"/>
                <w:lang w:val="en-GB"/>
              </w:rPr>
            </w:pPr>
            <w:r w:rsidRPr="00A602F2">
              <w:rPr>
                <w:b/>
                <w:bCs/>
                <w:snapToGrid w:val="0"/>
                <w:lang w:val="en-GB"/>
              </w:rPr>
              <w:t>Speed, location</w:t>
            </w:r>
          </w:p>
        </w:tc>
      </w:tr>
      <w:tr w:rsidR="00DB3BB6" w:rsidRPr="00A602F2" w14:paraId="3792D62B" w14:textId="77777777" w:rsidTr="00CB2B8C">
        <w:trPr>
          <w:trHeight w:val="851"/>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9D40356" w14:textId="77777777" w:rsidR="00DB3BB6" w:rsidRPr="00A602F2" w:rsidRDefault="00DB3BB6" w:rsidP="00CB2B8C">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590C459" w14:textId="77777777" w:rsidR="00DB3BB6" w:rsidRPr="00A602F2" w:rsidRDefault="00DB3BB6" w:rsidP="00CB2B8C">
            <w:pPr>
              <w:pStyle w:val="Tabletext"/>
              <w:jc w:val="left"/>
              <w:rPr>
                <w:b/>
                <w:bCs/>
                <w:snapToGrid w:val="0"/>
                <w:lang w:val="en-GB"/>
              </w:rPr>
            </w:pPr>
            <w:r w:rsidRPr="00A602F2">
              <w:rPr>
                <w:b/>
                <w:bCs/>
                <w:iCs/>
                <w:snapToGrid w:val="0"/>
                <w:lang w:val="en-GB" w:eastAsia="ja-JP"/>
              </w:rPr>
              <w:t>Vehicle action</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95675" w14:textId="77777777" w:rsidR="00DB3BB6" w:rsidRPr="00A602F2" w:rsidRDefault="00DB3BB6" w:rsidP="00CB2B8C">
            <w:pPr>
              <w:pStyle w:val="Tabletext"/>
              <w:jc w:val="left"/>
              <w:rPr>
                <w:b/>
                <w:bCs/>
                <w:snapToGrid w:val="0"/>
                <w:lang w:val="en-GB"/>
              </w:rPr>
            </w:pPr>
            <w:r w:rsidRPr="00A602F2">
              <w:rPr>
                <w:b/>
                <w:bCs/>
                <w:snapToGrid w:val="0"/>
                <w:lang w:val="en-GB"/>
              </w:rPr>
              <w:t>Speed adjustment, trajectory change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006B553" w14:textId="77777777" w:rsidR="00DB3BB6" w:rsidRPr="00A602F2" w:rsidRDefault="00DB3BB6" w:rsidP="00CB2B8C">
            <w:pPr>
              <w:pStyle w:val="Tabletext"/>
              <w:jc w:val="left"/>
              <w:rPr>
                <w:b/>
                <w:bCs/>
                <w:snapToGrid w:val="0"/>
                <w:lang w:val="en-GB"/>
              </w:rPr>
            </w:pPr>
          </w:p>
        </w:tc>
        <w:tc>
          <w:tcPr>
            <w:tcW w:w="12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66FD6D" w14:textId="77777777" w:rsidR="00DB3BB6" w:rsidRPr="00A602F2" w:rsidRDefault="00DB3BB6" w:rsidP="00CB2B8C">
            <w:pPr>
              <w:pStyle w:val="Tabletext"/>
              <w:jc w:val="left"/>
              <w:rPr>
                <w:b/>
                <w:bCs/>
                <w:snapToGrid w:val="0"/>
                <w:lang w:val="en-GB"/>
              </w:rPr>
            </w:pPr>
            <w:r w:rsidRPr="00A602F2">
              <w:rPr>
                <w:b/>
                <w:bCs/>
                <w:snapToGrid w:val="0"/>
                <w:lang w:val="en-GB"/>
              </w:rPr>
              <w:t>Rich contents</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153B5A" w14:textId="77777777" w:rsidR="00DB3BB6" w:rsidRPr="00A602F2" w:rsidRDefault="00DB3BB6" w:rsidP="00CB2B8C">
            <w:pPr>
              <w:pStyle w:val="Tabletext"/>
              <w:jc w:val="left"/>
              <w:rPr>
                <w:b/>
                <w:bCs/>
                <w:snapToGrid w:val="0"/>
                <w:lang w:val="en-GB"/>
              </w:rPr>
            </w:pPr>
            <w:r w:rsidRPr="00A602F2">
              <w:rPr>
                <w:b/>
                <w:bCs/>
                <w:snapToGrid w:val="0"/>
                <w:lang w:val="en-GB"/>
              </w:rPr>
              <w:t>–</w:t>
            </w:r>
          </w:p>
        </w:tc>
      </w:tr>
      <w:tr w:rsidR="00DB3BB6" w:rsidRPr="00A602F2" w14:paraId="6545BD35" w14:textId="77777777" w:rsidTr="00CB2B8C">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72F0DBC" w14:textId="77777777" w:rsidR="00DB3BB6" w:rsidRPr="00A602F2" w:rsidRDefault="00DB3BB6" w:rsidP="00CB2B8C">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32E9E2C" w14:textId="77777777" w:rsidR="00DB3BB6" w:rsidRPr="00A602F2" w:rsidRDefault="00DB3BB6" w:rsidP="00CB2B8C">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76AC4B" w14:textId="77777777" w:rsidR="00DB3BB6" w:rsidRPr="00A602F2" w:rsidRDefault="00DB3BB6" w:rsidP="00CB2B8C">
            <w:pPr>
              <w:pStyle w:val="Tabletext"/>
              <w:jc w:val="left"/>
              <w:rPr>
                <w:b/>
                <w:bCs/>
                <w:snapToGrid w:val="0"/>
                <w:lang w:val="en-GB"/>
              </w:rPr>
            </w:pPr>
            <w:r w:rsidRPr="00A602F2">
              <w:rPr>
                <w:b/>
                <w:bCs/>
                <w:snapToGrid w:val="0"/>
                <w:lang w:val="en-GB"/>
              </w:rPr>
              <w:t>Not required</w:t>
            </w:r>
          </w:p>
        </w:tc>
        <w:tc>
          <w:tcPr>
            <w:tcW w:w="2214"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BC7678" w14:textId="77777777" w:rsidR="00DB3BB6" w:rsidRPr="00A602F2" w:rsidRDefault="00DB3BB6" w:rsidP="00CB2B8C">
            <w:pPr>
              <w:pStyle w:val="Tabletext"/>
              <w:jc w:val="left"/>
              <w:rPr>
                <w:b/>
                <w:bCs/>
                <w:snapToGrid w:val="0"/>
                <w:lang w:val="en-GB"/>
              </w:rPr>
            </w:pPr>
            <w:r w:rsidRPr="00A602F2">
              <w:rPr>
                <w:b/>
                <w:bCs/>
                <w:snapToGrid w:val="0"/>
                <w:lang w:val="en-GB"/>
              </w:rPr>
              <w:t>Data amount</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198D11" w14:textId="77777777" w:rsidR="00DB3BB6" w:rsidRPr="00A602F2" w:rsidRDefault="00DB3BB6" w:rsidP="00CB2B8C">
            <w:pPr>
              <w:pStyle w:val="Tabletext"/>
              <w:jc w:val="left"/>
              <w:rPr>
                <w:b/>
                <w:bCs/>
                <w:snapToGrid w:val="0"/>
                <w:lang w:val="en-GB"/>
              </w:rPr>
            </w:pPr>
            <w:r w:rsidRPr="00A602F2">
              <w:rPr>
                <w:b/>
                <w:bCs/>
                <w:snapToGrid w:val="0"/>
                <w:lang w:val="en-GB"/>
              </w:rPr>
              <w:t>Small</w:t>
            </w:r>
          </w:p>
        </w:tc>
      </w:tr>
    </w:tbl>
    <w:p w14:paraId="3F789A28" w14:textId="77777777" w:rsidR="00DB3BB6" w:rsidRPr="00A602F2" w:rsidRDefault="00DB3BB6" w:rsidP="00CB2B8C">
      <w:pPr>
        <w:pStyle w:val="Tablefin"/>
        <w:rPr>
          <w:lang w:eastAsia="zh-CN"/>
        </w:rPr>
      </w:pPr>
    </w:p>
    <w:p w14:paraId="02BF8C2E" w14:textId="77777777" w:rsidR="00DB3BB6" w:rsidRPr="00A602F2" w:rsidRDefault="00DB3BB6" w:rsidP="00CB2B8C">
      <w:pPr>
        <w:keepNext/>
        <w:keepLines/>
        <w:spacing w:before="160" w:after="120"/>
        <w:rPr>
          <w:i/>
          <w:lang w:val="en-GB"/>
        </w:rPr>
      </w:pPr>
      <w:r w:rsidRPr="00A602F2">
        <w:rPr>
          <w:i/>
          <w:lang w:val="en-GB"/>
        </w:rPr>
        <w:lastRenderedPageBreak/>
        <w:t>d-5. Driving assistance based on hazard information</w:t>
      </w:r>
    </w:p>
    <w:tbl>
      <w:tblPr>
        <w:tblW w:w="9639" w:type="dxa"/>
        <w:tblCellMar>
          <w:left w:w="0" w:type="dxa"/>
          <w:right w:w="0" w:type="dxa"/>
        </w:tblCellMar>
        <w:tblLook w:val="0600" w:firstRow="0" w:lastRow="0" w:firstColumn="0" w:lastColumn="0" w:noHBand="1" w:noVBand="1"/>
      </w:tblPr>
      <w:tblGrid>
        <w:gridCol w:w="780"/>
        <w:gridCol w:w="700"/>
        <w:gridCol w:w="823"/>
        <w:gridCol w:w="2460"/>
        <w:gridCol w:w="916"/>
        <w:gridCol w:w="1411"/>
        <w:gridCol w:w="2617"/>
      </w:tblGrid>
      <w:tr w:rsidR="00DB3BB6" w:rsidRPr="00A602F2" w14:paraId="405DEAB0" w14:textId="77777777" w:rsidTr="00CB2B8C">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716714" w14:textId="77777777" w:rsidR="00DB3BB6" w:rsidRPr="00A602F2" w:rsidRDefault="00DB3BB6" w:rsidP="00CB2B8C">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8C1DBE" w14:textId="77777777" w:rsidR="00DB3BB6" w:rsidRPr="00A602F2" w:rsidRDefault="00DB3BB6" w:rsidP="00CB2B8C">
            <w:pPr>
              <w:pStyle w:val="Tabletext"/>
              <w:keepNext/>
              <w:keepLines/>
              <w:jc w:val="left"/>
              <w:rPr>
                <w:b/>
                <w:bCs/>
                <w:snapToGrid w:val="0"/>
                <w:lang w:val="en-GB"/>
              </w:rPr>
            </w:pPr>
            <w:r w:rsidRPr="00A602F2">
              <w:rPr>
                <w:b/>
                <w:bCs/>
                <w:snapToGrid w:val="0"/>
                <w:lang w:val="en-GB"/>
              </w:rPr>
              <w:t>d. Lookahead information: trajectory change</w:t>
            </w:r>
          </w:p>
        </w:tc>
      </w:tr>
      <w:tr w:rsidR="00DB3BB6" w:rsidRPr="00A602F2" w14:paraId="12304568" w14:textId="77777777" w:rsidTr="00CB2B8C">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E014956" w14:textId="77777777" w:rsidR="00DB3BB6" w:rsidRPr="00A602F2" w:rsidRDefault="00DB3BB6" w:rsidP="00CB2B8C">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675B8F" w14:textId="77777777" w:rsidR="00DB3BB6" w:rsidRPr="00A602F2" w:rsidRDefault="00DB3BB6" w:rsidP="00CB2B8C">
            <w:pPr>
              <w:pStyle w:val="Tabletext"/>
              <w:keepNext/>
              <w:keepLines/>
              <w:jc w:val="left"/>
              <w:rPr>
                <w:b/>
                <w:bCs/>
                <w:snapToGrid w:val="0"/>
                <w:lang w:val="en-GB"/>
              </w:rPr>
            </w:pPr>
            <w:r w:rsidRPr="00A602F2">
              <w:rPr>
                <w:b/>
                <w:bCs/>
                <w:snapToGrid w:val="0"/>
                <w:lang w:val="en-GB"/>
              </w:rPr>
              <w:t>d-5. Driving assistance based on hazard information</w:t>
            </w:r>
          </w:p>
        </w:tc>
      </w:tr>
      <w:tr w:rsidR="00DB3BB6" w:rsidRPr="00A602F2" w14:paraId="78420E80" w14:textId="77777777" w:rsidTr="00CB2B8C">
        <w:trPr>
          <w:trHeight w:val="34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0E3730E" w14:textId="77777777" w:rsidR="00DB3BB6" w:rsidRPr="00A602F2" w:rsidRDefault="00DB3BB6" w:rsidP="00CB2B8C">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C1DCD8" w14:textId="77777777" w:rsidR="00DB3BB6" w:rsidRPr="00A602F2" w:rsidRDefault="00DB3BB6" w:rsidP="00CB2B8C">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3D365E02" w14:textId="77777777" w:rsidTr="00CB2B8C">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9334202" w14:textId="77777777" w:rsidR="00DB3BB6" w:rsidRPr="00A602F2" w:rsidRDefault="00DB3BB6" w:rsidP="00CB2B8C">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7803CB" w14:textId="77777777" w:rsidR="00DB3BB6" w:rsidRPr="00A602F2" w:rsidRDefault="00DB3BB6" w:rsidP="00CB2B8C">
            <w:pPr>
              <w:pStyle w:val="Tabletext"/>
              <w:keepNext/>
              <w:keepLines/>
              <w:jc w:val="left"/>
              <w:rPr>
                <w:b/>
                <w:bCs/>
                <w:snapToGrid w:val="0"/>
                <w:lang w:val="en-GB"/>
              </w:rPr>
            </w:pPr>
            <w:r w:rsidRPr="00A602F2">
              <w:rPr>
                <w:b/>
                <w:bCs/>
                <w:snapToGrid w:val="0"/>
                <w:lang w:val="en-GB"/>
              </w:rPr>
              <w:t>Information about obstacles, construction work, traffic congestion, etc. is provided by the infrastructure to the surrounding vehicles to assist driving.</w:t>
            </w:r>
          </w:p>
        </w:tc>
      </w:tr>
      <w:tr w:rsidR="00DB3BB6" w:rsidRPr="00A602F2" w14:paraId="3901D892" w14:textId="77777777" w:rsidTr="00CB2B8C">
        <w:trPr>
          <w:trHeight w:val="34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C155B4" w14:textId="77777777" w:rsidR="00DB3BB6" w:rsidRPr="00A602F2" w:rsidRDefault="00DB3BB6" w:rsidP="00CB2B8C">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64A63B2B" w14:textId="77777777" w:rsidTr="00CB2B8C">
        <w:trPr>
          <w:trHeight w:val="231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6DE2E63" w14:textId="77777777" w:rsidR="00DB3BB6" w:rsidRPr="00A602F2" w:rsidRDefault="00DB3BB6" w:rsidP="00CB2B8C">
            <w:pPr>
              <w:pStyle w:val="Figure"/>
              <w:spacing w:after="0"/>
              <w:rPr>
                <w:snapToGrid w:val="0"/>
                <w:lang w:val="en-GB"/>
              </w:rPr>
            </w:pPr>
            <w:r w:rsidRPr="00A602F2">
              <w:rPr>
                <w:noProof/>
                <w:snapToGrid w:val="0"/>
                <w:lang w:val="en-GB"/>
              </w:rPr>
              <w:drawing>
                <wp:inline distT="0" distB="0" distL="0" distR="0" wp14:anchorId="580D2A78" wp14:editId="0C232BBE">
                  <wp:extent cx="6036854" cy="1508259"/>
                  <wp:effectExtent l="0" t="0" r="2540" b="0"/>
                  <wp:docPr id="31" name="図 55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 name="図 5531" descr="A picture containing graphical user interfac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69700" cy="1516465"/>
                          </a:xfrm>
                          <a:prstGeom prst="rect">
                            <a:avLst/>
                          </a:prstGeom>
                          <a:noFill/>
                          <a:ln>
                            <a:noFill/>
                          </a:ln>
                        </pic:spPr>
                      </pic:pic>
                    </a:graphicData>
                  </a:graphic>
                </wp:inline>
              </w:drawing>
            </w:r>
          </w:p>
        </w:tc>
      </w:tr>
      <w:tr w:rsidR="00DB3BB6" w:rsidRPr="00A602F2" w14:paraId="3F0041E8" w14:textId="77777777" w:rsidTr="00CB2B8C">
        <w:trPr>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5838CB18" w14:textId="77777777" w:rsidR="00DB3BB6" w:rsidRPr="00A602F2" w:rsidRDefault="00DB3BB6" w:rsidP="00CB2B8C">
            <w:pPr>
              <w:pStyle w:val="Tabletext"/>
              <w:jc w:val="left"/>
              <w:rPr>
                <w:b/>
                <w:bCs/>
                <w:snapToGrid w:val="0"/>
                <w:lang w:val="en-GB"/>
              </w:rPr>
            </w:pPr>
            <w:r w:rsidRPr="00A602F2">
              <w:rPr>
                <w:b/>
                <w:bCs/>
                <w:snapToGrid w:val="0"/>
                <w:lang w:val="en-GB"/>
              </w:rPr>
              <w:t>Remarks (radiocommunication requirements, etc.)</w:t>
            </w: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5D435D5" w14:textId="77777777" w:rsidR="00DB3BB6" w:rsidRPr="00A602F2" w:rsidRDefault="00DB3BB6" w:rsidP="00CB2B8C">
            <w:pPr>
              <w:pStyle w:val="Tabletext"/>
              <w:jc w:val="left"/>
              <w:rPr>
                <w:b/>
                <w:bCs/>
                <w:snapToGrid w:val="0"/>
                <w:lang w:val="en-GB"/>
              </w:rPr>
            </w:pPr>
            <w:r w:rsidRPr="00A602F2">
              <w:rPr>
                <w:b/>
                <w:bCs/>
                <w:snapToGrid w:val="0"/>
                <w:lang w:val="en-GB" w:eastAsia="ja-JP"/>
              </w:rPr>
              <w:t>Connection mode</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21E541" w14:textId="77777777" w:rsidR="00DB3BB6" w:rsidRPr="00A602F2" w:rsidRDefault="00DB3BB6" w:rsidP="00CB2B8C">
            <w:pPr>
              <w:pStyle w:val="Tabletext"/>
              <w:jc w:val="left"/>
              <w:rPr>
                <w:b/>
                <w:bCs/>
                <w:snapToGrid w:val="0"/>
                <w:lang w:val="en-GB"/>
              </w:rPr>
            </w:pPr>
            <w:r w:rsidRPr="00A602F2">
              <w:rPr>
                <w:b/>
                <w:bCs/>
                <w:snapToGrid w:val="0"/>
                <w:lang w:val="en-GB"/>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52E4C6F3" w14:textId="25D567B5" w:rsidR="00DB3BB6" w:rsidRPr="00A602F2" w:rsidRDefault="00DB3BB6" w:rsidP="00CB2B8C">
            <w:pPr>
              <w:pStyle w:val="Tabletext"/>
              <w:jc w:val="left"/>
              <w:rPr>
                <w:b/>
                <w:bCs/>
                <w:snapToGrid w:val="0"/>
                <w:lang w:val="en-GB"/>
              </w:rPr>
            </w:pPr>
            <w:r w:rsidRPr="00A602F2">
              <w:rPr>
                <w:b/>
                <w:bCs/>
                <w:snapToGrid w:val="0"/>
                <w:lang w:val="en-GB"/>
              </w:rPr>
              <w:t>Data category/</w:t>
            </w:r>
            <w:r w:rsidR="00CB2B8C" w:rsidRPr="00A602F2">
              <w:rPr>
                <w:b/>
                <w:bCs/>
                <w:snapToGrid w:val="0"/>
                <w:lang w:val="en-GB"/>
              </w:rPr>
              <w:br/>
            </w:r>
            <w:r w:rsidRPr="00A602F2">
              <w:rPr>
                <w:b/>
                <w:bCs/>
                <w:snapToGrid w:val="0"/>
                <w:lang w:val="en-GB"/>
              </w:rPr>
              <w:t>content of information</w:t>
            </w:r>
          </w:p>
        </w:tc>
        <w:tc>
          <w:tcPr>
            <w:tcW w:w="141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B1418E" w14:textId="77777777" w:rsidR="00DB3BB6" w:rsidRPr="00A602F2" w:rsidRDefault="00DB3BB6" w:rsidP="00CB2B8C">
            <w:pPr>
              <w:pStyle w:val="Tabletext"/>
              <w:jc w:val="left"/>
              <w:rPr>
                <w:b/>
                <w:bCs/>
                <w:snapToGrid w:val="0"/>
                <w:lang w:val="en-GB"/>
              </w:rPr>
            </w:pPr>
            <w:r w:rsidRPr="00A602F2">
              <w:rPr>
                <w:b/>
                <w:bCs/>
                <w:snapToGrid w:val="0"/>
                <w:lang w:val="en-GB"/>
              </w:rPr>
              <w:t>Message</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2C9FEF" w14:textId="77777777" w:rsidR="00DB3BB6" w:rsidRPr="00A602F2" w:rsidRDefault="00DB3BB6" w:rsidP="00CB2B8C">
            <w:pPr>
              <w:pStyle w:val="Tabletext"/>
              <w:jc w:val="left"/>
              <w:rPr>
                <w:b/>
                <w:bCs/>
                <w:snapToGrid w:val="0"/>
                <w:lang w:val="en-GB"/>
              </w:rPr>
            </w:pPr>
            <w:r w:rsidRPr="00A602F2">
              <w:rPr>
                <w:b/>
                <w:bCs/>
                <w:snapToGrid w:val="0"/>
                <w:lang w:val="en-GB"/>
              </w:rPr>
              <w:t>Obstacle information</w:t>
            </w:r>
          </w:p>
        </w:tc>
      </w:tr>
      <w:tr w:rsidR="00DB3BB6" w:rsidRPr="00A602F2" w14:paraId="7A0E2741" w14:textId="77777777" w:rsidTr="00CB2B8C">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7ED2FF6" w14:textId="77777777" w:rsidR="00DB3BB6" w:rsidRPr="00A602F2" w:rsidRDefault="00DB3BB6" w:rsidP="00CB2B8C">
            <w:pPr>
              <w:pStyle w:val="Tabletext"/>
              <w:jc w:val="left"/>
              <w:rPr>
                <w:b/>
                <w:bCs/>
                <w:snapToGrid w:val="0"/>
                <w:lang w:val="en-GB"/>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1559934" w14:textId="77777777" w:rsidR="00DB3BB6" w:rsidRPr="00A602F2" w:rsidRDefault="00DB3BB6" w:rsidP="00CB2B8C">
            <w:pPr>
              <w:pStyle w:val="Tabletext"/>
              <w:jc w:val="left"/>
              <w:rPr>
                <w:b/>
                <w:bCs/>
                <w:snapToGrid w:val="0"/>
                <w:lang w:val="en-GB"/>
              </w:rPr>
            </w:pPr>
            <w:r w:rsidRPr="00A602F2">
              <w:rPr>
                <w:b/>
                <w:bCs/>
                <w:snapToGrid w:val="0"/>
                <w:lang w:val="en-GB"/>
              </w:rPr>
              <w:t>Message recipient(s)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E33981" w14:textId="77777777" w:rsidR="00DB3BB6" w:rsidRPr="00A602F2" w:rsidRDefault="00DB3BB6" w:rsidP="00CB2B8C">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721ECFF" w14:textId="77777777" w:rsidR="00DB3BB6" w:rsidRPr="00A602F2" w:rsidRDefault="00DB3BB6" w:rsidP="00CB2B8C">
            <w:pPr>
              <w:pStyle w:val="Tabletext"/>
              <w:jc w:val="left"/>
              <w:rPr>
                <w:b/>
                <w:bCs/>
                <w:snapToGrid w:val="0"/>
                <w:lang w:val="en-GB"/>
              </w:rPr>
            </w:pPr>
          </w:p>
        </w:tc>
        <w:tc>
          <w:tcPr>
            <w:tcW w:w="141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8DB208" w14:textId="77777777" w:rsidR="00DB3BB6" w:rsidRPr="00A602F2" w:rsidRDefault="00DB3BB6" w:rsidP="00CB2B8C">
            <w:pPr>
              <w:pStyle w:val="Tabletext"/>
              <w:jc w:val="left"/>
              <w:rPr>
                <w:b/>
                <w:bCs/>
                <w:snapToGrid w:val="0"/>
                <w:lang w:val="en-GB"/>
              </w:rPr>
            </w:pPr>
            <w:r w:rsidRPr="00A602F2">
              <w:rPr>
                <w:b/>
                <w:bCs/>
                <w:snapToGrid w:val="0"/>
                <w:lang w:val="en-GB"/>
              </w:rPr>
              <w:t>Sensor data</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F383A5" w14:textId="77777777" w:rsidR="00DB3BB6" w:rsidRPr="00A602F2" w:rsidRDefault="00DB3BB6" w:rsidP="00CB2B8C">
            <w:pPr>
              <w:pStyle w:val="Tabletext"/>
              <w:jc w:val="left"/>
              <w:rPr>
                <w:b/>
                <w:bCs/>
                <w:snapToGrid w:val="0"/>
                <w:lang w:val="en-GB"/>
              </w:rPr>
            </w:pPr>
            <w:r w:rsidRPr="00A602F2">
              <w:rPr>
                <w:b/>
                <w:bCs/>
                <w:snapToGrid w:val="0"/>
                <w:lang w:val="en-GB"/>
              </w:rPr>
              <w:t>Location</w:t>
            </w:r>
          </w:p>
        </w:tc>
      </w:tr>
      <w:tr w:rsidR="00DB3BB6" w:rsidRPr="00A602F2" w14:paraId="28D2EB56" w14:textId="77777777" w:rsidTr="00CB2B8C">
        <w:trPr>
          <w:trHeight w:val="555"/>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C04F269" w14:textId="77777777" w:rsidR="00DB3BB6" w:rsidRPr="00A602F2" w:rsidRDefault="00DB3BB6" w:rsidP="00CB2B8C">
            <w:pPr>
              <w:pStyle w:val="Tabletext"/>
              <w:jc w:val="left"/>
              <w:rPr>
                <w:b/>
                <w:bCs/>
                <w:snapToGrid w:val="0"/>
                <w:lang w:val="en-GB"/>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4D45B1F" w14:textId="77777777" w:rsidR="00DB3BB6" w:rsidRPr="00A602F2" w:rsidRDefault="00DB3BB6" w:rsidP="00CB2B8C">
            <w:pPr>
              <w:pStyle w:val="Tabletext"/>
              <w:jc w:val="left"/>
              <w:rPr>
                <w:b/>
                <w:bCs/>
                <w:snapToGrid w:val="0"/>
                <w:lang w:val="en-GB"/>
              </w:rPr>
            </w:pPr>
            <w:r w:rsidRPr="00A602F2">
              <w:rPr>
                <w:b/>
                <w:bCs/>
                <w:iCs/>
                <w:snapToGrid w:val="0"/>
                <w:lang w:val="en-GB" w:eastAsia="ja-JP"/>
              </w:rPr>
              <w:t>Vehicle action</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B877D9" w14:textId="77777777" w:rsidR="00DB3BB6" w:rsidRPr="00A602F2" w:rsidRDefault="00DB3BB6" w:rsidP="00CB2B8C">
            <w:pPr>
              <w:pStyle w:val="Tabletext"/>
              <w:jc w:val="left"/>
              <w:rPr>
                <w:b/>
                <w:bCs/>
                <w:snapToGrid w:val="0"/>
                <w:lang w:val="en-GB"/>
              </w:rPr>
            </w:pPr>
            <w:r w:rsidRPr="00A602F2">
              <w:rPr>
                <w:b/>
                <w:bCs/>
                <w:snapToGrid w:val="0"/>
                <w:lang w:val="en-GB"/>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CDA9387" w14:textId="77777777" w:rsidR="00DB3BB6" w:rsidRPr="00A602F2" w:rsidRDefault="00DB3BB6" w:rsidP="00CB2B8C">
            <w:pPr>
              <w:pStyle w:val="Tabletext"/>
              <w:jc w:val="left"/>
              <w:rPr>
                <w:b/>
                <w:bCs/>
                <w:snapToGrid w:val="0"/>
                <w:lang w:val="en-GB"/>
              </w:rPr>
            </w:pPr>
          </w:p>
        </w:tc>
        <w:tc>
          <w:tcPr>
            <w:tcW w:w="141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5A77C3" w14:textId="77777777" w:rsidR="00DB3BB6" w:rsidRPr="00A602F2" w:rsidRDefault="00DB3BB6" w:rsidP="00CB2B8C">
            <w:pPr>
              <w:pStyle w:val="Tabletext"/>
              <w:jc w:val="left"/>
              <w:rPr>
                <w:b/>
                <w:bCs/>
                <w:snapToGrid w:val="0"/>
                <w:lang w:val="en-GB"/>
              </w:rPr>
            </w:pPr>
            <w:r w:rsidRPr="00A602F2">
              <w:rPr>
                <w:b/>
                <w:bCs/>
                <w:snapToGrid w:val="0"/>
                <w:lang w:val="en-GB"/>
              </w:rPr>
              <w:t>Rich contents</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B145E3" w14:textId="77777777" w:rsidR="00DB3BB6" w:rsidRPr="00A602F2" w:rsidRDefault="00DB3BB6" w:rsidP="00CB2B8C">
            <w:pPr>
              <w:pStyle w:val="Tabletext"/>
              <w:jc w:val="left"/>
              <w:rPr>
                <w:b/>
                <w:bCs/>
                <w:snapToGrid w:val="0"/>
                <w:lang w:val="en-GB"/>
              </w:rPr>
            </w:pPr>
            <w:r w:rsidRPr="00A602F2">
              <w:rPr>
                <w:b/>
                <w:bCs/>
                <w:snapToGrid w:val="0"/>
                <w:lang w:val="en-GB"/>
              </w:rPr>
              <w:t>–</w:t>
            </w:r>
          </w:p>
        </w:tc>
      </w:tr>
      <w:tr w:rsidR="00DB3BB6" w:rsidRPr="00A602F2" w14:paraId="0B15FEAE" w14:textId="77777777" w:rsidTr="00CB2B8C">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E9AFBDD" w14:textId="77777777" w:rsidR="00DB3BB6" w:rsidRPr="00A602F2" w:rsidRDefault="00DB3BB6" w:rsidP="00CB2B8C">
            <w:pPr>
              <w:pStyle w:val="Tabletext"/>
              <w:jc w:val="left"/>
              <w:rPr>
                <w:b/>
                <w:bCs/>
                <w:snapToGrid w:val="0"/>
                <w:lang w:val="en-GB"/>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ABD1AE9" w14:textId="77777777" w:rsidR="00DB3BB6" w:rsidRPr="00A602F2" w:rsidRDefault="00DB3BB6" w:rsidP="00CB2B8C">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BE3D61" w14:textId="77777777" w:rsidR="00DB3BB6" w:rsidRPr="00A602F2" w:rsidRDefault="00DB3BB6" w:rsidP="00CB2B8C">
            <w:pPr>
              <w:pStyle w:val="Tabletext"/>
              <w:jc w:val="left"/>
              <w:rPr>
                <w:b/>
                <w:bCs/>
                <w:snapToGrid w:val="0"/>
                <w:lang w:val="en-GB"/>
              </w:rPr>
            </w:pPr>
            <w:r w:rsidRPr="00A602F2">
              <w:rPr>
                <w:b/>
                <w:bCs/>
                <w:snapToGrid w:val="0"/>
                <w:lang w:val="en-GB"/>
              </w:rPr>
              <w:t>Not required</w:t>
            </w:r>
          </w:p>
        </w:tc>
        <w:tc>
          <w:tcPr>
            <w:tcW w:w="232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4578D2" w14:textId="77777777" w:rsidR="00DB3BB6" w:rsidRPr="00A602F2" w:rsidRDefault="00DB3BB6" w:rsidP="00CB2B8C">
            <w:pPr>
              <w:pStyle w:val="Tabletext"/>
              <w:jc w:val="left"/>
              <w:rPr>
                <w:b/>
                <w:bCs/>
                <w:snapToGrid w:val="0"/>
                <w:lang w:val="en-GB"/>
              </w:rPr>
            </w:pPr>
            <w:r w:rsidRPr="00A602F2">
              <w:rPr>
                <w:b/>
                <w:bCs/>
                <w:snapToGrid w:val="0"/>
                <w:lang w:val="en-GB"/>
              </w:rPr>
              <w:t>Data amount</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38EE2E" w14:textId="77777777" w:rsidR="00DB3BB6" w:rsidRPr="00A602F2" w:rsidRDefault="00DB3BB6" w:rsidP="00CB2B8C">
            <w:pPr>
              <w:pStyle w:val="Tabletext"/>
              <w:jc w:val="left"/>
              <w:rPr>
                <w:b/>
                <w:bCs/>
                <w:snapToGrid w:val="0"/>
                <w:lang w:val="en-GB"/>
              </w:rPr>
            </w:pPr>
            <w:r w:rsidRPr="00A602F2">
              <w:rPr>
                <w:b/>
                <w:bCs/>
                <w:snapToGrid w:val="0"/>
                <w:lang w:val="en-GB"/>
              </w:rPr>
              <w:t>Small</w:t>
            </w:r>
          </w:p>
        </w:tc>
      </w:tr>
    </w:tbl>
    <w:p w14:paraId="65D813E1" w14:textId="77777777" w:rsidR="00DB3BB6" w:rsidRPr="00A602F2" w:rsidRDefault="00DB3BB6" w:rsidP="00CB2B8C">
      <w:pPr>
        <w:pStyle w:val="Tablefin"/>
        <w:rPr>
          <w:lang w:eastAsia="zh-CN"/>
        </w:rPr>
      </w:pPr>
    </w:p>
    <w:p w14:paraId="0F8C2891" w14:textId="77777777" w:rsidR="00DB3BB6" w:rsidRPr="00A602F2" w:rsidRDefault="00DB3BB6" w:rsidP="002B58CB">
      <w:pPr>
        <w:keepNext/>
        <w:keepLines/>
        <w:spacing w:before="160"/>
        <w:rPr>
          <w:i/>
          <w:lang w:val="en-GB"/>
        </w:rPr>
      </w:pPr>
      <w:r w:rsidRPr="00A602F2">
        <w:rPr>
          <w:i/>
          <w:lang w:val="en-GB"/>
        </w:rPr>
        <w:lastRenderedPageBreak/>
        <w:t>e. Lookahead information: emergency vehicle notification</w:t>
      </w:r>
    </w:p>
    <w:p w14:paraId="0EFD0E82" w14:textId="77777777" w:rsidR="00DB3BB6" w:rsidRPr="00A602F2" w:rsidRDefault="00DB3BB6" w:rsidP="002B58CB">
      <w:pPr>
        <w:keepNext/>
        <w:keepLines/>
        <w:spacing w:before="160" w:after="120"/>
        <w:rPr>
          <w:i/>
          <w:lang w:val="en-GB"/>
        </w:rPr>
      </w:pPr>
      <w:r w:rsidRPr="00A602F2">
        <w:rPr>
          <w:i/>
          <w:lang w:val="en-GB"/>
        </w:rPr>
        <w:t>e-1. Driving assistance based on emergency vehicle information</w:t>
      </w:r>
    </w:p>
    <w:tbl>
      <w:tblPr>
        <w:tblW w:w="9639" w:type="dxa"/>
        <w:tblCellMar>
          <w:left w:w="0" w:type="dxa"/>
          <w:right w:w="0" w:type="dxa"/>
        </w:tblCellMar>
        <w:tblLook w:val="0600" w:firstRow="0" w:lastRow="0" w:firstColumn="0" w:lastColumn="0" w:noHBand="1" w:noVBand="1"/>
      </w:tblPr>
      <w:tblGrid>
        <w:gridCol w:w="699"/>
        <w:gridCol w:w="872"/>
        <w:gridCol w:w="623"/>
        <w:gridCol w:w="2760"/>
        <w:gridCol w:w="916"/>
        <w:gridCol w:w="1420"/>
        <w:gridCol w:w="2510"/>
      </w:tblGrid>
      <w:tr w:rsidR="00DB3BB6" w:rsidRPr="00A602F2" w14:paraId="27735443" w14:textId="77777777" w:rsidTr="002B58CB">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D223DD0"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AA0AF6" w14:textId="77777777" w:rsidR="00DB3BB6" w:rsidRPr="00A602F2" w:rsidRDefault="00DB3BB6" w:rsidP="002B58CB">
            <w:pPr>
              <w:pStyle w:val="Tabletext"/>
              <w:keepNext/>
              <w:keepLines/>
              <w:jc w:val="left"/>
              <w:rPr>
                <w:b/>
                <w:bCs/>
                <w:snapToGrid w:val="0"/>
                <w:lang w:val="en-GB"/>
              </w:rPr>
            </w:pPr>
            <w:r w:rsidRPr="00A602F2">
              <w:rPr>
                <w:b/>
                <w:bCs/>
                <w:snapToGrid w:val="0"/>
                <w:lang w:val="en-GB"/>
              </w:rPr>
              <w:t>e. Lookahead information: emergency vehicle notification</w:t>
            </w:r>
          </w:p>
        </w:tc>
      </w:tr>
      <w:tr w:rsidR="00DB3BB6" w:rsidRPr="00A602F2" w14:paraId="6221B440" w14:textId="77777777" w:rsidTr="002B58CB">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E746077"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A56BB5" w14:textId="77777777" w:rsidR="00DB3BB6" w:rsidRPr="00A602F2" w:rsidRDefault="00DB3BB6" w:rsidP="002B58CB">
            <w:pPr>
              <w:pStyle w:val="Tabletext"/>
              <w:keepNext/>
              <w:keepLines/>
              <w:jc w:val="left"/>
              <w:rPr>
                <w:b/>
                <w:bCs/>
                <w:snapToGrid w:val="0"/>
                <w:lang w:val="en-GB"/>
              </w:rPr>
            </w:pPr>
            <w:r w:rsidRPr="00A602F2">
              <w:rPr>
                <w:b/>
                <w:bCs/>
                <w:snapToGrid w:val="0"/>
                <w:lang w:val="en-GB"/>
              </w:rPr>
              <w:t>e-1. Driving assistance based on emergency vehicle information</w:t>
            </w:r>
          </w:p>
        </w:tc>
      </w:tr>
      <w:tr w:rsidR="00DB3BB6" w:rsidRPr="00A602F2" w14:paraId="17C1443B" w14:textId="77777777" w:rsidTr="002B58CB">
        <w:trPr>
          <w:trHeight w:val="334"/>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20CEF9D" w14:textId="77777777" w:rsidR="00DB3BB6" w:rsidRPr="00A602F2" w:rsidRDefault="00DB3BB6" w:rsidP="002B58CB">
            <w:pPr>
              <w:pStyle w:val="Tabletext"/>
              <w:keepNext/>
              <w:keepLines/>
              <w:jc w:val="left"/>
              <w:rPr>
                <w:b/>
                <w:bCs/>
                <w:snapToGrid w:val="0"/>
                <w:lang w:val="en-GB"/>
              </w:rPr>
            </w:pPr>
            <w:r w:rsidRPr="00A602F2">
              <w:rPr>
                <w:b/>
                <w:bCs/>
                <w:snapToGrid w:val="0"/>
                <w:lang w:val="en-GB"/>
              </w:rPr>
              <w:t>Target areas</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513740" w14:textId="77777777" w:rsidR="00DB3BB6" w:rsidRPr="00A602F2" w:rsidRDefault="00DB3BB6" w:rsidP="002B58CB">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39C4A441" w14:textId="77777777" w:rsidTr="002B58CB">
        <w:trPr>
          <w:trHeight w:val="557"/>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C6344D4" w14:textId="77777777" w:rsidR="00DB3BB6" w:rsidRPr="00A602F2" w:rsidRDefault="00DB3BB6" w:rsidP="002B58CB">
            <w:pPr>
              <w:pStyle w:val="Tabletext"/>
              <w:keepNext/>
              <w:keepLines/>
              <w:jc w:val="left"/>
              <w:rPr>
                <w:b/>
                <w:bCs/>
                <w:snapToGrid w:val="0"/>
                <w:lang w:val="en-GB"/>
              </w:rPr>
            </w:pPr>
            <w:r w:rsidRPr="00A602F2">
              <w:rPr>
                <w:b/>
                <w:bCs/>
                <w:snapToGrid w:val="0"/>
                <w:lang w:val="en-GB"/>
              </w:rPr>
              <w:t>Overview</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54581A" w14:textId="77777777" w:rsidR="00DB3BB6" w:rsidRPr="00A602F2" w:rsidRDefault="00DB3BB6" w:rsidP="002B58CB">
            <w:pPr>
              <w:pStyle w:val="Tabletext"/>
              <w:keepNext/>
              <w:keepLines/>
              <w:jc w:val="left"/>
              <w:rPr>
                <w:b/>
                <w:bCs/>
                <w:snapToGrid w:val="0"/>
                <w:lang w:val="en-GB"/>
              </w:rPr>
            </w:pPr>
            <w:r w:rsidRPr="00A602F2">
              <w:rPr>
                <w:b/>
                <w:bCs/>
                <w:snapToGrid w:val="0"/>
                <w:lang w:val="en-GB"/>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DB3BB6" w:rsidRPr="00A602F2" w14:paraId="2F3349F7" w14:textId="77777777" w:rsidTr="002B58CB">
        <w:trPr>
          <w:trHeight w:val="334"/>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DE1E0A" w14:textId="77777777" w:rsidR="00DB3BB6" w:rsidRPr="00A602F2" w:rsidRDefault="00DB3BB6" w:rsidP="002B58CB">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41B6A092" w14:textId="77777777" w:rsidTr="002B58CB">
        <w:trPr>
          <w:trHeight w:val="2569"/>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DA94486" w14:textId="77777777" w:rsidR="00DB3BB6" w:rsidRPr="00A602F2" w:rsidRDefault="00DB3BB6" w:rsidP="002B58CB">
            <w:pPr>
              <w:pStyle w:val="Figure"/>
              <w:spacing w:after="0"/>
              <w:rPr>
                <w:snapToGrid w:val="0"/>
                <w:lang w:val="en-GB"/>
              </w:rPr>
            </w:pPr>
            <w:r w:rsidRPr="00A602F2">
              <w:rPr>
                <w:noProof/>
                <w:snapToGrid w:val="0"/>
                <w:lang w:val="en-GB"/>
              </w:rPr>
              <w:drawing>
                <wp:inline distT="0" distB="0" distL="0" distR="0" wp14:anchorId="3C51CBF3" wp14:editId="2909FE66">
                  <wp:extent cx="6020616" cy="1692595"/>
                  <wp:effectExtent l="0" t="0" r="0" b="0"/>
                  <wp:docPr id="32" name="図 55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 name="図 5532" descr="Graphical user interface, application, websit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2735" cy="1701625"/>
                          </a:xfrm>
                          <a:prstGeom prst="rect">
                            <a:avLst/>
                          </a:prstGeom>
                          <a:noFill/>
                          <a:ln>
                            <a:noFill/>
                          </a:ln>
                        </pic:spPr>
                      </pic:pic>
                    </a:graphicData>
                  </a:graphic>
                </wp:inline>
              </w:drawing>
            </w:r>
          </w:p>
        </w:tc>
      </w:tr>
      <w:tr w:rsidR="00DB3BB6" w:rsidRPr="00A602F2" w14:paraId="0A168A11" w14:textId="77777777" w:rsidTr="002B58CB">
        <w:trPr>
          <w:trHeight w:val="403"/>
        </w:trPr>
        <w:tc>
          <w:tcPr>
            <w:tcW w:w="699"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163ADD5B"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B4A9724"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952AED" w14:textId="77777777" w:rsidR="00DB3BB6" w:rsidRPr="00A602F2" w:rsidRDefault="00DB3BB6" w:rsidP="002B58CB">
            <w:pPr>
              <w:pStyle w:val="Tabletext"/>
              <w:jc w:val="left"/>
              <w:rPr>
                <w:b/>
                <w:bCs/>
                <w:snapToGrid w:val="0"/>
                <w:lang w:val="en-GB"/>
              </w:rPr>
            </w:pPr>
            <w:r w:rsidRPr="00A602F2">
              <w:rPr>
                <w:b/>
                <w:bCs/>
                <w:snapToGrid w:val="0"/>
                <w:lang w:val="en-GB"/>
              </w:rPr>
              <w:t>V2V, 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33D30A4F" w14:textId="7CCBB84D"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4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3F4700"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939DB9" w14:textId="77777777" w:rsidR="00DB3BB6" w:rsidRPr="00A602F2" w:rsidRDefault="00DB3BB6" w:rsidP="002B58CB">
            <w:pPr>
              <w:pStyle w:val="Tabletext"/>
              <w:jc w:val="left"/>
              <w:rPr>
                <w:b/>
                <w:bCs/>
                <w:snapToGrid w:val="0"/>
                <w:lang w:val="en-GB"/>
              </w:rPr>
            </w:pPr>
            <w:r w:rsidRPr="00A602F2">
              <w:rPr>
                <w:b/>
                <w:bCs/>
                <w:snapToGrid w:val="0"/>
                <w:lang w:val="en-GB"/>
              </w:rPr>
              <w:t xml:space="preserve">Information about approaching emergency vehicles </w:t>
            </w:r>
          </w:p>
        </w:tc>
      </w:tr>
      <w:tr w:rsidR="00DB3BB6" w:rsidRPr="00A602F2" w14:paraId="3B4090D9" w14:textId="77777777" w:rsidTr="002B58CB">
        <w:trPr>
          <w:trHeight w:val="330"/>
        </w:trPr>
        <w:tc>
          <w:tcPr>
            <w:tcW w:w="699" w:type="dxa"/>
            <w:vMerge/>
            <w:tcBorders>
              <w:left w:val="single" w:sz="8" w:space="0" w:color="3E5E84"/>
              <w:right w:val="single" w:sz="8" w:space="0" w:color="3E5E84"/>
            </w:tcBorders>
            <w:shd w:val="clear" w:color="auto" w:fill="auto"/>
            <w:vAlign w:val="center"/>
            <w:hideMark/>
          </w:tcPr>
          <w:p w14:paraId="1DBB6912" w14:textId="77777777" w:rsidR="00DB3BB6" w:rsidRPr="00A602F2" w:rsidRDefault="00DB3BB6" w:rsidP="002B58CB">
            <w:pPr>
              <w:pStyle w:val="Tabletext"/>
              <w:jc w:val="left"/>
              <w:rPr>
                <w:b/>
                <w:bCs/>
                <w:snapToGrid w:val="0"/>
                <w:lang w:val="en-GB"/>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9BAA88A"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E0772C" w14:textId="77777777" w:rsidR="00DB3BB6" w:rsidRPr="00A602F2" w:rsidRDefault="00DB3BB6" w:rsidP="002B58CB">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6489FEF" w14:textId="77777777" w:rsidR="00DB3BB6" w:rsidRPr="00A602F2" w:rsidRDefault="00DB3BB6" w:rsidP="002B58CB">
            <w:pPr>
              <w:pStyle w:val="Tabletext"/>
              <w:jc w:val="left"/>
              <w:rPr>
                <w:b/>
                <w:bCs/>
                <w:snapToGrid w:val="0"/>
                <w:lang w:val="en-GB"/>
              </w:rPr>
            </w:pPr>
          </w:p>
        </w:tc>
        <w:tc>
          <w:tcPr>
            <w:tcW w:w="14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2C8292"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99E059" w14:textId="77777777" w:rsidR="00DB3BB6" w:rsidRPr="00A602F2" w:rsidRDefault="00DB3BB6" w:rsidP="002B58CB">
            <w:pPr>
              <w:pStyle w:val="Tabletext"/>
              <w:jc w:val="left"/>
              <w:rPr>
                <w:b/>
                <w:bCs/>
                <w:snapToGrid w:val="0"/>
                <w:lang w:val="en-GB"/>
              </w:rPr>
            </w:pPr>
            <w:r w:rsidRPr="00A602F2">
              <w:rPr>
                <w:b/>
                <w:bCs/>
                <w:snapToGrid w:val="0"/>
                <w:lang w:val="en-GB"/>
              </w:rPr>
              <w:t>Location, speed</w:t>
            </w:r>
          </w:p>
        </w:tc>
      </w:tr>
      <w:tr w:rsidR="00DB3BB6" w:rsidRPr="00A602F2" w14:paraId="68498931" w14:textId="77777777" w:rsidTr="002B58CB">
        <w:trPr>
          <w:trHeight w:val="403"/>
        </w:trPr>
        <w:tc>
          <w:tcPr>
            <w:tcW w:w="699" w:type="dxa"/>
            <w:vMerge/>
            <w:tcBorders>
              <w:left w:val="single" w:sz="8" w:space="0" w:color="3E5E84"/>
              <w:right w:val="single" w:sz="8" w:space="0" w:color="3E5E84"/>
            </w:tcBorders>
            <w:shd w:val="clear" w:color="auto" w:fill="auto"/>
            <w:vAlign w:val="center"/>
            <w:hideMark/>
          </w:tcPr>
          <w:p w14:paraId="3701987E" w14:textId="77777777" w:rsidR="00DB3BB6" w:rsidRPr="00A602F2" w:rsidRDefault="00DB3BB6" w:rsidP="002B58CB">
            <w:pPr>
              <w:pStyle w:val="Tabletext"/>
              <w:jc w:val="left"/>
              <w:rPr>
                <w:b/>
                <w:bCs/>
                <w:snapToGrid w:val="0"/>
                <w:lang w:val="en-GB"/>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343F470"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053E48" w14:textId="77777777" w:rsidR="00DB3BB6" w:rsidRPr="00A602F2" w:rsidRDefault="00DB3BB6" w:rsidP="002B58CB">
            <w:pPr>
              <w:pStyle w:val="Tabletext"/>
              <w:jc w:val="left"/>
              <w:rPr>
                <w:b/>
                <w:bCs/>
                <w:snapToGrid w:val="0"/>
                <w:lang w:val="en-GB"/>
              </w:rPr>
            </w:pPr>
            <w:r w:rsidRPr="00A602F2">
              <w:rPr>
                <w:b/>
                <w:bCs/>
                <w:snapToGrid w:val="0"/>
                <w:lang w:val="en-GB"/>
              </w:rPr>
              <w:t>Speed adjustment, lane change, stop (shoulder)</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13348F0" w14:textId="77777777" w:rsidR="00DB3BB6" w:rsidRPr="00A602F2" w:rsidRDefault="00DB3BB6" w:rsidP="002B58CB">
            <w:pPr>
              <w:pStyle w:val="Tabletext"/>
              <w:jc w:val="left"/>
              <w:rPr>
                <w:b/>
                <w:bCs/>
                <w:snapToGrid w:val="0"/>
                <w:lang w:val="en-GB"/>
              </w:rPr>
            </w:pPr>
          </w:p>
        </w:tc>
        <w:tc>
          <w:tcPr>
            <w:tcW w:w="14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8217E5"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DB9E02"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0DE6CB75" w14:textId="77777777" w:rsidTr="002B58CB">
        <w:trPr>
          <w:trHeight w:val="330"/>
        </w:trPr>
        <w:tc>
          <w:tcPr>
            <w:tcW w:w="699" w:type="dxa"/>
            <w:vMerge/>
            <w:tcBorders>
              <w:left w:val="single" w:sz="8" w:space="0" w:color="3E5E84"/>
              <w:right w:val="single" w:sz="8" w:space="0" w:color="3E5E84"/>
            </w:tcBorders>
            <w:shd w:val="clear" w:color="auto" w:fill="auto"/>
            <w:vAlign w:val="center"/>
            <w:hideMark/>
          </w:tcPr>
          <w:p w14:paraId="68210E2A" w14:textId="77777777" w:rsidR="00DB3BB6" w:rsidRPr="00A602F2" w:rsidRDefault="00DB3BB6" w:rsidP="002B58CB">
            <w:pPr>
              <w:pStyle w:val="Tabletext"/>
              <w:jc w:val="left"/>
              <w:rPr>
                <w:b/>
                <w:bCs/>
                <w:snapToGrid w:val="0"/>
                <w:lang w:val="en-GB"/>
              </w:rPr>
            </w:pPr>
          </w:p>
        </w:tc>
        <w:tc>
          <w:tcPr>
            <w:tcW w:w="1372" w:type="dxa"/>
            <w:gridSpan w:val="2"/>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15" w:type="dxa"/>
            </w:tcMar>
            <w:vAlign w:val="center"/>
            <w:hideMark/>
          </w:tcPr>
          <w:p w14:paraId="57295AA4"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76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6887294E" w14:textId="77777777" w:rsidR="00DB3BB6" w:rsidRPr="00A602F2" w:rsidRDefault="00DB3BB6" w:rsidP="002B58CB">
            <w:pPr>
              <w:pStyle w:val="Tabletext"/>
              <w:jc w:val="left"/>
              <w:rPr>
                <w:b/>
                <w:bCs/>
                <w:snapToGrid w:val="0"/>
                <w:lang w:val="en-GB"/>
              </w:rPr>
            </w:pPr>
            <w:r w:rsidRPr="00A602F2">
              <w:rPr>
                <w:b/>
                <w:bCs/>
                <w:snapToGrid w:val="0"/>
                <w:lang w:val="en-GB"/>
              </w:rPr>
              <w:t>Not required</w:t>
            </w: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488C79"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41D075" w14:textId="77777777" w:rsidR="00DB3BB6" w:rsidRPr="00A602F2" w:rsidRDefault="00DB3BB6" w:rsidP="002B58CB">
            <w:pPr>
              <w:pStyle w:val="Tabletext"/>
              <w:jc w:val="left"/>
              <w:rPr>
                <w:b/>
                <w:bCs/>
                <w:snapToGrid w:val="0"/>
                <w:lang w:val="en-GB"/>
              </w:rPr>
            </w:pPr>
            <w:r w:rsidRPr="00A602F2">
              <w:rPr>
                <w:b/>
                <w:bCs/>
                <w:snapToGrid w:val="0"/>
                <w:lang w:val="en-GB"/>
              </w:rPr>
              <w:t>Small to medium</w:t>
            </w:r>
          </w:p>
        </w:tc>
      </w:tr>
      <w:tr w:rsidR="00DB3BB6" w:rsidRPr="00A602F2" w14:paraId="2CEEA2AD" w14:textId="77777777" w:rsidTr="002B58CB">
        <w:trPr>
          <w:trHeight w:val="330"/>
        </w:trPr>
        <w:tc>
          <w:tcPr>
            <w:tcW w:w="699" w:type="dxa"/>
            <w:vMerge/>
            <w:tcBorders>
              <w:left w:val="single" w:sz="8" w:space="0" w:color="3E5E84"/>
              <w:bottom w:val="single" w:sz="8" w:space="0" w:color="3E5E84"/>
              <w:right w:val="single" w:sz="8" w:space="0" w:color="3E5E84"/>
            </w:tcBorders>
            <w:shd w:val="clear" w:color="auto" w:fill="auto"/>
            <w:vAlign w:val="center"/>
          </w:tcPr>
          <w:p w14:paraId="6A180EC2" w14:textId="77777777" w:rsidR="00DB3BB6" w:rsidRPr="00A602F2" w:rsidRDefault="00DB3BB6" w:rsidP="002B58CB">
            <w:pPr>
              <w:pStyle w:val="Tabletext"/>
              <w:jc w:val="left"/>
              <w:rPr>
                <w:b/>
                <w:bCs/>
                <w:snapToGrid w:val="0"/>
                <w:lang w:val="en-GB"/>
              </w:rPr>
            </w:pPr>
          </w:p>
        </w:tc>
        <w:tc>
          <w:tcPr>
            <w:tcW w:w="1372" w:type="dxa"/>
            <w:gridSpan w:val="2"/>
            <w:vMerge/>
            <w:tcBorders>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tcPr>
          <w:p w14:paraId="37FB1EB7" w14:textId="77777777" w:rsidR="00DB3BB6" w:rsidRPr="00A602F2" w:rsidRDefault="00DB3BB6" w:rsidP="002B58CB">
            <w:pPr>
              <w:pStyle w:val="Tabletext"/>
              <w:jc w:val="left"/>
              <w:rPr>
                <w:b/>
                <w:bCs/>
                <w:snapToGrid w:val="0"/>
                <w:lang w:val="en-GB" w:eastAsia="ja-JP"/>
              </w:rPr>
            </w:pPr>
          </w:p>
        </w:tc>
        <w:tc>
          <w:tcPr>
            <w:tcW w:w="276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7D61E15" w14:textId="77777777" w:rsidR="00DB3BB6" w:rsidRPr="00A602F2" w:rsidRDefault="00DB3BB6" w:rsidP="002B58CB">
            <w:pPr>
              <w:pStyle w:val="Tabletext"/>
              <w:jc w:val="left"/>
              <w:rPr>
                <w:b/>
                <w:bCs/>
                <w:snapToGrid w:val="0"/>
                <w:lang w:val="en-GB"/>
              </w:rPr>
            </w:pP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C4CF009" w14:textId="77777777" w:rsidR="00DB3BB6" w:rsidRPr="00A602F2" w:rsidRDefault="00DB3BB6" w:rsidP="002B58CB">
            <w:pPr>
              <w:pStyle w:val="Tabletext"/>
              <w:jc w:val="left"/>
              <w:rPr>
                <w:b/>
                <w:bCs/>
                <w:snapToGrid w:val="0"/>
                <w:lang w:val="en-GB"/>
              </w:rPr>
            </w:pPr>
            <w:r w:rsidRPr="00A602F2">
              <w:rPr>
                <w:b/>
                <w:bCs/>
                <w:snapToGrid w:val="0"/>
                <w:lang w:val="en-GB"/>
              </w:rPr>
              <w:t>Message set example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EA14C08" w14:textId="77777777" w:rsidR="00DB3BB6" w:rsidRPr="00A602F2" w:rsidRDefault="00DB3BB6" w:rsidP="002B58CB">
            <w:pPr>
              <w:pStyle w:val="Tabletext"/>
              <w:jc w:val="left"/>
              <w:rPr>
                <w:b/>
                <w:bCs/>
                <w:snapToGrid w:val="0"/>
                <w:lang w:val="en-GB"/>
              </w:rPr>
            </w:pPr>
            <w:r w:rsidRPr="00A602F2">
              <w:rPr>
                <w:b/>
                <w:bCs/>
                <w:snapToGrid w:val="0"/>
                <w:lang w:val="en-GB"/>
              </w:rPr>
              <w:t>ETSI DENM, ETSI CPM, SAE BSM, SAE SDSM, CCSA RSM, CSAE SSM</w:t>
            </w:r>
          </w:p>
        </w:tc>
      </w:tr>
    </w:tbl>
    <w:p w14:paraId="59E3A388" w14:textId="77777777" w:rsidR="00DB3BB6" w:rsidRPr="00A602F2" w:rsidRDefault="00DB3BB6" w:rsidP="002B58CB">
      <w:pPr>
        <w:pStyle w:val="Tablefin"/>
        <w:rPr>
          <w:lang w:eastAsia="zh-CN"/>
        </w:rPr>
      </w:pPr>
    </w:p>
    <w:p w14:paraId="28F35EE9" w14:textId="70765A2D" w:rsidR="00DB3BB6" w:rsidRPr="00A602F2" w:rsidRDefault="00DB3BB6" w:rsidP="002B58CB">
      <w:pPr>
        <w:keepNext/>
        <w:keepLines/>
        <w:spacing w:before="160" w:after="120"/>
        <w:rPr>
          <w:i/>
          <w:lang w:val="en-GB"/>
        </w:rPr>
      </w:pPr>
      <w:proofErr w:type="spellStart"/>
      <w:r w:rsidRPr="00A602F2">
        <w:rPr>
          <w:i/>
          <w:lang w:val="en-GB"/>
        </w:rPr>
        <w:lastRenderedPageBreak/>
        <w:t>i</w:t>
      </w:r>
      <w:proofErr w:type="spellEnd"/>
      <w:r w:rsidRPr="00A602F2">
        <w:rPr>
          <w:i/>
          <w:lang w:val="en-GB"/>
        </w:rPr>
        <w:t>. Vulnerable Road User Protection</w:t>
      </w:r>
    </w:p>
    <w:p w14:paraId="1B8CC6BF" w14:textId="77777777" w:rsidR="00DB3BB6" w:rsidRPr="00A602F2" w:rsidRDefault="00DB3BB6" w:rsidP="002B58CB">
      <w:pPr>
        <w:keepNext/>
        <w:keepLines/>
        <w:spacing w:before="160" w:after="120"/>
        <w:rPr>
          <w:i/>
          <w:lang w:val="en-GB"/>
        </w:rPr>
      </w:pPr>
      <w:r w:rsidRPr="00A602F2">
        <w:rPr>
          <w:i/>
          <w:lang w:val="en-GB"/>
        </w:rPr>
        <w:t>i-1. Integration of Vulnerable Road Users into V2X radiocommunication</w:t>
      </w:r>
    </w:p>
    <w:tbl>
      <w:tblPr>
        <w:tblW w:w="9639" w:type="dxa"/>
        <w:tblCellMar>
          <w:left w:w="0" w:type="dxa"/>
          <w:right w:w="0" w:type="dxa"/>
        </w:tblCellMar>
        <w:tblLook w:val="0600" w:firstRow="0" w:lastRow="0" w:firstColumn="0" w:lastColumn="0" w:noHBand="1" w:noVBand="1"/>
      </w:tblPr>
      <w:tblGrid>
        <w:gridCol w:w="700"/>
        <w:gridCol w:w="780"/>
        <w:gridCol w:w="718"/>
        <w:gridCol w:w="2467"/>
        <w:gridCol w:w="961"/>
        <w:gridCol w:w="1470"/>
        <w:gridCol w:w="2543"/>
      </w:tblGrid>
      <w:tr w:rsidR="00DB3BB6" w:rsidRPr="00A602F2" w14:paraId="66213F4E" w14:textId="77777777" w:rsidTr="002B58CB">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2B14669"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15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E6E663" w14:textId="77777777" w:rsidR="00DB3BB6" w:rsidRPr="00A602F2" w:rsidRDefault="00DB3BB6" w:rsidP="002B58CB">
            <w:pPr>
              <w:pStyle w:val="Tabletext"/>
              <w:keepNext/>
              <w:keepLines/>
              <w:jc w:val="left"/>
              <w:rPr>
                <w:b/>
                <w:bCs/>
                <w:snapToGrid w:val="0"/>
                <w:lang w:val="en-GB"/>
              </w:rPr>
            </w:pPr>
            <w:proofErr w:type="spellStart"/>
            <w:r w:rsidRPr="00A602F2">
              <w:rPr>
                <w:b/>
                <w:bCs/>
                <w:snapToGrid w:val="0"/>
                <w:lang w:val="en-GB"/>
              </w:rPr>
              <w:t>i</w:t>
            </w:r>
            <w:proofErr w:type="spellEnd"/>
            <w:r w:rsidRPr="00A602F2">
              <w:rPr>
                <w:b/>
                <w:bCs/>
                <w:snapToGrid w:val="0"/>
                <w:lang w:val="en-GB"/>
              </w:rPr>
              <w:t>. Vulnerable Road User Protection</w:t>
            </w:r>
          </w:p>
        </w:tc>
      </w:tr>
      <w:tr w:rsidR="00DB3BB6" w:rsidRPr="00A602F2" w14:paraId="664DA11C" w14:textId="77777777" w:rsidTr="002B58CB">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4866DED"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15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33E7BA" w14:textId="77777777" w:rsidR="00DB3BB6" w:rsidRPr="00A602F2" w:rsidRDefault="00DB3BB6" w:rsidP="002B58CB">
            <w:pPr>
              <w:pStyle w:val="Tabletext"/>
              <w:keepNext/>
              <w:keepLines/>
              <w:jc w:val="left"/>
              <w:rPr>
                <w:b/>
                <w:bCs/>
                <w:snapToGrid w:val="0"/>
                <w:lang w:val="en-GB"/>
              </w:rPr>
            </w:pPr>
            <w:r w:rsidRPr="00A602F2">
              <w:rPr>
                <w:b/>
                <w:bCs/>
                <w:snapToGrid w:val="0"/>
                <w:lang w:val="en-GB"/>
              </w:rPr>
              <w:t>i-1. Integration of Vulnerable Road Users into V2X radiocommunication</w:t>
            </w:r>
          </w:p>
        </w:tc>
      </w:tr>
      <w:tr w:rsidR="00DB3BB6" w:rsidRPr="00A602F2" w14:paraId="5B90B0BA" w14:textId="77777777" w:rsidTr="002B58CB">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4B2AA782" w14:textId="77777777" w:rsidR="00DB3BB6" w:rsidRPr="00A602F2" w:rsidRDefault="00DB3BB6" w:rsidP="002B58CB">
            <w:pPr>
              <w:pStyle w:val="Tabletext"/>
              <w:jc w:val="left"/>
              <w:rPr>
                <w:b/>
                <w:bCs/>
                <w:snapToGrid w:val="0"/>
                <w:lang w:val="en-GB"/>
              </w:rPr>
            </w:pPr>
            <w:r w:rsidRPr="00A602F2">
              <w:rPr>
                <w:b/>
                <w:bCs/>
                <w:snapToGrid w:val="0"/>
                <w:lang w:val="en-GB"/>
              </w:rPr>
              <w:t>Target areas</w:t>
            </w:r>
          </w:p>
        </w:tc>
        <w:tc>
          <w:tcPr>
            <w:tcW w:w="815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68F520" w14:textId="77777777" w:rsidR="00DB3BB6" w:rsidRPr="00A602F2" w:rsidRDefault="00DB3BB6" w:rsidP="002B58CB">
            <w:pPr>
              <w:pStyle w:val="Tabletext"/>
              <w:jc w:val="left"/>
              <w:rPr>
                <w:b/>
                <w:bCs/>
                <w:snapToGrid w:val="0"/>
                <w:lang w:val="en-GB"/>
              </w:rPr>
            </w:pPr>
            <w:r w:rsidRPr="00A602F2">
              <w:rPr>
                <w:b/>
                <w:bCs/>
                <w:snapToGrid w:val="0"/>
                <w:lang w:val="en-GB"/>
              </w:rPr>
              <w:t>General roads</w:t>
            </w:r>
          </w:p>
        </w:tc>
      </w:tr>
      <w:tr w:rsidR="00DB3BB6" w:rsidRPr="00A602F2" w14:paraId="2DF95FB4" w14:textId="77777777" w:rsidTr="002B58CB">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8D8C32F" w14:textId="77777777" w:rsidR="00DB3BB6" w:rsidRPr="00A602F2" w:rsidRDefault="00DB3BB6" w:rsidP="002B58CB">
            <w:pPr>
              <w:pStyle w:val="Tabletext"/>
              <w:jc w:val="left"/>
              <w:rPr>
                <w:b/>
                <w:bCs/>
                <w:snapToGrid w:val="0"/>
                <w:lang w:val="en-GB"/>
              </w:rPr>
            </w:pPr>
            <w:r w:rsidRPr="00A602F2">
              <w:rPr>
                <w:b/>
                <w:bCs/>
                <w:snapToGrid w:val="0"/>
                <w:lang w:val="en-GB"/>
              </w:rPr>
              <w:t>Overview</w:t>
            </w:r>
          </w:p>
        </w:tc>
        <w:tc>
          <w:tcPr>
            <w:tcW w:w="815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C4C655" w14:textId="77777777" w:rsidR="00DB3BB6" w:rsidRPr="00A602F2" w:rsidRDefault="00DB3BB6" w:rsidP="002B58CB">
            <w:pPr>
              <w:pStyle w:val="Tabletext"/>
              <w:jc w:val="left"/>
              <w:rPr>
                <w:b/>
                <w:bCs/>
                <w:snapToGrid w:val="0"/>
                <w:lang w:val="en-GB"/>
              </w:rPr>
            </w:pPr>
            <w:r w:rsidRPr="00A602F2">
              <w:rPr>
                <w:b/>
                <w:bCs/>
                <w:snapToGrid w:val="0"/>
                <w:lang w:val="en-GB"/>
              </w:rPr>
              <w:t>The type, presence, location and speed of vulnerable road users (VRUs) such as bicyclists and pedestrians are notified to vehicles and infrastructure</w:t>
            </w:r>
            <w:r w:rsidRPr="00A602F2">
              <w:rPr>
                <w:b/>
                <w:bCs/>
                <w:snapToGrid w:val="0"/>
                <w:lang w:val="en-GB" w:eastAsia="ja-JP"/>
              </w:rPr>
              <w:t xml:space="preserve"> in order to create and enhance awareness of the vulnerable road users through integration into the V2X communication</w:t>
            </w:r>
            <w:r w:rsidRPr="00A602F2">
              <w:rPr>
                <w:b/>
                <w:bCs/>
                <w:snapToGrid w:val="0"/>
                <w:lang w:val="en-GB"/>
              </w:rPr>
              <w:t>.</w:t>
            </w:r>
          </w:p>
        </w:tc>
      </w:tr>
      <w:tr w:rsidR="00DB3BB6" w:rsidRPr="00A602F2" w14:paraId="7721435A" w14:textId="77777777" w:rsidTr="002B58CB">
        <w:trPr>
          <w:trHeight w:val="300"/>
        </w:trPr>
        <w:tc>
          <w:tcPr>
            <w:tcW w:w="9639"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D95867" w14:textId="77777777" w:rsidR="00DB3BB6" w:rsidRPr="00A602F2" w:rsidRDefault="00DB3BB6" w:rsidP="00B81A85">
            <w:pPr>
              <w:pStyle w:val="Tabletext"/>
              <w:rPr>
                <w:b/>
                <w:bCs/>
                <w:snapToGrid w:val="0"/>
                <w:lang w:val="en-GB"/>
              </w:rPr>
            </w:pPr>
            <w:r w:rsidRPr="00A602F2">
              <w:rPr>
                <w:b/>
                <w:bCs/>
                <w:snapToGrid w:val="0"/>
                <w:lang w:val="en-GB"/>
              </w:rPr>
              <w:t>Image of the functional element</w:t>
            </w:r>
          </w:p>
        </w:tc>
      </w:tr>
      <w:tr w:rsidR="00DB3BB6" w:rsidRPr="00A602F2" w14:paraId="761018C8" w14:textId="77777777" w:rsidTr="002B58CB">
        <w:trPr>
          <w:trHeight w:val="2885"/>
        </w:trPr>
        <w:tc>
          <w:tcPr>
            <w:tcW w:w="9639"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221CF07" w14:textId="77777777" w:rsidR="00DB3BB6" w:rsidRPr="00A602F2" w:rsidRDefault="00DB3BB6" w:rsidP="002B58CB">
            <w:pPr>
              <w:pStyle w:val="Figure"/>
              <w:spacing w:after="0"/>
              <w:rPr>
                <w:rFonts w:eastAsia="Meiryo UI"/>
                <w:b/>
                <w:bCs/>
                <w:snapToGrid w:val="0"/>
                <w:color w:val="000000" w:themeColor="text1"/>
                <w:sz w:val="20"/>
                <w:lang w:val="en-GB"/>
              </w:rPr>
            </w:pPr>
            <w:r w:rsidRPr="00A602F2">
              <w:rPr>
                <w:noProof/>
                <w:lang w:val="en-GB"/>
              </w:rPr>
              <w:drawing>
                <wp:inline distT="0" distB="0" distL="0" distR="0" wp14:anchorId="7F714FB7" wp14:editId="390C1651">
                  <wp:extent cx="2568421" cy="2552700"/>
                  <wp:effectExtent l="0" t="0" r="3810" b="0"/>
                  <wp:docPr id="3" name="Picture 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5325" name="Picture 1318495325" descr="A picture containing text, screenshot, diagram, lin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81763" cy="2565961"/>
                          </a:xfrm>
                          <a:prstGeom prst="rect">
                            <a:avLst/>
                          </a:prstGeom>
                          <a:noFill/>
                          <a:ln>
                            <a:noFill/>
                          </a:ln>
                        </pic:spPr>
                      </pic:pic>
                    </a:graphicData>
                  </a:graphic>
                </wp:inline>
              </w:drawing>
            </w:r>
          </w:p>
        </w:tc>
      </w:tr>
      <w:tr w:rsidR="00DB3BB6" w:rsidRPr="00A602F2" w14:paraId="27E9BCFC" w14:textId="77777777" w:rsidTr="002B58CB">
        <w:trPr>
          <w:trHeight w:val="327"/>
        </w:trPr>
        <w:tc>
          <w:tcPr>
            <w:tcW w:w="700"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6293974E" w14:textId="77777777" w:rsidR="00DB3BB6" w:rsidRPr="00A602F2" w:rsidRDefault="00DB3BB6" w:rsidP="002B58CB">
            <w:pPr>
              <w:pStyle w:val="Tabletext"/>
              <w:jc w:val="left"/>
              <w:rPr>
                <w:b/>
                <w:bCs/>
                <w:snapToGrid w:val="0"/>
                <w:lang w:val="en-GB"/>
              </w:rPr>
            </w:pPr>
            <w:r w:rsidRPr="00A602F2">
              <w:rPr>
                <w:b/>
                <w:bCs/>
                <w:snapToGrid w:val="0"/>
                <w:lang w:val="en-GB"/>
              </w:rPr>
              <w:t>Remarks (communication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32085D8"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BB88A3" w14:textId="77777777" w:rsidR="00DB3BB6" w:rsidRPr="00A602F2" w:rsidRDefault="00DB3BB6" w:rsidP="002B58CB">
            <w:pPr>
              <w:pStyle w:val="Tabletext"/>
              <w:jc w:val="left"/>
              <w:rPr>
                <w:b/>
                <w:bCs/>
                <w:snapToGrid w:val="0"/>
                <w:lang w:val="en-GB" w:eastAsia="ja-JP"/>
              </w:rPr>
            </w:pPr>
            <w:r w:rsidRPr="00A602F2">
              <w:rPr>
                <w:b/>
                <w:bCs/>
                <w:snapToGrid w:val="0"/>
                <w:lang w:val="en-GB"/>
              </w:rPr>
              <w:t>V2P</w:t>
            </w:r>
            <w:r w:rsidRPr="00A602F2">
              <w:rPr>
                <w:b/>
                <w:bCs/>
                <w:snapToGrid w:val="0"/>
                <w:lang w:val="en-GB" w:eastAsia="ja-JP"/>
              </w:rPr>
              <w:t xml:space="preserve">, P2I, </w:t>
            </w:r>
            <w:r w:rsidRPr="00A602F2">
              <w:rPr>
                <w:b/>
                <w:bCs/>
                <w:snapToGrid w:val="0"/>
                <w:lang w:val="en-GB"/>
              </w:rPr>
              <w:t>V2I,</w:t>
            </w:r>
          </w:p>
        </w:tc>
        <w:tc>
          <w:tcPr>
            <w:tcW w:w="96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62E9F5E2" w14:textId="4133C880"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47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8AD051"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54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669EE0" w14:textId="77777777" w:rsidR="00DB3BB6" w:rsidRPr="00A602F2" w:rsidRDefault="00DB3BB6" w:rsidP="002B58CB">
            <w:pPr>
              <w:pStyle w:val="Tabletext"/>
              <w:jc w:val="left"/>
              <w:rPr>
                <w:b/>
                <w:bCs/>
                <w:snapToGrid w:val="0"/>
                <w:lang w:val="en-GB"/>
              </w:rPr>
            </w:pPr>
            <w:r w:rsidRPr="00A602F2">
              <w:rPr>
                <w:b/>
                <w:bCs/>
                <w:snapToGrid w:val="0"/>
                <w:lang w:val="en-GB"/>
              </w:rPr>
              <w:t>Object information</w:t>
            </w:r>
          </w:p>
        </w:tc>
      </w:tr>
      <w:tr w:rsidR="00DB3BB6" w:rsidRPr="00A602F2" w14:paraId="07A5EEAF" w14:textId="77777777" w:rsidTr="002B58CB">
        <w:trPr>
          <w:trHeight w:val="327"/>
        </w:trPr>
        <w:tc>
          <w:tcPr>
            <w:tcW w:w="0" w:type="auto"/>
            <w:vMerge/>
            <w:tcBorders>
              <w:left w:val="single" w:sz="8" w:space="0" w:color="3E5E84"/>
              <w:right w:val="single" w:sz="8" w:space="0" w:color="3E5E84"/>
            </w:tcBorders>
            <w:shd w:val="clear" w:color="auto" w:fill="auto"/>
            <w:vAlign w:val="center"/>
            <w:hideMark/>
          </w:tcPr>
          <w:p w14:paraId="4D03DF92" w14:textId="77777777" w:rsidR="00DB3BB6" w:rsidRPr="00A602F2" w:rsidRDefault="00DB3BB6" w:rsidP="002B58CB">
            <w:pPr>
              <w:pStyle w:val="Tabletext"/>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8A4BD95"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09B2ED" w14:textId="77777777" w:rsidR="00DB3BB6" w:rsidRPr="00A602F2" w:rsidRDefault="00DB3BB6" w:rsidP="002B58CB">
            <w:pPr>
              <w:pStyle w:val="Tabletext"/>
              <w:jc w:val="left"/>
              <w:rPr>
                <w:b/>
                <w:bCs/>
                <w:snapToGrid w:val="0"/>
                <w:lang w:val="en-GB"/>
              </w:rPr>
            </w:pPr>
            <w:r w:rsidRPr="00A602F2">
              <w:rPr>
                <w:b/>
                <w:bCs/>
                <w:snapToGrid w:val="0"/>
                <w:szCs w:val="16"/>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62217F9" w14:textId="77777777" w:rsidR="00DB3BB6" w:rsidRPr="00A602F2" w:rsidRDefault="00DB3BB6" w:rsidP="002B58CB">
            <w:pPr>
              <w:pStyle w:val="Tabletext"/>
              <w:jc w:val="left"/>
              <w:rPr>
                <w:b/>
                <w:bCs/>
                <w:snapToGrid w:val="0"/>
                <w:lang w:val="en-GB"/>
              </w:rPr>
            </w:pPr>
          </w:p>
        </w:tc>
        <w:tc>
          <w:tcPr>
            <w:tcW w:w="147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FE782F"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54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557CEA" w14:textId="77777777" w:rsidR="00DB3BB6" w:rsidRPr="00A602F2" w:rsidRDefault="00DB3BB6" w:rsidP="002B58CB">
            <w:pPr>
              <w:pStyle w:val="Tabletext"/>
              <w:jc w:val="left"/>
              <w:rPr>
                <w:b/>
                <w:bCs/>
                <w:snapToGrid w:val="0"/>
                <w:lang w:val="en-GB"/>
              </w:rPr>
            </w:pPr>
            <w:r w:rsidRPr="00A602F2">
              <w:rPr>
                <w:b/>
                <w:bCs/>
                <w:snapToGrid w:val="0"/>
                <w:lang w:val="en-GB"/>
              </w:rPr>
              <w:t>Type, location, speed, direction</w:t>
            </w:r>
          </w:p>
        </w:tc>
      </w:tr>
      <w:tr w:rsidR="00DB3BB6" w:rsidRPr="00A602F2" w14:paraId="6990A375" w14:textId="77777777" w:rsidTr="002B58CB">
        <w:trPr>
          <w:trHeight w:val="1007"/>
        </w:trPr>
        <w:tc>
          <w:tcPr>
            <w:tcW w:w="0" w:type="auto"/>
            <w:vMerge/>
            <w:tcBorders>
              <w:left w:val="single" w:sz="8" w:space="0" w:color="3E5E84"/>
              <w:right w:val="single" w:sz="8" w:space="0" w:color="3E5E84"/>
            </w:tcBorders>
            <w:shd w:val="clear" w:color="auto" w:fill="auto"/>
            <w:vAlign w:val="center"/>
            <w:hideMark/>
          </w:tcPr>
          <w:p w14:paraId="03C2629B" w14:textId="77777777" w:rsidR="00DB3BB6" w:rsidRPr="00A602F2" w:rsidRDefault="00DB3BB6" w:rsidP="002B58CB">
            <w:pPr>
              <w:pStyle w:val="Tabletext"/>
              <w:jc w:val="left"/>
              <w:rPr>
                <w:b/>
                <w:bCs/>
                <w:snapToGrid w:val="0"/>
                <w:lang w:val="en-GB"/>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34D7C2B"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46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A16FBC" w14:textId="77777777" w:rsidR="00DB3BB6" w:rsidRPr="00A602F2" w:rsidRDefault="00DB3BB6" w:rsidP="002B58CB">
            <w:pPr>
              <w:pStyle w:val="Tabletext"/>
              <w:jc w:val="left"/>
              <w:rPr>
                <w:b/>
                <w:bCs/>
                <w:snapToGrid w:val="0"/>
                <w:lang w:val="en-GB"/>
              </w:rPr>
            </w:pPr>
            <w:r w:rsidRPr="00A602F2">
              <w:rPr>
                <w:b/>
                <w:bCs/>
                <w:snapToGrid w:val="0"/>
                <w:lang w:val="en-GB"/>
              </w:rPr>
              <w:t>Judgment of whether the vehicle can start, adjust speed, and stop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24871A2" w14:textId="77777777" w:rsidR="00DB3BB6" w:rsidRPr="00A602F2" w:rsidRDefault="00DB3BB6" w:rsidP="002B58CB">
            <w:pPr>
              <w:pStyle w:val="Tabletext"/>
              <w:jc w:val="left"/>
              <w:rPr>
                <w:b/>
                <w:bCs/>
                <w:snapToGrid w:val="0"/>
                <w:lang w:val="en-GB"/>
              </w:rPr>
            </w:pPr>
          </w:p>
        </w:tc>
        <w:tc>
          <w:tcPr>
            <w:tcW w:w="147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3C5B18"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54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7FA2AE"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098A1F8F" w14:textId="77777777" w:rsidTr="002B58CB">
        <w:trPr>
          <w:trHeight w:val="818"/>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6CDBACD2" w14:textId="77777777" w:rsidR="00DB3BB6" w:rsidRPr="00A602F2" w:rsidRDefault="00DB3BB6" w:rsidP="002B58CB">
            <w:pPr>
              <w:pStyle w:val="Tabletext"/>
              <w:jc w:val="left"/>
              <w:rPr>
                <w:b/>
                <w:bCs/>
                <w:snapToGrid w:val="0"/>
                <w:lang w:val="en-GB"/>
              </w:rPr>
            </w:pPr>
          </w:p>
        </w:tc>
        <w:tc>
          <w:tcPr>
            <w:tcW w:w="1498"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4281F504"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467"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EA176B1" w14:textId="77777777" w:rsidR="00DB3BB6" w:rsidRPr="00A602F2" w:rsidRDefault="00DB3BB6" w:rsidP="002B58CB">
            <w:pPr>
              <w:pStyle w:val="Tabletext"/>
              <w:jc w:val="left"/>
              <w:rPr>
                <w:b/>
                <w:bCs/>
                <w:snapToGrid w:val="0"/>
                <w:lang w:val="en-GB"/>
              </w:rPr>
            </w:pPr>
            <w:r w:rsidRPr="00A602F2">
              <w:rPr>
                <w:b/>
                <w:bCs/>
                <w:snapToGrid w:val="0"/>
                <w:lang w:val="en-GB"/>
              </w:rPr>
              <w:t>Required</w:t>
            </w:r>
          </w:p>
        </w:tc>
        <w:tc>
          <w:tcPr>
            <w:tcW w:w="2431"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63532EC7"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54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9367744" w14:textId="77777777" w:rsidR="00DB3BB6" w:rsidRPr="00A602F2" w:rsidRDefault="00DB3BB6" w:rsidP="002B58CB">
            <w:pPr>
              <w:pStyle w:val="Tabletext"/>
              <w:jc w:val="left"/>
              <w:rPr>
                <w:b/>
                <w:bCs/>
                <w:snapToGrid w:val="0"/>
                <w:lang w:val="en-GB"/>
              </w:rPr>
            </w:pPr>
            <w:r w:rsidRPr="00A602F2">
              <w:rPr>
                <w:b/>
                <w:bCs/>
                <w:snapToGrid w:val="0"/>
                <w:lang w:val="en-GB"/>
              </w:rPr>
              <w:t>Small</w:t>
            </w:r>
          </w:p>
        </w:tc>
      </w:tr>
    </w:tbl>
    <w:p w14:paraId="48C52EB2" w14:textId="77777777" w:rsidR="002B58CB" w:rsidRPr="00A602F2" w:rsidRDefault="002B58CB" w:rsidP="002B58CB">
      <w:pPr>
        <w:pStyle w:val="Tablefin"/>
        <w:rPr>
          <w:lang w:eastAsia="zh-CN"/>
        </w:rPr>
      </w:pPr>
    </w:p>
    <w:p w14:paraId="1CFE0F72" w14:textId="77777777" w:rsidR="00DB3BB6" w:rsidRPr="00A602F2" w:rsidRDefault="00DB3BB6" w:rsidP="00086676">
      <w:pPr>
        <w:pStyle w:val="Headingb"/>
        <w:rPr>
          <w:lang w:val="en-GB"/>
        </w:rPr>
      </w:pPr>
      <w:r w:rsidRPr="00A602F2">
        <w:rPr>
          <w:lang w:val="en-GB"/>
        </w:rPr>
        <w:lastRenderedPageBreak/>
        <w:t>(2)</w:t>
      </w:r>
      <w:r w:rsidRPr="00A602F2">
        <w:rPr>
          <w:lang w:val="en-GB"/>
        </w:rPr>
        <w:tab/>
        <w:t>Functional elements in which information of one’s own vehicle must be provided</w:t>
      </w:r>
    </w:p>
    <w:p w14:paraId="59A35883" w14:textId="77777777" w:rsidR="00DB3BB6" w:rsidRPr="00A602F2" w:rsidRDefault="00DB3BB6" w:rsidP="00A97741">
      <w:pPr>
        <w:keepNext/>
        <w:keepLines/>
        <w:spacing w:before="160"/>
        <w:rPr>
          <w:i/>
          <w:lang w:val="en-GB"/>
        </w:rPr>
      </w:pPr>
      <w:r w:rsidRPr="00A602F2">
        <w:rPr>
          <w:i/>
          <w:lang w:val="en-GB"/>
        </w:rPr>
        <w:t>f. Information collection/distribution by infrastructure</w:t>
      </w:r>
    </w:p>
    <w:p w14:paraId="6A877A18" w14:textId="0C954FF3" w:rsidR="00DB3BB6" w:rsidRPr="00A602F2" w:rsidRDefault="00DB3BB6" w:rsidP="00A97741">
      <w:pPr>
        <w:keepNext/>
        <w:keepLines/>
        <w:spacing w:before="160" w:after="120"/>
        <w:rPr>
          <w:i/>
          <w:lang w:val="en-GB"/>
        </w:rPr>
      </w:pPr>
      <w:r w:rsidRPr="00A602F2">
        <w:rPr>
          <w:i/>
          <w:lang w:val="en-GB"/>
        </w:rPr>
        <w:t>f-1. Request for rescue (e-Call)</w:t>
      </w:r>
    </w:p>
    <w:tbl>
      <w:tblPr>
        <w:tblW w:w="9639" w:type="dxa"/>
        <w:jc w:val="center"/>
        <w:tblCellMar>
          <w:left w:w="0" w:type="dxa"/>
          <w:right w:w="0" w:type="dxa"/>
        </w:tblCellMar>
        <w:tblLook w:val="0600" w:firstRow="0" w:lastRow="0" w:firstColumn="0" w:lastColumn="0" w:noHBand="1" w:noVBand="1"/>
      </w:tblPr>
      <w:tblGrid>
        <w:gridCol w:w="780"/>
        <w:gridCol w:w="700"/>
        <w:gridCol w:w="800"/>
        <w:gridCol w:w="2520"/>
        <w:gridCol w:w="916"/>
        <w:gridCol w:w="1491"/>
        <w:gridCol w:w="2432"/>
      </w:tblGrid>
      <w:tr w:rsidR="00DB3BB6" w:rsidRPr="00A602F2" w14:paraId="2E324ECC"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A63E91F" w14:textId="77777777" w:rsidR="00DB3BB6" w:rsidRPr="00A602F2" w:rsidRDefault="00DB3BB6" w:rsidP="002B58CB">
            <w:pPr>
              <w:pStyle w:val="Tabletext"/>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F33483" w14:textId="77777777" w:rsidR="00DB3BB6" w:rsidRPr="00A602F2" w:rsidRDefault="00DB3BB6" w:rsidP="002B58CB">
            <w:pPr>
              <w:pStyle w:val="Tabletext"/>
              <w:jc w:val="left"/>
              <w:rPr>
                <w:b/>
                <w:bCs/>
                <w:snapToGrid w:val="0"/>
                <w:lang w:val="en-GB"/>
              </w:rPr>
            </w:pPr>
            <w:r w:rsidRPr="00A602F2">
              <w:rPr>
                <w:b/>
                <w:bCs/>
                <w:snapToGrid w:val="0"/>
                <w:lang w:val="en-GB"/>
              </w:rPr>
              <w:t>f. Information collection/distribution by infrastructure</w:t>
            </w:r>
          </w:p>
        </w:tc>
      </w:tr>
      <w:tr w:rsidR="00DB3BB6" w:rsidRPr="00A602F2" w14:paraId="0B337BBD"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B05AD57" w14:textId="77777777" w:rsidR="00DB3BB6" w:rsidRPr="00A602F2" w:rsidRDefault="00DB3BB6" w:rsidP="002B58CB">
            <w:pPr>
              <w:pStyle w:val="Tabletext"/>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D7DC85" w14:textId="77777777" w:rsidR="00DB3BB6" w:rsidRPr="00A602F2" w:rsidRDefault="00DB3BB6" w:rsidP="002B58CB">
            <w:pPr>
              <w:pStyle w:val="Tabletext"/>
              <w:jc w:val="left"/>
              <w:rPr>
                <w:b/>
                <w:bCs/>
                <w:snapToGrid w:val="0"/>
                <w:lang w:val="en-GB"/>
              </w:rPr>
            </w:pPr>
            <w:r w:rsidRPr="00A602F2">
              <w:rPr>
                <w:b/>
                <w:bCs/>
                <w:snapToGrid w:val="0"/>
                <w:lang w:val="en-GB"/>
              </w:rPr>
              <w:t>f-1. Request for rescue (e-Call)</w:t>
            </w:r>
          </w:p>
        </w:tc>
      </w:tr>
      <w:tr w:rsidR="00DB3BB6" w:rsidRPr="00A602F2" w14:paraId="1C6F17B3" w14:textId="77777777" w:rsidTr="002B58CB">
        <w:trPr>
          <w:trHeight w:val="26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11EB596" w14:textId="77777777" w:rsidR="00DB3BB6" w:rsidRPr="00A602F2" w:rsidRDefault="00DB3BB6" w:rsidP="002B58CB">
            <w:pPr>
              <w:pStyle w:val="Tabletext"/>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29109D" w14:textId="77777777" w:rsidR="00DB3BB6" w:rsidRPr="00A602F2" w:rsidRDefault="00DB3BB6" w:rsidP="002B58CB">
            <w:pPr>
              <w:pStyle w:val="Tabletext"/>
              <w:jc w:val="left"/>
              <w:rPr>
                <w:b/>
                <w:bCs/>
                <w:snapToGrid w:val="0"/>
                <w:lang w:val="en-GB"/>
              </w:rPr>
            </w:pPr>
            <w:r w:rsidRPr="00A602F2">
              <w:rPr>
                <w:b/>
                <w:bCs/>
                <w:snapToGrid w:val="0"/>
                <w:lang w:val="en-GB"/>
              </w:rPr>
              <w:t>Expressways and General roads</w:t>
            </w:r>
          </w:p>
        </w:tc>
      </w:tr>
      <w:tr w:rsidR="00DB3BB6" w:rsidRPr="00A602F2" w14:paraId="36FEEBEC"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CECFE7F" w14:textId="77777777" w:rsidR="00DB3BB6" w:rsidRPr="00A602F2" w:rsidRDefault="00DB3BB6" w:rsidP="002B58CB">
            <w:pPr>
              <w:pStyle w:val="Tabletext"/>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EC517C" w14:textId="77777777" w:rsidR="00DB3BB6" w:rsidRPr="00A602F2" w:rsidRDefault="00DB3BB6" w:rsidP="002B58CB">
            <w:pPr>
              <w:pStyle w:val="Tabletext"/>
              <w:jc w:val="left"/>
              <w:rPr>
                <w:b/>
                <w:bCs/>
                <w:snapToGrid w:val="0"/>
                <w:lang w:val="en-GB"/>
              </w:rPr>
            </w:pPr>
            <w:r w:rsidRPr="00A602F2">
              <w:rPr>
                <w:b/>
                <w:bCs/>
                <w:snapToGrid w:val="0"/>
                <w:lang w:val="en-GB"/>
              </w:rPr>
              <w:t>Rescue information is transmitted from abnormal vehicles (for example, vehicles in accidents) to the infrastructure to request rescue.</w:t>
            </w:r>
          </w:p>
        </w:tc>
      </w:tr>
      <w:tr w:rsidR="00DB3BB6" w:rsidRPr="00A602F2" w14:paraId="587F4DB4" w14:textId="77777777" w:rsidTr="002B58CB">
        <w:trPr>
          <w:trHeight w:val="263"/>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AD8975" w14:textId="77777777" w:rsidR="00DB3BB6" w:rsidRPr="00A602F2" w:rsidRDefault="00DB3BB6" w:rsidP="002B58CB">
            <w:pPr>
              <w:pStyle w:val="Tabletext"/>
              <w:jc w:val="left"/>
              <w:rPr>
                <w:b/>
                <w:bCs/>
                <w:snapToGrid w:val="0"/>
                <w:lang w:val="en-GB"/>
              </w:rPr>
            </w:pPr>
            <w:r w:rsidRPr="00A602F2">
              <w:rPr>
                <w:b/>
                <w:bCs/>
                <w:snapToGrid w:val="0"/>
                <w:lang w:val="en-GB"/>
              </w:rPr>
              <w:t>Image of the functional element</w:t>
            </w:r>
          </w:p>
        </w:tc>
      </w:tr>
      <w:tr w:rsidR="00DB3BB6" w:rsidRPr="00A602F2" w14:paraId="513510DB" w14:textId="77777777" w:rsidTr="002B58CB">
        <w:trPr>
          <w:trHeight w:val="284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6D4EA81" w14:textId="77777777" w:rsidR="00DB3BB6" w:rsidRPr="00A602F2" w:rsidRDefault="00DB3BB6" w:rsidP="002B58CB">
            <w:pPr>
              <w:pStyle w:val="Figure"/>
              <w:spacing w:after="0"/>
              <w:rPr>
                <w:rFonts w:eastAsia="Meiryo UI"/>
                <w:snapToGrid w:val="0"/>
                <w:lang w:val="en-GB"/>
              </w:rPr>
            </w:pPr>
            <w:r w:rsidRPr="00A602F2">
              <w:rPr>
                <w:rFonts w:eastAsia="Meiryo UI"/>
                <w:noProof/>
                <w:snapToGrid w:val="0"/>
                <w:lang w:val="en-GB"/>
              </w:rPr>
              <w:drawing>
                <wp:inline distT="0" distB="0" distL="0" distR="0" wp14:anchorId="1FC0FE90" wp14:editId="49F2ABAF">
                  <wp:extent cx="5977073" cy="1826367"/>
                  <wp:effectExtent l="0" t="0" r="5080" b="0"/>
                  <wp:docPr id="33" name="図 55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図 5533" descr="Graphical user interfac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34581" cy="1843939"/>
                          </a:xfrm>
                          <a:prstGeom prst="rect">
                            <a:avLst/>
                          </a:prstGeom>
                          <a:noFill/>
                          <a:ln>
                            <a:noFill/>
                          </a:ln>
                        </pic:spPr>
                      </pic:pic>
                    </a:graphicData>
                  </a:graphic>
                </wp:inline>
              </w:drawing>
            </w:r>
          </w:p>
        </w:tc>
      </w:tr>
      <w:tr w:rsidR="00DB3BB6" w:rsidRPr="00A602F2" w14:paraId="29F0C58D" w14:textId="77777777" w:rsidTr="002B58CB">
        <w:trPr>
          <w:trHeight w:val="330"/>
          <w:jc w:val="center"/>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7BD49206"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4F2E2AC"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EEA8F1" w14:textId="77777777" w:rsidR="00DB3BB6" w:rsidRPr="00A602F2" w:rsidRDefault="00DB3BB6" w:rsidP="002B58CB">
            <w:pPr>
              <w:pStyle w:val="Tabletext"/>
              <w:jc w:val="left"/>
              <w:rPr>
                <w:b/>
                <w:bCs/>
                <w:snapToGrid w:val="0"/>
                <w:lang w:val="en-GB"/>
              </w:rPr>
            </w:pPr>
            <w:r w:rsidRPr="00A602F2">
              <w:rPr>
                <w:b/>
                <w:bCs/>
                <w:snapToGrid w:val="0"/>
                <w:lang w:val="en-GB"/>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37F12869" w14:textId="2B53CEB6"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A8082E"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4EA3D9" w14:textId="77777777" w:rsidR="00DB3BB6" w:rsidRPr="00A602F2" w:rsidRDefault="00DB3BB6" w:rsidP="002B58CB">
            <w:pPr>
              <w:pStyle w:val="Tabletext"/>
              <w:jc w:val="left"/>
              <w:rPr>
                <w:b/>
                <w:bCs/>
                <w:snapToGrid w:val="0"/>
                <w:lang w:val="en-GB"/>
              </w:rPr>
            </w:pPr>
            <w:r w:rsidRPr="00A602F2">
              <w:rPr>
                <w:b/>
                <w:bCs/>
                <w:snapToGrid w:val="0"/>
                <w:lang w:val="en-GB"/>
              </w:rPr>
              <w:t>Request for rescue</w:t>
            </w:r>
          </w:p>
        </w:tc>
      </w:tr>
      <w:tr w:rsidR="00DB3BB6" w:rsidRPr="00A602F2" w14:paraId="3D26AAB0" w14:textId="77777777" w:rsidTr="002B58CB">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4D786AB"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B561CCC"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9B8D50" w14:textId="77777777" w:rsidR="00DB3BB6" w:rsidRPr="00A602F2" w:rsidRDefault="00DB3BB6" w:rsidP="002B58CB">
            <w:pPr>
              <w:pStyle w:val="Tabletext"/>
              <w:jc w:val="left"/>
              <w:rPr>
                <w:b/>
                <w:bCs/>
                <w:snapToGrid w:val="0"/>
                <w:lang w:val="en-GB"/>
              </w:rPr>
            </w:pPr>
            <w:r w:rsidRPr="00A602F2">
              <w:rPr>
                <w:b/>
                <w:bCs/>
                <w:snapToGrid w:val="0"/>
                <w:lang w:val="en-GB"/>
              </w:rPr>
              <w:t>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788E950" w14:textId="77777777" w:rsidR="00DB3BB6" w:rsidRPr="00A602F2" w:rsidRDefault="00DB3BB6" w:rsidP="002B58CB">
            <w:pPr>
              <w:pStyle w:val="Tabletext"/>
              <w:jc w:val="left"/>
              <w:rPr>
                <w:b/>
                <w:bCs/>
                <w:snapToGrid w:val="0"/>
                <w:lang w:val="en-GB"/>
              </w:rPr>
            </w:pP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6B8532"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E18E8D" w14:textId="77777777" w:rsidR="00DB3BB6" w:rsidRPr="00A602F2" w:rsidRDefault="00DB3BB6" w:rsidP="002B58CB">
            <w:pPr>
              <w:pStyle w:val="Tabletext"/>
              <w:jc w:val="left"/>
              <w:rPr>
                <w:b/>
                <w:bCs/>
                <w:snapToGrid w:val="0"/>
                <w:lang w:val="en-GB"/>
              </w:rPr>
            </w:pPr>
            <w:r w:rsidRPr="00A602F2">
              <w:rPr>
                <w:b/>
                <w:bCs/>
                <w:snapToGrid w:val="0"/>
                <w:lang w:val="en-GB"/>
              </w:rPr>
              <w:t>Location</w:t>
            </w:r>
          </w:p>
        </w:tc>
      </w:tr>
      <w:tr w:rsidR="00DB3BB6" w:rsidRPr="00A602F2" w14:paraId="23CF076C" w14:textId="77777777" w:rsidTr="002B58CB">
        <w:trPr>
          <w:trHeight w:val="958"/>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F6EF842"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F36B90B"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65B642" w14:textId="77777777" w:rsidR="00DB3BB6" w:rsidRPr="00A602F2" w:rsidRDefault="00DB3BB6" w:rsidP="002B58CB">
            <w:pPr>
              <w:pStyle w:val="Tabletext"/>
              <w:jc w:val="left"/>
              <w:rPr>
                <w:b/>
                <w:bCs/>
                <w:snapToGrid w:val="0"/>
                <w:lang w:val="en-GB"/>
              </w:rPr>
            </w:pPr>
            <w:r w:rsidRPr="00A602F2">
              <w:rPr>
                <w:b/>
                <w:bCs/>
                <w:snapToGrid w:val="0"/>
                <w:lang w:val="en-GB"/>
              </w:rPr>
              <w:t>Notification</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60DE4F6" w14:textId="77777777" w:rsidR="00DB3BB6" w:rsidRPr="00A602F2" w:rsidRDefault="00DB3BB6" w:rsidP="002B58CB">
            <w:pPr>
              <w:pStyle w:val="Tabletext"/>
              <w:jc w:val="left"/>
              <w:rPr>
                <w:b/>
                <w:bCs/>
                <w:snapToGrid w:val="0"/>
                <w:lang w:val="en-GB"/>
              </w:rPr>
            </w:pP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1562D2"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7CE7A3"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0A2A7D7E" w14:textId="77777777" w:rsidTr="002B58CB">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85C7E58"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F67D413"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3FE27F" w14:textId="77777777" w:rsidR="00DB3BB6" w:rsidRPr="00A602F2" w:rsidRDefault="00DB3BB6" w:rsidP="002B58CB">
            <w:pPr>
              <w:pStyle w:val="Tabletext"/>
              <w:jc w:val="left"/>
              <w:rPr>
                <w:b/>
                <w:bCs/>
                <w:snapToGrid w:val="0"/>
                <w:lang w:val="en-GB"/>
              </w:rPr>
            </w:pPr>
            <w:r w:rsidRPr="00A602F2">
              <w:rPr>
                <w:b/>
                <w:bCs/>
                <w:snapToGrid w:val="0"/>
                <w:lang w:val="en-GB"/>
              </w:rPr>
              <w:t>ー</w:t>
            </w: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E11D3F"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2BBE25" w14:textId="77777777" w:rsidR="00DB3BB6" w:rsidRPr="00A602F2" w:rsidRDefault="00DB3BB6" w:rsidP="002B58CB">
            <w:pPr>
              <w:pStyle w:val="Tabletext"/>
              <w:jc w:val="left"/>
              <w:rPr>
                <w:b/>
                <w:bCs/>
                <w:snapToGrid w:val="0"/>
                <w:lang w:val="en-GB"/>
              </w:rPr>
            </w:pPr>
            <w:r w:rsidRPr="00A602F2">
              <w:rPr>
                <w:b/>
                <w:bCs/>
                <w:snapToGrid w:val="0"/>
                <w:lang w:val="en-GB"/>
              </w:rPr>
              <w:t>Small</w:t>
            </w:r>
          </w:p>
        </w:tc>
      </w:tr>
    </w:tbl>
    <w:p w14:paraId="1B1CFB68" w14:textId="77777777" w:rsidR="00DB3BB6" w:rsidRPr="00A602F2" w:rsidRDefault="00DB3BB6" w:rsidP="002B58CB">
      <w:pPr>
        <w:pStyle w:val="Tablefin"/>
        <w:rPr>
          <w:lang w:eastAsia="zh-CN"/>
        </w:rPr>
      </w:pPr>
    </w:p>
    <w:p w14:paraId="1A99B548" w14:textId="77777777" w:rsidR="00DB3BB6" w:rsidRPr="00A602F2" w:rsidRDefault="00DB3BB6" w:rsidP="002B58CB">
      <w:pPr>
        <w:keepNext/>
        <w:keepLines/>
        <w:spacing w:before="160" w:after="120"/>
        <w:rPr>
          <w:i/>
          <w:lang w:val="en-GB"/>
        </w:rPr>
      </w:pPr>
      <w:r w:rsidRPr="00A602F2">
        <w:rPr>
          <w:i/>
          <w:lang w:val="en-GB"/>
        </w:rPr>
        <w:lastRenderedPageBreak/>
        <w:t>f-2. Collection of information to optimize the traffic flow</w:t>
      </w:r>
    </w:p>
    <w:tbl>
      <w:tblPr>
        <w:tblW w:w="9639" w:type="dxa"/>
        <w:jc w:val="center"/>
        <w:tblCellMar>
          <w:left w:w="0" w:type="dxa"/>
          <w:right w:w="0" w:type="dxa"/>
        </w:tblCellMar>
        <w:tblLook w:val="0600" w:firstRow="0" w:lastRow="0" w:firstColumn="0" w:lastColumn="0" w:noHBand="1" w:noVBand="1"/>
      </w:tblPr>
      <w:tblGrid>
        <w:gridCol w:w="782"/>
        <w:gridCol w:w="786"/>
        <w:gridCol w:w="717"/>
        <w:gridCol w:w="2525"/>
        <w:gridCol w:w="971"/>
        <w:gridCol w:w="1636"/>
        <w:gridCol w:w="2260"/>
      </w:tblGrid>
      <w:tr w:rsidR="00DB3BB6" w:rsidRPr="00A602F2" w14:paraId="123C67D0" w14:textId="77777777" w:rsidTr="002B58CB">
        <w:trPr>
          <w:trHeight w:val="40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5CC4B26"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6BA8ED" w14:textId="77777777" w:rsidR="00DB3BB6" w:rsidRPr="00A602F2" w:rsidRDefault="00DB3BB6" w:rsidP="002B58CB">
            <w:pPr>
              <w:pStyle w:val="Tabletext"/>
              <w:keepNext/>
              <w:keepLines/>
              <w:jc w:val="left"/>
              <w:rPr>
                <w:b/>
                <w:bCs/>
                <w:snapToGrid w:val="0"/>
                <w:lang w:val="en-GB"/>
              </w:rPr>
            </w:pPr>
            <w:r w:rsidRPr="00A602F2">
              <w:rPr>
                <w:b/>
                <w:bCs/>
                <w:snapToGrid w:val="0"/>
                <w:lang w:val="en-GB"/>
              </w:rPr>
              <w:t>f. Information collection/distribution by infrastructure</w:t>
            </w:r>
          </w:p>
        </w:tc>
      </w:tr>
      <w:tr w:rsidR="00DB3BB6" w:rsidRPr="00A602F2" w14:paraId="78428E5B" w14:textId="77777777" w:rsidTr="002B58CB">
        <w:trPr>
          <w:trHeight w:val="40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26756A1"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731D94" w14:textId="77777777" w:rsidR="00DB3BB6" w:rsidRPr="00A602F2" w:rsidRDefault="00DB3BB6" w:rsidP="002B58CB">
            <w:pPr>
              <w:pStyle w:val="Tabletext"/>
              <w:keepNext/>
              <w:keepLines/>
              <w:jc w:val="left"/>
              <w:rPr>
                <w:b/>
                <w:bCs/>
                <w:snapToGrid w:val="0"/>
                <w:lang w:val="en-GB"/>
              </w:rPr>
            </w:pPr>
            <w:r w:rsidRPr="00A602F2">
              <w:rPr>
                <w:b/>
                <w:bCs/>
                <w:snapToGrid w:val="0"/>
                <w:lang w:val="en-GB"/>
              </w:rPr>
              <w:t>f-2. Collection of information to optimize the traffic flow</w:t>
            </w:r>
          </w:p>
        </w:tc>
      </w:tr>
      <w:tr w:rsidR="00DB3BB6" w:rsidRPr="00A602F2" w14:paraId="4142C08B" w14:textId="77777777" w:rsidTr="002B58CB">
        <w:trPr>
          <w:trHeight w:val="295"/>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C5C1FDD" w14:textId="77777777" w:rsidR="00DB3BB6" w:rsidRPr="00A602F2" w:rsidRDefault="00DB3BB6" w:rsidP="002B58CB">
            <w:pPr>
              <w:pStyle w:val="Tabletext"/>
              <w:keepNext/>
              <w:keepLines/>
              <w:jc w:val="left"/>
              <w:rPr>
                <w:b/>
                <w:bCs/>
                <w:snapToGrid w:val="0"/>
                <w:lang w:val="en-GB"/>
              </w:rPr>
            </w:pPr>
            <w:r w:rsidRPr="00A602F2">
              <w:rPr>
                <w:b/>
                <w:bCs/>
                <w:snapToGrid w:val="0"/>
                <w:lang w:val="en-GB"/>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3F1CDA" w14:textId="77777777" w:rsidR="00DB3BB6" w:rsidRPr="00A602F2" w:rsidRDefault="00DB3BB6" w:rsidP="002B58CB">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37E992C0" w14:textId="77777777" w:rsidTr="002B58CB">
        <w:trPr>
          <w:trHeight w:val="40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8E17D2C" w14:textId="77777777" w:rsidR="00DB3BB6" w:rsidRPr="00A602F2" w:rsidRDefault="00DB3BB6" w:rsidP="002B58CB">
            <w:pPr>
              <w:pStyle w:val="Tabletext"/>
              <w:keepNext/>
              <w:keepLines/>
              <w:jc w:val="left"/>
              <w:rPr>
                <w:b/>
                <w:bCs/>
                <w:snapToGrid w:val="0"/>
                <w:lang w:val="en-GB"/>
              </w:rPr>
            </w:pPr>
            <w:r w:rsidRPr="00A602F2">
              <w:rPr>
                <w:b/>
                <w:bCs/>
                <w:snapToGrid w:val="0"/>
                <w:lang w:val="en-GB"/>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8BD14F" w14:textId="77777777" w:rsidR="00DB3BB6" w:rsidRPr="00A602F2" w:rsidRDefault="00DB3BB6" w:rsidP="002B58CB">
            <w:pPr>
              <w:pStyle w:val="Tabletext"/>
              <w:keepNext/>
              <w:keepLines/>
              <w:jc w:val="left"/>
              <w:rPr>
                <w:b/>
                <w:bCs/>
                <w:snapToGrid w:val="0"/>
                <w:lang w:val="en-GB"/>
              </w:rPr>
            </w:pPr>
            <w:r w:rsidRPr="00A602F2">
              <w:rPr>
                <w:b/>
                <w:bCs/>
                <w:snapToGrid w:val="0"/>
                <w:lang w:val="en-GB"/>
              </w:rPr>
              <w:t>Information about the location and speed of driving vehicles is collected via the infrastructure to analyse and optimize the traffic flow.</w:t>
            </w:r>
          </w:p>
        </w:tc>
      </w:tr>
      <w:tr w:rsidR="00DB3BB6" w:rsidRPr="00A602F2" w14:paraId="69EA8FF8" w14:textId="77777777" w:rsidTr="002B58CB">
        <w:trPr>
          <w:trHeight w:val="29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AF9B6E" w14:textId="77777777" w:rsidR="00DB3BB6" w:rsidRPr="00A602F2" w:rsidRDefault="00DB3BB6" w:rsidP="002B58CB">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70374D39" w14:textId="77777777" w:rsidTr="002B58CB">
        <w:trPr>
          <w:trHeight w:val="2944"/>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6A20218" w14:textId="77777777" w:rsidR="00DB3BB6" w:rsidRPr="00A602F2" w:rsidRDefault="00DB3BB6" w:rsidP="002B58CB">
            <w:pPr>
              <w:pStyle w:val="Figure"/>
              <w:spacing w:after="0"/>
              <w:rPr>
                <w:rFonts w:eastAsia="Meiryo UI"/>
                <w:snapToGrid w:val="0"/>
                <w:lang w:val="en-GB"/>
              </w:rPr>
            </w:pPr>
            <w:r w:rsidRPr="00A602F2">
              <w:rPr>
                <w:rFonts w:eastAsia="Meiryo UI"/>
                <w:noProof/>
                <w:snapToGrid w:val="0"/>
                <w:lang w:val="en-GB"/>
              </w:rPr>
              <w:drawing>
                <wp:inline distT="0" distB="0" distL="0" distR="0" wp14:anchorId="7DB13C73" wp14:editId="13690CDA">
                  <wp:extent cx="6020616" cy="1641812"/>
                  <wp:effectExtent l="0" t="0" r="0" b="0"/>
                  <wp:docPr id="34" name="図 553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5534" descr="Graphical user interface, diagram&#10;&#10;Description automatically generated with medium confi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65558" cy="1654068"/>
                          </a:xfrm>
                          <a:prstGeom prst="rect">
                            <a:avLst/>
                          </a:prstGeom>
                          <a:noFill/>
                          <a:ln>
                            <a:noFill/>
                          </a:ln>
                        </pic:spPr>
                      </pic:pic>
                    </a:graphicData>
                  </a:graphic>
                </wp:inline>
              </w:drawing>
            </w:r>
          </w:p>
        </w:tc>
      </w:tr>
      <w:tr w:rsidR="00DB3BB6" w:rsidRPr="00A602F2" w14:paraId="516E5285" w14:textId="77777777" w:rsidTr="002B58CB">
        <w:trPr>
          <w:trHeight w:val="330"/>
          <w:jc w:val="center"/>
        </w:trPr>
        <w:tc>
          <w:tcPr>
            <w:tcW w:w="782"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149A833D"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6A974A2"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EC2A8B" w14:textId="77777777" w:rsidR="00DB3BB6" w:rsidRPr="00A602F2" w:rsidRDefault="00DB3BB6" w:rsidP="002B58CB">
            <w:pPr>
              <w:pStyle w:val="Tabletext"/>
              <w:jc w:val="left"/>
              <w:rPr>
                <w:b/>
                <w:bCs/>
                <w:snapToGrid w:val="0"/>
                <w:lang w:val="en-GB"/>
              </w:rPr>
            </w:pPr>
            <w:r w:rsidRPr="00A602F2">
              <w:rPr>
                <w:b/>
                <w:bCs/>
                <w:snapToGrid w:val="0"/>
                <w:lang w:val="en-GB"/>
              </w:rPr>
              <w:t>V2I, V2N</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321DCD02" w14:textId="3FB50BCD"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63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4E844B"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4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35FE6D"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23B4996E" w14:textId="77777777" w:rsidTr="002B58CB">
        <w:trPr>
          <w:trHeight w:val="330"/>
          <w:jc w:val="center"/>
        </w:trPr>
        <w:tc>
          <w:tcPr>
            <w:tcW w:w="0" w:type="auto"/>
            <w:vMerge/>
            <w:tcBorders>
              <w:left w:val="single" w:sz="8" w:space="0" w:color="3E5E84"/>
              <w:right w:val="single" w:sz="8" w:space="0" w:color="3E5E84"/>
            </w:tcBorders>
            <w:shd w:val="clear" w:color="auto" w:fill="auto"/>
            <w:vAlign w:val="center"/>
            <w:hideMark/>
          </w:tcPr>
          <w:p w14:paraId="106097A1"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4A5B0C3"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7B084C" w14:textId="77777777" w:rsidR="00DB3BB6" w:rsidRPr="00A602F2" w:rsidRDefault="00DB3BB6" w:rsidP="002B58CB">
            <w:pPr>
              <w:pStyle w:val="Tabletext"/>
              <w:jc w:val="left"/>
              <w:rPr>
                <w:b/>
                <w:bCs/>
                <w:snapToGrid w:val="0"/>
                <w:lang w:val="en-GB"/>
              </w:rPr>
            </w:pPr>
            <w:r w:rsidRPr="00A602F2">
              <w:rPr>
                <w:b/>
                <w:bCs/>
                <w:snapToGrid w:val="0"/>
                <w:lang w:val="en-GB"/>
              </w:rPr>
              <w:t>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1FA352E" w14:textId="77777777" w:rsidR="00DB3BB6" w:rsidRPr="00A602F2" w:rsidRDefault="00DB3BB6" w:rsidP="002B58CB">
            <w:pPr>
              <w:pStyle w:val="Tabletext"/>
              <w:jc w:val="left"/>
              <w:rPr>
                <w:b/>
                <w:bCs/>
                <w:snapToGrid w:val="0"/>
                <w:lang w:val="en-GB"/>
              </w:rPr>
            </w:pPr>
          </w:p>
        </w:tc>
        <w:tc>
          <w:tcPr>
            <w:tcW w:w="163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D7234A"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4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71B835" w14:textId="77777777" w:rsidR="00DB3BB6" w:rsidRPr="00A602F2" w:rsidRDefault="00DB3BB6" w:rsidP="002B58CB">
            <w:pPr>
              <w:pStyle w:val="Tabletext"/>
              <w:jc w:val="left"/>
              <w:rPr>
                <w:b/>
                <w:bCs/>
                <w:snapToGrid w:val="0"/>
                <w:lang w:val="en-GB"/>
              </w:rPr>
            </w:pPr>
            <w:r w:rsidRPr="00A602F2">
              <w:rPr>
                <w:b/>
                <w:bCs/>
                <w:snapToGrid w:val="0"/>
                <w:lang w:val="en-GB"/>
              </w:rPr>
              <w:t>Location, speed</w:t>
            </w:r>
          </w:p>
        </w:tc>
      </w:tr>
      <w:tr w:rsidR="00DB3BB6" w:rsidRPr="00A602F2" w14:paraId="172FD34C" w14:textId="77777777" w:rsidTr="002B58CB">
        <w:trPr>
          <w:trHeight w:val="931"/>
          <w:jc w:val="center"/>
        </w:trPr>
        <w:tc>
          <w:tcPr>
            <w:tcW w:w="0" w:type="auto"/>
            <w:vMerge/>
            <w:tcBorders>
              <w:left w:val="single" w:sz="8" w:space="0" w:color="3E5E84"/>
              <w:right w:val="single" w:sz="8" w:space="0" w:color="3E5E84"/>
            </w:tcBorders>
            <w:shd w:val="clear" w:color="auto" w:fill="auto"/>
            <w:vAlign w:val="center"/>
            <w:hideMark/>
          </w:tcPr>
          <w:p w14:paraId="626ED212"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07DF6D2"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72C0EA" w14:textId="77777777" w:rsidR="00DB3BB6" w:rsidRPr="00A602F2" w:rsidRDefault="00DB3BB6" w:rsidP="002B58CB">
            <w:pPr>
              <w:pStyle w:val="Tabletext"/>
              <w:jc w:val="left"/>
              <w:rPr>
                <w:b/>
                <w:bCs/>
                <w:snapToGrid w:val="0"/>
                <w:lang w:val="en-GB"/>
              </w:rPr>
            </w:pPr>
            <w:r w:rsidRPr="00A602F2">
              <w:rPr>
                <w:b/>
                <w:bCs/>
                <w:snapToGrid w:val="0"/>
                <w:lang w:val="en-GB"/>
              </w:rPr>
              <w: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C5F96B1" w14:textId="77777777" w:rsidR="00DB3BB6" w:rsidRPr="00A602F2" w:rsidRDefault="00DB3BB6" w:rsidP="002B58CB">
            <w:pPr>
              <w:pStyle w:val="Tabletext"/>
              <w:jc w:val="left"/>
              <w:rPr>
                <w:b/>
                <w:bCs/>
                <w:snapToGrid w:val="0"/>
                <w:lang w:val="en-GB"/>
              </w:rPr>
            </w:pPr>
          </w:p>
        </w:tc>
        <w:tc>
          <w:tcPr>
            <w:tcW w:w="163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24DB4C"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48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FDA1AA"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6362BCE5" w14:textId="77777777" w:rsidTr="002B58CB">
        <w:trPr>
          <w:trHeight w:val="689"/>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20C9CA9A"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786E2E10"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25"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35EA1DE4" w14:textId="77777777" w:rsidR="00DB3BB6" w:rsidRPr="00A602F2" w:rsidRDefault="00DB3BB6" w:rsidP="002B58CB">
            <w:pPr>
              <w:pStyle w:val="Tabletext"/>
              <w:jc w:val="left"/>
              <w:rPr>
                <w:b/>
                <w:bCs/>
                <w:snapToGrid w:val="0"/>
                <w:lang w:val="en-GB"/>
              </w:rPr>
            </w:pPr>
            <w:r w:rsidRPr="00A602F2">
              <w:rPr>
                <w:b/>
                <w:bCs/>
                <w:snapToGrid w:val="0"/>
                <w:lang w:val="en-GB"/>
              </w:rPr>
              <w:t>–</w:t>
            </w:r>
          </w:p>
        </w:tc>
        <w:tc>
          <w:tcPr>
            <w:tcW w:w="2607"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18973E4"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48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412FD748" w14:textId="77777777" w:rsidR="00DB3BB6" w:rsidRPr="00A602F2" w:rsidRDefault="00DB3BB6" w:rsidP="002B58CB">
            <w:pPr>
              <w:pStyle w:val="Tabletext"/>
              <w:jc w:val="left"/>
              <w:rPr>
                <w:b/>
                <w:bCs/>
                <w:snapToGrid w:val="0"/>
                <w:lang w:val="en-GB"/>
              </w:rPr>
            </w:pPr>
            <w:r w:rsidRPr="00A602F2">
              <w:rPr>
                <w:b/>
                <w:bCs/>
                <w:snapToGrid w:val="0"/>
                <w:lang w:val="en-GB"/>
              </w:rPr>
              <w:t>Small</w:t>
            </w:r>
          </w:p>
        </w:tc>
      </w:tr>
    </w:tbl>
    <w:p w14:paraId="5DF591EE" w14:textId="77777777" w:rsidR="00DB3BB6" w:rsidRPr="00A602F2" w:rsidRDefault="00DB3BB6" w:rsidP="002B58CB">
      <w:pPr>
        <w:pStyle w:val="Tablefin"/>
        <w:rPr>
          <w:lang w:eastAsia="zh-CN"/>
        </w:rPr>
      </w:pPr>
    </w:p>
    <w:p w14:paraId="702668E7" w14:textId="77777777" w:rsidR="00DB3BB6" w:rsidRPr="00A602F2" w:rsidRDefault="00DB3BB6" w:rsidP="002B58CB">
      <w:pPr>
        <w:keepNext/>
        <w:keepLines/>
        <w:spacing w:before="160" w:after="120"/>
        <w:rPr>
          <w:i/>
          <w:lang w:val="en-GB"/>
        </w:rPr>
      </w:pPr>
      <w:r w:rsidRPr="00A602F2">
        <w:rPr>
          <w:i/>
          <w:lang w:val="en-GB"/>
        </w:rPr>
        <w:lastRenderedPageBreak/>
        <w:t>f-3. Update and automatic generation of maps</w:t>
      </w:r>
    </w:p>
    <w:tbl>
      <w:tblPr>
        <w:tblW w:w="9639" w:type="dxa"/>
        <w:jc w:val="center"/>
        <w:tblCellMar>
          <w:left w:w="0" w:type="dxa"/>
          <w:right w:w="0" w:type="dxa"/>
        </w:tblCellMar>
        <w:tblLook w:val="0600" w:firstRow="0" w:lastRow="0" w:firstColumn="0" w:lastColumn="0" w:noHBand="1" w:noVBand="1"/>
      </w:tblPr>
      <w:tblGrid>
        <w:gridCol w:w="702"/>
        <w:gridCol w:w="866"/>
        <w:gridCol w:w="637"/>
        <w:gridCol w:w="2605"/>
        <w:gridCol w:w="916"/>
        <w:gridCol w:w="1627"/>
        <w:gridCol w:w="2286"/>
      </w:tblGrid>
      <w:tr w:rsidR="00DB3BB6" w:rsidRPr="00A602F2" w14:paraId="13DFBAB2" w14:textId="77777777" w:rsidTr="002B58CB">
        <w:trPr>
          <w:trHeight w:val="40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C93478E"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2CB9C7" w14:textId="77777777" w:rsidR="00DB3BB6" w:rsidRPr="00A602F2" w:rsidRDefault="00DB3BB6" w:rsidP="002B58CB">
            <w:pPr>
              <w:pStyle w:val="Tabletext"/>
              <w:keepNext/>
              <w:keepLines/>
              <w:jc w:val="left"/>
              <w:rPr>
                <w:b/>
                <w:bCs/>
                <w:snapToGrid w:val="0"/>
                <w:lang w:val="en-GB"/>
              </w:rPr>
            </w:pPr>
            <w:r w:rsidRPr="00A602F2">
              <w:rPr>
                <w:b/>
                <w:bCs/>
                <w:snapToGrid w:val="0"/>
                <w:lang w:val="en-GB"/>
              </w:rPr>
              <w:t>f. Information collection/distribution by infrastructure</w:t>
            </w:r>
          </w:p>
        </w:tc>
      </w:tr>
      <w:tr w:rsidR="00DB3BB6" w:rsidRPr="00A602F2" w14:paraId="2C88793F" w14:textId="77777777" w:rsidTr="002B58CB">
        <w:trPr>
          <w:trHeight w:val="40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0A095F"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1638A8" w14:textId="77777777" w:rsidR="00DB3BB6" w:rsidRPr="00A602F2" w:rsidRDefault="00DB3BB6" w:rsidP="002B58CB">
            <w:pPr>
              <w:pStyle w:val="Tabletext"/>
              <w:keepNext/>
              <w:keepLines/>
              <w:jc w:val="left"/>
              <w:rPr>
                <w:b/>
                <w:bCs/>
                <w:snapToGrid w:val="0"/>
                <w:lang w:val="en-GB"/>
              </w:rPr>
            </w:pPr>
            <w:r w:rsidRPr="00A602F2">
              <w:rPr>
                <w:b/>
                <w:bCs/>
                <w:snapToGrid w:val="0"/>
                <w:lang w:val="en-GB"/>
              </w:rPr>
              <w:t>f-3. Update and automatic generation of maps</w:t>
            </w:r>
          </w:p>
        </w:tc>
      </w:tr>
      <w:tr w:rsidR="00DB3BB6" w:rsidRPr="00A602F2" w14:paraId="6DB09554" w14:textId="77777777" w:rsidTr="002B58CB">
        <w:trPr>
          <w:trHeight w:val="28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AA0352A" w14:textId="77777777" w:rsidR="00DB3BB6" w:rsidRPr="00A602F2" w:rsidRDefault="00DB3BB6" w:rsidP="002B58CB">
            <w:pPr>
              <w:pStyle w:val="Tabletext"/>
              <w:keepNext/>
              <w:keepLines/>
              <w:jc w:val="left"/>
              <w:rPr>
                <w:b/>
                <w:bCs/>
                <w:snapToGrid w:val="0"/>
                <w:lang w:val="en-GB"/>
              </w:rPr>
            </w:pPr>
            <w:r w:rsidRPr="00A602F2">
              <w:rPr>
                <w:b/>
                <w:bCs/>
                <w:snapToGrid w:val="0"/>
                <w:lang w:val="en-GB"/>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24467A" w14:textId="77777777" w:rsidR="00DB3BB6" w:rsidRPr="00A602F2" w:rsidRDefault="00DB3BB6" w:rsidP="002B58CB">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0C9F9244" w14:textId="77777777" w:rsidTr="002B58CB">
        <w:trPr>
          <w:trHeight w:val="283"/>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A5D9DA5" w14:textId="77777777" w:rsidR="00DB3BB6" w:rsidRPr="00A602F2" w:rsidRDefault="00DB3BB6" w:rsidP="002B58CB">
            <w:pPr>
              <w:pStyle w:val="Tabletext"/>
              <w:keepNext/>
              <w:keepLines/>
              <w:jc w:val="left"/>
              <w:rPr>
                <w:b/>
                <w:bCs/>
                <w:snapToGrid w:val="0"/>
                <w:lang w:val="en-GB"/>
              </w:rPr>
            </w:pPr>
            <w:r w:rsidRPr="00A602F2">
              <w:rPr>
                <w:b/>
                <w:bCs/>
                <w:snapToGrid w:val="0"/>
                <w:lang w:val="en-GB"/>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758C98" w14:textId="77777777" w:rsidR="00DB3BB6" w:rsidRPr="00A602F2" w:rsidRDefault="00DB3BB6" w:rsidP="002B58CB">
            <w:pPr>
              <w:pStyle w:val="Tabletext"/>
              <w:keepNext/>
              <w:keepLines/>
              <w:jc w:val="left"/>
              <w:rPr>
                <w:b/>
                <w:bCs/>
                <w:snapToGrid w:val="0"/>
                <w:lang w:val="en-GB"/>
              </w:rPr>
            </w:pPr>
            <w:r w:rsidRPr="00A602F2">
              <w:rPr>
                <w:b/>
                <w:bCs/>
                <w:snapToGrid w:val="0"/>
                <w:lang w:val="en-GB"/>
              </w:rPr>
              <w:t>Vehicles’ information is collected by the infrastructure to update and automatically generate the map data.</w:t>
            </w:r>
          </w:p>
        </w:tc>
      </w:tr>
      <w:tr w:rsidR="00DB3BB6" w:rsidRPr="00A602F2" w14:paraId="7F69DFB5" w14:textId="77777777" w:rsidTr="002B58CB">
        <w:trPr>
          <w:trHeight w:val="283"/>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BAF585" w14:textId="77777777" w:rsidR="00DB3BB6" w:rsidRPr="00A602F2" w:rsidRDefault="00DB3BB6" w:rsidP="002B58CB">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7F088671" w14:textId="77777777" w:rsidTr="002B58CB">
        <w:trPr>
          <w:trHeight w:val="3185"/>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BB80E47" w14:textId="77777777" w:rsidR="00DB3BB6" w:rsidRPr="00A602F2" w:rsidRDefault="00DB3BB6" w:rsidP="002B58CB">
            <w:pPr>
              <w:pStyle w:val="Figure"/>
              <w:spacing w:after="0"/>
              <w:rPr>
                <w:rFonts w:eastAsia="Meiryo UI"/>
                <w:snapToGrid w:val="0"/>
                <w:lang w:val="en-GB"/>
              </w:rPr>
            </w:pPr>
            <w:r w:rsidRPr="00A602F2">
              <w:rPr>
                <w:rFonts w:eastAsia="Meiryo UI"/>
                <w:noProof/>
                <w:snapToGrid w:val="0"/>
                <w:lang w:val="en-GB"/>
              </w:rPr>
              <w:drawing>
                <wp:inline distT="0" distB="0" distL="0" distR="0" wp14:anchorId="401ED173" wp14:editId="795602D7">
                  <wp:extent cx="5947228" cy="1905974"/>
                  <wp:effectExtent l="0" t="0" r="0" b="0"/>
                  <wp:docPr id="35" name="図 55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図 5535" descr="Graphical user interfac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1021" cy="1913599"/>
                          </a:xfrm>
                          <a:prstGeom prst="rect">
                            <a:avLst/>
                          </a:prstGeom>
                          <a:noFill/>
                          <a:ln>
                            <a:noFill/>
                          </a:ln>
                        </pic:spPr>
                      </pic:pic>
                    </a:graphicData>
                  </a:graphic>
                </wp:inline>
              </w:drawing>
            </w:r>
          </w:p>
        </w:tc>
      </w:tr>
      <w:tr w:rsidR="00DB3BB6" w:rsidRPr="00A602F2" w14:paraId="36A0B112" w14:textId="77777777" w:rsidTr="002B58CB">
        <w:trPr>
          <w:trHeight w:val="330"/>
          <w:jc w:val="center"/>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051A964A"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8044476"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C349D3" w14:textId="77777777" w:rsidR="00DB3BB6" w:rsidRPr="00A602F2" w:rsidRDefault="00DB3BB6" w:rsidP="002B58CB">
            <w:pPr>
              <w:pStyle w:val="Tabletext"/>
              <w:jc w:val="left"/>
              <w:rPr>
                <w:b/>
                <w:bCs/>
                <w:snapToGrid w:val="0"/>
                <w:lang w:val="en-GB"/>
              </w:rPr>
            </w:pPr>
            <w:r w:rsidRPr="00A602F2">
              <w:rPr>
                <w:b/>
                <w:bCs/>
                <w:snapToGrid w:val="0"/>
                <w:lang w:val="en-GB"/>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7F1E3ADA" w14:textId="6CA854EE"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C4A69F"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38EB1E"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78DF74C0" w14:textId="77777777" w:rsidTr="002B58CB">
        <w:trPr>
          <w:trHeight w:val="669"/>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DB5CAD7"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2338900"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1B983F" w14:textId="77777777" w:rsidR="00DB3BB6" w:rsidRPr="00A602F2" w:rsidRDefault="00DB3BB6" w:rsidP="002B58CB">
            <w:pPr>
              <w:pStyle w:val="Tabletext"/>
              <w:jc w:val="left"/>
              <w:rPr>
                <w:b/>
                <w:bCs/>
                <w:snapToGrid w:val="0"/>
                <w:lang w:val="en-GB"/>
              </w:rPr>
            </w:pPr>
            <w:r w:rsidRPr="00A602F2">
              <w:rPr>
                <w:b/>
                <w:bCs/>
                <w:snapToGrid w:val="0"/>
                <w:lang w:val="en-GB"/>
              </w:rPr>
              <w:t>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3AC7B29" w14:textId="77777777" w:rsidR="00DB3BB6" w:rsidRPr="00A602F2" w:rsidRDefault="00DB3BB6" w:rsidP="002B58CB">
            <w:pPr>
              <w:pStyle w:val="Tabletext"/>
              <w:jc w:val="left"/>
              <w:rPr>
                <w:b/>
                <w:bCs/>
                <w:snapToGrid w:val="0"/>
                <w:lang w:val="en-GB"/>
              </w:rPr>
            </w:pP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FD984E"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8BBF4" w14:textId="77777777" w:rsidR="00DB3BB6" w:rsidRPr="00A602F2" w:rsidRDefault="00DB3BB6" w:rsidP="002B58CB">
            <w:pPr>
              <w:pStyle w:val="Tabletext"/>
              <w:jc w:val="left"/>
              <w:rPr>
                <w:b/>
                <w:bCs/>
                <w:snapToGrid w:val="0"/>
                <w:lang w:val="en-GB"/>
              </w:rPr>
            </w:pPr>
            <w:r w:rsidRPr="00A602F2">
              <w:rPr>
                <w:b/>
                <w:bCs/>
                <w:snapToGrid w:val="0"/>
                <w:lang w:val="en-GB"/>
              </w:rPr>
              <w:t>Location</w:t>
            </w:r>
          </w:p>
        </w:tc>
      </w:tr>
      <w:tr w:rsidR="00DB3BB6" w:rsidRPr="00A602F2" w14:paraId="6C75DF51" w14:textId="77777777" w:rsidTr="002B58CB">
        <w:trPr>
          <w:trHeight w:val="931"/>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F8EE648"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8252DCD"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5ADC8D" w14:textId="77777777" w:rsidR="00DB3BB6" w:rsidRPr="00A602F2" w:rsidRDefault="00DB3BB6" w:rsidP="002B58CB">
            <w:pPr>
              <w:pStyle w:val="Tabletext"/>
              <w:jc w:val="left"/>
              <w:rPr>
                <w:b/>
                <w:bCs/>
                <w:snapToGrid w:val="0"/>
                <w:lang w:val="en-GB"/>
              </w:rPr>
            </w:pPr>
            <w:r w:rsidRPr="00A602F2">
              <w:rPr>
                <w:b/>
                <w:bCs/>
                <w:snapToGrid w:val="0"/>
                <w:lang w:val="en-GB"/>
              </w:rPr>
              <w: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9CBE736" w14:textId="77777777" w:rsidR="00DB3BB6" w:rsidRPr="00A602F2" w:rsidRDefault="00DB3BB6" w:rsidP="002B58CB">
            <w:pPr>
              <w:pStyle w:val="Tabletext"/>
              <w:jc w:val="left"/>
              <w:rPr>
                <w:b/>
                <w:bCs/>
                <w:snapToGrid w:val="0"/>
                <w:lang w:val="en-GB"/>
              </w:rPr>
            </w:pP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71E23A"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009C39" w14:textId="77777777" w:rsidR="00DB3BB6" w:rsidRPr="00A602F2" w:rsidRDefault="00DB3BB6" w:rsidP="002B58CB">
            <w:pPr>
              <w:pStyle w:val="Tabletext"/>
              <w:jc w:val="left"/>
              <w:rPr>
                <w:b/>
                <w:bCs/>
                <w:snapToGrid w:val="0"/>
                <w:lang w:val="en-GB"/>
              </w:rPr>
            </w:pPr>
            <w:r w:rsidRPr="00A602F2">
              <w:rPr>
                <w:b/>
                <w:bCs/>
                <w:snapToGrid w:val="0"/>
                <w:lang w:val="en-GB"/>
              </w:rPr>
              <w:t>Image captured by on-board cameras</w:t>
            </w:r>
          </w:p>
        </w:tc>
      </w:tr>
      <w:tr w:rsidR="00DB3BB6" w:rsidRPr="00A602F2" w14:paraId="54448FBC" w14:textId="77777777" w:rsidTr="002B58CB">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1051181" w14:textId="77777777" w:rsidR="00DB3BB6" w:rsidRPr="00A602F2" w:rsidRDefault="00DB3BB6" w:rsidP="002B58CB">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A7D3BA2"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65916A" w14:textId="77777777" w:rsidR="00DB3BB6" w:rsidRPr="00A602F2" w:rsidRDefault="00DB3BB6" w:rsidP="002B58CB">
            <w:pPr>
              <w:pStyle w:val="Tabletext"/>
              <w:jc w:val="left"/>
              <w:rPr>
                <w:b/>
                <w:bCs/>
                <w:snapToGrid w:val="0"/>
                <w:lang w:val="en-GB"/>
              </w:rPr>
            </w:pPr>
            <w:r w:rsidRPr="00A602F2">
              <w:rPr>
                <w:b/>
                <w:bCs/>
                <w:snapToGrid w:val="0"/>
                <w:lang w:val="en-GB"/>
              </w:rPr>
              <w:t>–</w:t>
            </w: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887376"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C25BB1" w14:textId="77777777" w:rsidR="00DB3BB6" w:rsidRPr="00A602F2" w:rsidRDefault="00DB3BB6" w:rsidP="002B58CB">
            <w:pPr>
              <w:pStyle w:val="Tabletext"/>
              <w:jc w:val="left"/>
              <w:rPr>
                <w:b/>
                <w:bCs/>
                <w:snapToGrid w:val="0"/>
                <w:lang w:val="en-GB"/>
              </w:rPr>
            </w:pPr>
            <w:r w:rsidRPr="00A602F2">
              <w:rPr>
                <w:b/>
                <w:bCs/>
                <w:snapToGrid w:val="0"/>
                <w:lang w:val="en-GB"/>
              </w:rPr>
              <w:t>Large</w:t>
            </w:r>
          </w:p>
        </w:tc>
      </w:tr>
    </w:tbl>
    <w:p w14:paraId="654AF1A4" w14:textId="77777777" w:rsidR="00DB3BB6" w:rsidRPr="00A602F2" w:rsidRDefault="00DB3BB6" w:rsidP="002B58CB">
      <w:pPr>
        <w:pStyle w:val="Tablefin"/>
        <w:rPr>
          <w:lang w:eastAsia="zh-CN"/>
        </w:rPr>
      </w:pPr>
    </w:p>
    <w:p w14:paraId="343CA34A" w14:textId="0D85C215" w:rsidR="00DB3BB6" w:rsidRPr="00A602F2" w:rsidRDefault="00DB3BB6" w:rsidP="002B58CB">
      <w:pPr>
        <w:keepNext/>
        <w:keepLines/>
        <w:spacing w:before="160" w:after="120"/>
        <w:rPr>
          <w:i/>
          <w:lang w:val="en-GB"/>
        </w:rPr>
      </w:pPr>
      <w:r w:rsidRPr="00A602F2">
        <w:rPr>
          <w:i/>
          <w:lang w:val="en-GB"/>
        </w:rPr>
        <w:lastRenderedPageBreak/>
        <w:t>f-4. Distribution of dynamic map information</w:t>
      </w:r>
    </w:p>
    <w:tbl>
      <w:tblPr>
        <w:tblW w:w="9639" w:type="dxa"/>
        <w:jc w:val="center"/>
        <w:tblCellMar>
          <w:left w:w="0" w:type="dxa"/>
          <w:right w:w="0" w:type="dxa"/>
        </w:tblCellMar>
        <w:tblLook w:val="0600" w:firstRow="0" w:lastRow="0" w:firstColumn="0" w:lastColumn="0" w:noHBand="1" w:noVBand="1"/>
      </w:tblPr>
      <w:tblGrid>
        <w:gridCol w:w="718"/>
        <w:gridCol w:w="762"/>
        <w:gridCol w:w="738"/>
        <w:gridCol w:w="2593"/>
        <w:gridCol w:w="971"/>
        <w:gridCol w:w="1491"/>
        <w:gridCol w:w="2366"/>
      </w:tblGrid>
      <w:tr w:rsidR="00DB3BB6" w:rsidRPr="00A602F2" w14:paraId="23922BC4"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5511D03"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D2A85F" w14:textId="77777777" w:rsidR="00DB3BB6" w:rsidRPr="00A602F2" w:rsidRDefault="00DB3BB6" w:rsidP="002B58CB">
            <w:pPr>
              <w:pStyle w:val="Tabletext"/>
              <w:keepNext/>
              <w:keepLines/>
              <w:jc w:val="left"/>
              <w:rPr>
                <w:b/>
                <w:bCs/>
                <w:snapToGrid w:val="0"/>
                <w:lang w:val="en-GB"/>
              </w:rPr>
            </w:pPr>
            <w:r w:rsidRPr="00A602F2">
              <w:rPr>
                <w:b/>
                <w:bCs/>
                <w:snapToGrid w:val="0"/>
                <w:lang w:val="en-GB"/>
              </w:rPr>
              <w:t>f. Information collection/distribution by infrastructure</w:t>
            </w:r>
          </w:p>
        </w:tc>
      </w:tr>
      <w:tr w:rsidR="00DB3BB6" w:rsidRPr="00A602F2" w14:paraId="3A4837A7"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9A5BD38"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58DDF8" w14:textId="77777777" w:rsidR="00DB3BB6" w:rsidRPr="00A602F2" w:rsidRDefault="00DB3BB6" w:rsidP="002B58CB">
            <w:pPr>
              <w:pStyle w:val="Tabletext"/>
              <w:keepNext/>
              <w:keepLines/>
              <w:jc w:val="left"/>
              <w:rPr>
                <w:b/>
                <w:bCs/>
                <w:snapToGrid w:val="0"/>
                <w:lang w:val="en-GB"/>
              </w:rPr>
            </w:pPr>
            <w:r w:rsidRPr="00A602F2">
              <w:rPr>
                <w:b/>
                <w:bCs/>
                <w:snapToGrid w:val="0"/>
                <w:lang w:val="en-GB"/>
              </w:rPr>
              <w:t>f-4. Distribution of dynamic map information</w:t>
            </w:r>
          </w:p>
        </w:tc>
      </w:tr>
      <w:tr w:rsidR="00DB3BB6" w:rsidRPr="00A602F2" w14:paraId="6A057AC1" w14:textId="77777777" w:rsidTr="002B58CB">
        <w:trPr>
          <w:trHeight w:val="334"/>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F8BE339" w14:textId="77777777" w:rsidR="00DB3BB6" w:rsidRPr="00A602F2" w:rsidRDefault="00DB3BB6" w:rsidP="002B58CB">
            <w:pPr>
              <w:pStyle w:val="Tabletext"/>
              <w:keepNext/>
              <w:keepLines/>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98EE94" w14:textId="77777777" w:rsidR="00DB3BB6" w:rsidRPr="00A602F2" w:rsidRDefault="00DB3BB6" w:rsidP="002B58CB">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7FD6DFFE" w14:textId="77777777" w:rsidTr="002B58CB">
        <w:trPr>
          <w:trHeight w:val="276"/>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F4339E4" w14:textId="77777777" w:rsidR="00DB3BB6" w:rsidRPr="00A602F2" w:rsidRDefault="00DB3BB6" w:rsidP="002B58CB">
            <w:pPr>
              <w:pStyle w:val="Tabletext"/>
              <w:keepNext/>
              <w:keepLines/>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10E2BB" w14:textId="77777777" w:rsidR="00DB3BB6" w:rsidRPr="00A602F2" w:rsidRDefault="00DB3BB6" w:rsidP="002B58CB">
            <w:pPr>
              <w:pStyle w:val="Tabletext"/>
              <w:keepNext/>
              <w:keepLines/>
              <w:jc w:val="left"/>
              <w:rPr>
                <w:b/>
                <w:bCs/>
                <w:snapToGrid w:val="0"/>
                <w:lang w:val="en-GB"/>
              </w:rPr>
            </w:pPr>
            <w:r w:rsidRPr="00A602F2">
              <w:rPr>
                <w:b/>
                <w:bCs/>
                <w:snapToGrid w:val="0"/>
                <w:lang w:val="en-GB"/>
              </w:rPr>
              <w:t>Dynamic map information is provided by the infrastructure to vehicles including dynamic road situations in for example, road constructions, mobile road works, lane closures</w:t>
            </w:r>
          </w:p>
        </w:tc>
      </w:tr>
      <w:tr w:rsidR="00DB3BB6" w:rsidRPr="00A602F2" w14:paraId="7621987C" w14:textId="77777777" w:rsidTr="002B58CB">
        <w:trPr>
          <w:trHeight w:val="276"/>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5C1F17" w14:textId="77777777" w:rsidR="00DB3BB6" w:rsidRPr="00A602F2" w:rsidRDefault="00DB3BB6" w:rsidP="002B58CB">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17520F86" w14:textId="77777777" w:rsidTr="002B58CB">
        <w:trPr>
          <w:trHeight w:val="3280"/>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1E3B2E1" w14:textId="77777777" w:rsidR="00DB3BB6" w:rsidRPr="00A602F2" w:rsidRDefault="00DB3BB6" w:rsidP="002B58CB">
            <w:pPr>
              <w:pStyle w:val="Figure"/>
              <w:spacing w:after="0"/>
              <w:rPr>
                <w:rFonts w:eastAsia="Meiryo UI"/>
                <w:snapToGrid w:val="0"/>
                <w:lang w:val="en-GB"/>
              </w:rPr>
            </w:pPr>
            <w:r w:rsidRPr="00A602F2">
              <w:rPr>
                <w:rFonts w:eastAsia="Meiryo UI"/>
                <w:noProof/>
                <w:snapToGrid w:val="0"/>
                <w:lang w:val="en-GB"/>
              </w:rPr>
              <w:drawing>
                <wp:inline distT="0" distB="0" distL="0" distR="0" wp14:anchorId="73B7D8AE" wp14:editId="6F007EAC">
                  <wp:extent cx="5969181" cy="2163982"/>
                  <wp:effectExtent l="0" t="0" r="0" b="8255"/>
                  <wp:docPr id="36" name="図 55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図 5536" descr="Graphical user interface&#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1501" cy="2175699"/>
                          </a:xfrm>
                          <a:prstGeom prst="rect">
                            <a:avLst/>
                          </a:prstGeom>
                          <a:noFill/>
                          <a:ln>
                            <a:noFill/>
                          </a:ln>
                        </pic:spPr>
                      </pic:pic>
                    </a:graphicData>
                  </a:graphic>
                </wp:inline>
              </w:drawing>
            </w:r>
          </w:p>
        </w:tc>
      </w:tr>
      <w:tr w:rsidR="00DB3BB6" w:rsidRPr="00A602F2" w14:paraId="41FDBACC" w14:textId="77777777" w:rsidTr="002B58CB">
        <w:trPr>
          <w:trHeight w:val="330"/>
          <w:jc w:val="center"/>
        </w:trPr>
        <w:tc>
          <w:tcPr>
            <w:tcW w:w="718"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422A3A7C"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912775E"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7A4691" w14:textId="77777777" w:rsidR="00DB3BB6" w:rsidRPr="00A602F2" w:rsidRDefault="00DB3BB6" w:rsidP="002B58CB">
            <w:pPr>
              <w:pStyle w:val="Tabletext"/>
              <w:jc w:val="left"/>
              <w:rPr>
                <w:b/>
                <w:bCs/>
                <w:snapToGrid w:val="0"/>
                <w:lang w:val="en-GB"/>
              </w:rPr>
            </w:pPr>
            <w:r w:rsidRPr="00A602F2">
              <w:rPr>
                <w:b/>
                <w:bCs/>
                <w:snapToGrid w:val="0"/>
                <w:lang w:val="en-GB"/>
              </w:rPr>
              <w:t>V2N</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14784E49" w14:textId="3977E2C6"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600528"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2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B2CA0B"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671AA4CE" w14:textId="77777777" w:rsidTr="002B58CB">
        <w:trPr>
          <w:trHeight w:val="330"/>
          <w:jc w:val="center"/>
        </w:trPr>
        <w:tc>
          <w:tcPr>
            <w:tcW w:w="0" w:type="auto"/>
            <w:vMerge/>
            <w:tcBorders>
              <w:left w:val="single" w:sz="8" w:space="0" w:color="3E5E84"/>
              <w:right w:val="single" w:sz="8" w:space="0" w:color="3E5E84"/>
            </w:tcBorders>
            <w:shd w:val="clear" w:color="auto" w:fill="auto"/>
            <w:vAlign w:val="center"/>
            <w:hideMark/>
          </w:tcPr>
          <w:p w14:paraId="3DF403CB"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5425ADC"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A49B23" w14:textId="77777777" w:rsidR="00DB3BB6" w:rsidRPr="00A602F2" w:rsidRDefault="00DB3BB6" w:rsidP="002B58CB">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EE07929" w14:textId="77777777" w:rsidR="00DB3BB6" w:rsidRPr="00A602F2" w:rsidRDefault="00DB3BB6" w:rsidP="002B58CB">
            <w:pPr>
              <w:pStyle w:val="Tabletext"/>
              <w:jc w:val="left"/>
              <w:rPr>
                <w:b/>
                <w:bCs/>
                <w:snapToGrid w:val="0"/>
                <w:lang w:val="en-GB"/>
              </w:rPr>
            </w:pP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950604"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2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14A56A"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11BC7BE2" w14:textId="77777777" w:rsidTr="002B58CB">
        <w:trPr>
          <w:trHeight w:val="933"/>
          <w:jc w:val="center"/>
        </w:trPr>
        <w:tc>
          <w:tcPr>
            <w:tcW w:w="0" w:type="auto"/>
            <w:vMerge/>
            <w:tcBorders>
              <w:left w:val="single" w:sz="8" w:space="0" w:color="3E5E84"/>
              <w:right w:val="single" w:sz="8" w:space="0" w:color="3E5E84"/>
            </w:tcBorders>
            <w:shd w:val="clear" w:color="auto" w:fill="auto"/>
            <w:vAlign w:val="center"/>
            <w:hideMark/>
          </w:tcPr>
          <w:p w14:paraId="04314FC0"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2CD3537"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7F6F39" w14:textId="59FD353F" w:rsidR="00DB3BB6" w:rsidRPr="00A602F2" w:rsidRDefault="00DB3BB6" w:rsidP="002B58CB">
            <w:pPr>
              <w:pStyle w:val="Tabletext"/>
              <w:jc w:val="left"/>
              <w:rPr>
                <w:b/>
                <w:bCs/>
                <w:snapToGrid w:val="0"/>
                <w:lang w:val="en-GB"/>
              </w:rPr>
            </w:pPr>
            <w:r w:rsidRPr="00A602F2">
              <w:rPr>
                <w:b/>
                <w:bCs/>
                <w:snapToGrid w:val="0"/>
                <w:lang w:val="en-GB"/>
              </w:rPr>
              <w:t>Trajectory change based on updated vehicle environmental model/map</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4DABB71" w14:textId="77777777" w:rsidR="00DB3BB6" w:rsidRPr="00A602F2" w:rsidRDefault="00DB3BB6" w:rsidP="002B58CB">
            <w:pPr>
              <w:pStyle w:val="Tabletext"/>
              <w:jc w:val="left"/>
              <w:rPr>
                <w:b/>
                <w:bCs/>
                <w:snapToGrid w:val="0"/>
                <w:lang w:val="en-GB"/>
              </w:rPr>
            </w:pPr>
          </w:p>
        </w:tc>
        <w:tc>
          <w:tcPr>
            <w:tcW w:w="149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55C0CF"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2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D2881B" w14:textId="77777777" w:rsidR="00DB3BB6" w:rsidRPr="00A602F2" w:rsidRDefault="00DB3BB6" w:rsidP="002B58CB">
            <w:pPr>
              <w:pStyle w:val="Tabletext"/>
              <w:jc w:val="left"/>
              <w:rPr>
                <w:b/>
                <w:bCs/>
                <w:snapToGrid w:val="0"/>
                <w:lang w:val="en-GB"/>
              </w:rPr>
            </w:pPr>
            <w:r w:rsidRPr="00A602F2">
              <w:rPr>
                <w:b/>
                <w:bCs/>
                <w:snapToGrid w:val="0"/>
                <w:lang w:val="en-GB"/>
              </w:rPr>
              <w:t>Road data, feature location, etc.</w:t>
            </w:r>
          </w:p>
        </w:tc>
      </w:tr>
      <w:tr w:rsidR="00DB3BB6" w:rsidRPr="00A602F2" w14:paraId="2A8E9CD5" w14:textId="77777777" w:rsidTr="002B58CB">
        <w:trPr>
          <w:trHeight w:val="818"/>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06E93B30"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3C9048C0"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9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643BCF4" w14:textId="76630A37" w:rsidR="00DB3BB6" w:rsidRPr="00A602F2" w:rsidRDefault="002B58CB" w:rsidP="002B58CB">
            <w:pPr>
              <w:pStyle w:val="Tabletext"/>
              <w:jc w:val="left"/>
              <w:rPr>
                <w:b/>
                <w:bCs/>
                <w:snapToGrid w:val="0"/>
                <w:lang w:val="en-GB"/>
              </w:rPr>
            </w:pPr>
            <w:r w:rsidRPr="00A602F2">
              <w:rPr>
                <w:b/>
                <w:bCs/>
                <w:snapToGrid w:val="0"/>
                <w:lang w:val="en-GB"/>
              </w:rPr>
              <w:t>–</w:t>
            </w:r>
          </w:p>
        </w:tc>
        <w:tc>
          <w:tcPr>
            <w:tcW w:w="2462"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6FB48FE4"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2627"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7D0100F4" w14:textId="77777777" w:rsidR="00DB3BB6" w:rsidRPr="00A602F2" w:rsidRDefault="00DB3BB6" w:rsidP="002B58CB">
            <w:pPr>
              <w:pStyle w:val="Tabletext"/>
              <w:jc w:val="left"/>
              <w:rPr>
                <w:b/>
                <w:bCs/>
                <w:snapToGrid w:val="0"/>
                <w:lang w:val="en-GB"/>
              </w:rPr>
            </w:pPr>
            <w:r w:rsidRPr="00A602F2">
              <w:rPr>
                <w:b/>
                <w:bCs/>
                <w:snapToGrid w:val="0"/>
                <w:lang w:val="en-GB"/>
              </w:rPr>
              <w:t>Large</w:t>
            </w:r>
          </w:p>
        </w:tc>
      </w:tr>
    </w:tbl>
    <w:p w14:paraId="3C236B86" w14:textId="77777777" w:rsidR="00DB3BB6" w:rsidRPr="00A602F2" w:rsidRDefault="00DB3BB6" w:rsidP="002B58CB">
      <w:pPr>
        <w:pStyle w:val="Tablefin"/>
        <w:rPr>
          <w:lang w:eastAsia="zh-CN"/>
        </w:rPr>
      </w:pPr>
    </w:p>
    <w:p w14:paraId="0C1F5A28" w14:textId="77777777" w:rsidR="00DB3BB6" w:rsidRPr="00A602F2" w:rsidRDefault="00DB3BB6" w:rsidP="002B58CB">
      <w:pPr>
        <w:pStyle w:val="Headingb"/>
        <w:rPr>
          <w:lang w:val="en-GB"/>
        </w:rPr>
      </w:pPr>
      <w:r w:rsidRPr="00A602F2">
        <w:rPr>
          <w:lang w:val="en-GB"/>
        </w:rPr>
        <w:lastRenderedPageBreak/>
        <w:t>(3)</w:t>
      </w:r>
      <w:r w:rsidRPr="00A602F2">
        <w:rPr>
          <w:lang w:val="en-GB"/>
        </w:rPr>
        <w:tab/>
        <w:t>Functional elements in which V2V and V2I interaction must be ensured</w:t>
      </w:r>
    </w:p>
    <w:p w14:paraId="29D26249" w14:textId="77777777" w:rsidR="00DB3BB6" w:rsidRPr="00A602F2" w:rsidRDefault="00DB3BB6" w:rsidP="002B58CB">
      <w:pPr>
        <w:keepNext/>
        <w:keepLines/>
        <w:spacing w:before="160"/>
        <w:rPr>
          <w:i/>
          <w:lang w:val="en-GB"/>
        </w:rPr>
      </w:pPr>
      <w:r w:rsidRPr="00A602F2">
        <w:rPr>
          <w:i/>
          <w:lang w:val="en-GB"/>
        </w:rPr>
        <w:t>a. Merging/lane change assistance</w:t>
      </w:r>
    </w:p>
    <w:p w14:paraId="07115560" w14:textId="77777777" w:rsidR="00DB3BB6" w:rsidRPr="00A602F2" w:rsidRDefault="00DB3BB6" w:rsidP="002B58CB">
      <w:pPr>
        <w:keepNext/>
        <w:keepLines/>
        <w:spacing w:before="160" w:after="120"/>
        <w:rPr>
          <w:i/>
          <w:lang w:val="en-GB"/>
        </w:rPr>
      </w:pPr>
      <w:r w:rsidRPr="00A602F2">
        <w:rPr>
          <w:i/>
          <w:lang w:val="en-GB"/>
        </w:rPr>
        <w:t>a-1-3. Cooperative merging assistance with vehicles on the main lane by roadside control</w:t>
      </w:r>
    </w:p>
    <w:tbl>
      <w:tblPr>
        <w:tblW w:w="9639" w:type="dxa"/>
        <w:jc w:val="center"/>
        <w:tblCellMar>
          <w:left w:w="0" w:type="dxa"/>
          <w:right w:w="0" w:type="dxa"/>
        </w:tblCellMar>
        <w:tblLook w:val="0600" w:firstRow="0" w:lastRow="0" w:firstColumn="0" w:lastColumn="0" w:noHBand="1" w:noVBand="1"/>
      </w:tblPr>
      <w:tblGrid>
        <w:gridCol w:w="700"/>
        <w:gridCol w:w="780"/>
        <w:gridCol w:w="720"/>
        <w:gridCol w:w="2280"/>
        <w:gridCol w:w="971"/>
        <w:gridCol w:w="1260"/>
        <w:gridCol w:w="2928"/>
      </w:tblGrid>
      <w:tr w:rsidR="00DB3BB6" w:rsidRPr="00A602F2" w14:paraId="042168D9"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F0508F6" w14:textId="77777777" w:rsidR="00DB3BB6" w:rsidRPr="00A602F2" w:rsidRDefault="00DB3BB6" w:rsidP="002B58CB">
            <w:pPr>
              <w:pStyle w:val="Tabletext"/>
              <w:keepNext/>
              <w:keepLines/>
              <w:jc w:val="left"/>
              <w:rPr>
                <w:b/>
                <w:bCs/>
                <w:snapToGrid w:val="0"/>
                <w:lang w:val="en-GB"/>
              </w:rPr>
            </w:pPr>
            <w:r w:rsidRPr="00A602F2">
              <w:rPr>
                <w:b/>
                <w:bCs/>
                <w:snapToGrid w:val="0"/>
                <w:lang w:val="en-GB"/>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358AFA" w14:textId="77777777" w:rsidR="00DB3BB6" w:rsidRPr="00A602F2" w:rsidRDefault="00DB3BB6" w:rsidP="002B58CB">
            <w:pPr>
              <w:pStyle w:val="Tabletext"/>
              <w:keepNext/>
              <w:keepLines/>
              <w:jc w:val="left"/>
              <w:rPr>
                <w:b/>
                <w:bCs/>
                <w:snapToGrid w:val="0"/>
                <w:lang w:val="en-GB"/>
              </w:rPr>
            </w:pPr>
            <w:r w:rsidRPr="00A602F2">
              <w:rPr>
                <w:b/>
                <w:bCs/>
                <w:snapToGrid w:val="0"/>
                <w:lang w:val="en-GB"/>
              </w:rPr>
              <w:t>a. Merging/lane change assistance</w:t>
            </w:r>
          </w:p>
        </w:tc>
      </w:tr>
      <w:tr w:rsidR="00DB3BB6" w:rsidRPr="00A602F2" w14:paraId="49A67657" w14:textId="77777777" w:rsidTr="002B58CB">
        <w:trPr>
          <w:trHeight w:val="40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0C00003" w14:textId="77777777" w:rsidR="00DB3BB6" w:rsidRPr="00A602F2" w:rsidRDefault="00DB3BB6" w:rsidP="002B58CB">
            <w:pPr>
              <w:pStyle w:val="Tabletext"/>
              <w:keepNext/>
              <w:keepLines/>
              <w:jc w:val="left"/>
              <w:rPr>
                <w:b/>
                <w:bCs/>
                <w:snapToGrid w:val="0"/>
                <w:lang w:val="en-GB"/>
              </w:rPr>
            </w:pPr>
            <w:r w:rsidRPr="00A602F2">
              <w:rPr>
                <w:b/>
                <w:bCs/>
                <w:snapToGrid w:val="0"/>
                <w:lang w:val="en-GB"/>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CD28E4" w14:textId="77777777" w:rsidR="00DB3BB6" w:rsidRPr="00A602F2" w:rsidRDefault="00DB3BB6" w:rsidP="002B58CB">
            <w:pPr>
              <w:pStyle w:val="Tabletext"/>
              <w:keepNext/>
              <w:keepLines/>
              <w:jc w:val="left"/>
              <w:rPr>
                <w:b/>
                <w:bCs/>
                <w:snapToGrid w:val="0"/>
                <w:lang w:val="en-GB"/>
              </w:rPr>
            </w:pPr>
            <w:r w:rsidRPr="00A602F2">
              <w:rPr>
                <w:b/>
                <w:bCs/>
                <w:snapToGrid w:val="0"/>
                <w:lang w:val="en-GB"/>
              </w:rPr>
              <w:t>a-1-3. Cooperative merging assistance with vehicles on the main lane by roadside control</w:t>
            </w:r>
          </w:p>
        </w:tc>
      </w:tr>
      <w:tr w:rsidR="00DB3BB6" w:rsidRPr="00A602F2" w14:paraId="026F3685" w14:textId="77777777" w:rsidTr="002B58CB">
        <w:trPr>
          <w:trHeight w:val="283"/>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216B456" w14:textId="77777777" w:rsidR="00DB3BB6" w:rsidRPr="00A602F2" w:rsidRDefault="00DB3BB6" w:rsidP="002B58CB">
            <w:pPr>
              <w:pStyle w:val="Tabletext"/>
              <w:jc w:val="left"/>
              <w:rPr>
                <w:b/>
                <w:bCs/>
                <w:snapToGrid w:val="0"/>
                <w:lang w:val="en-GB"/>
              </w:rPr>
            </w:pPr>
            <w:r w:rsidRPr="00A602F2">
              <w:rPr>
                <w:b/>
                <w:bCs/>
                <w:snapToGrid w:val="0"/>
                <w:lang w:val="en-GB"/>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10FAB9" w14:textId="77777777" w:rsidR="00DB3BB6" w:rsidRPr="00A602F2" w:rsidRDefault="00DB3BB6" w:rsidP="002B58CB">
            <w:pPr>
              <w:pStyle w:val="Tabletext"/>
              <w:jc w:val="left"/>
              <w:rPr>
                <w:b/>
                <w:bCs/>
                <w:snapToGrid w:val="0"/>
                <w:lang w:val="en-GB"/>
              </w:rPr>
            </w:pPr>
            <w:r w:rsidRPr="00A602F2">
              <w:rPr>
                <w:b/>
                <w:bCs/>
                <w:snapToGrid w:val="0"/>
                <w:lang w:val="en-GB"/>
              </w:rPr>
              <w:t>Expressways and General roads</w:t>
            </w:r>
          </w:p>
        </w:tc>
      </w:tr>
      <w:tr w:rsidR="00DB3BB6" w:rsidRPr="00A602F2" w14:paraId="42111DFF" w14:textId="77777777" w:rsidTr="002B58CB">
        <w:trPr>
          <w:trHeight w:val="555"/>
          <w:jc w:val="center"/>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F8B3F57" w14:textId="77777777" w:rsidR="00DB3BB6" w:rsidRPr="00A602F2" w:rsidRDefault="00DB3BB6" w:rsidP="002B58CB">
            <w:pPr>
              <w:pStyle w:val="Tabletext"/>
              <w:jc w:val="left"/>
              <w:rPr>
                <w:b/>
                <w:bCs/>
                <w:snapToGrid w:val="0"/>
                <w:lang w:val="en-GB"/>
              </w:rPr>
            </w:pPr>
            <w:r w:rsidRPr="00A602F2">
              <w:rPr>
                <w:b/>
                <w:bCs/>
                <w:snapToGrid w:val="0"/>
                <w:lang w:val="en-GB"/>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09E133" w14:textId="77777777" w:rsidR="00DB3BB6" w:rsidRPr="00A602F2" w:rsidRDefault="00DB3BB6" w:rsidP="002B58CB">
            <w:pPr>
              <w:pStyle w:val="Tabletext"/>
              <w:jc w:val="left"/>
              <w:rPr>
                <w:b/>
                <w:bCs/>
                <w:snapToGrid w:val="0"/>
                <w:lang w:val="en-GB"/>
              </w:rPr>
            </w:pPr>
            <w:r w:rsidRPr="00A602F2">
              <w:rPr>
                <w:b/>
                <w:bCs/>
                <w:snapToGrid w:val="0"/>
                <w:lang w:val="en-GB"/>
              </w:rPr>
              <w:t>Measurement information (for example, location, speed) of vehicles driving on certain range of main lane is provided by the infrastructure to merging vehicles. Meanwhile, instructions (for example, adjustment of the gap between vehicles) are given by the infrastructure to vehicles on the main lane to assist merging.</w:t>
            </w:r>
          </w:p>
        </w:tc>
      </w:tr>
      <w:tr w:rsidR="00DB3BB6" w:rsidRPr="00A602F2" w14:paraId="33806A8A" w14:textId="77777777" w:rsidTr="002B58CB">
        <w:trPr>
          <w:trHeight w:val="398"/>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B88985" w14:textId="77777777" w:rsidR="00DB3BB6" w:rsidRPr="00A602F2" w:rsidRDefault="00DB3BB6" w:rsidP="002B58CB">
            <w:pPr>
              <w:pStyle w:val="Tabletext"/>
              <w:jc w:val="left"/>
              <w:rPr>
                <w:b/>
                <w:bCs/>
                <w:snapToGrid w:val="0"/>
                <w:lang w:val="en-GB"/>
              </w:rPr>
            </w:pPr>
            <w:r w:rsidRPr="00A602F2">
              <w:rPr>
                <w:b/>
                <w:bCs/>
                <w:snapToGrid w:val="0"/>
                <w:lang w:val="en-GB"/>
              </w:rPr>
              <w:t>Image of the functional element</w:t>
            </w:r>
          </w:p>
        </w:tc>
      </w:tr>
      <w:tr w:rsidR="00DB3BB6" w:rsidRPr="00A602F2" w14:paraId="43BECFCB" w14:textId="77777777" w:rsidTr="002B58CB">
        <w:trPr>
          <w:trHeight w:val="2762"/>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08404F3" w14:textId="77777777" w:rsidR="00DB3BB6" w:rsidRPr="00A602F2" w:rsidRDefault="00DB3BB6" w:rsidP="002B58CB">
            <w:pPr>
              <w:pStyle w:val="Figure"/>
              <w:spacing w:after="0"/>
              <w:rPr>
                <w:rFonts w:eastAsia="Meiryo UI"/>
                <w:snapToGrid w:val="0"/>
                <w:lang w:val="en-GB"/>
              </w:rPr>
            </w:pPr>
            <w:r w:rsidRPr="00A602F2">
              <w:rPr>
                <w:rFonts w:eastAsia="Meiryo UI"/>
                <w:noProof/>
                <w:snapToGrid w:val="0"/>
                <w:lang w:val="en-GB"/>
              </w:rPr>
              <w:drawing>
                <wp:inline distT="0" distB="0" distL="0" distR="0" wp14:anchorId="0108893F" wp14:editId="7DB1819A">
                  <wp:extent cx="5932170" cy="1735774"/>
                  <wp:effectExtent l="0" t="0" r="0" b="0"/>
                  <wp:docPr id="37" name="図 55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図 5537" descr="Diagram&#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65416" cy="1745502"/>
                          </a:xfrm>
                          <a:prstGeom prst="rect">
                            <a:avLst/>
                          </a:prstGeom>
                          <a:noFill/>
                          <a:ln>
                            <a:noFill/>
                          </a:ln>
                        </pic:spPr>
                      </pic:pic>
                    </a:graphicData>
                  </a:graphic>
                </wp:inline>
              </w:drawing>
            </w:r>
          </w:p>
        </w:tc>
      </w:tr>
      <w:tr w:rsidR="00DB3BB6" w:rsidRPr="00A602F2" w14:paraId="2B6F8768" w14:textId="77777777" w:rsidTr="002B58CB">
        <w:trPr>
          <w:trHeight w:val="403"/>
          <w:jc w:val="center"/>
        </w:trPr>
        <w:tc>
          <w:tcPr>
            <w:tcW w:w="700"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0A367FB5" w14:textId="77777777" w:rsidR="00DB3BB6" w:rsidRPr="00A602F2" w:rsidRDefault="00DB3BB6" w:rsidP="002B58CB">
            <w:pPr>
              <w:pStyle w:val="Tabletext"/>
              <w:jc w:val="left"/>
              <w:rPr>
                <w:b/>
                <w:bCs/>
                <w:snapToGrid w:val="0"/>
                <w:lang w:val="en-GB"/>
              </w:rPr>
            </w:pPr>
            <w:r w:rsidRPr="00A602F2">
              <w:rPr>
                <w:b/>
                <w:bCs/>
                <w:snapToGrid w:val="0"/>
                <w:lang w:val="en-GB"/>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7CDF7E0" w14:textId="77777777" w:rsidR="00DB3BB6" w:rsidRPr="00A602F2" w:rsidRDefault="00DB3BB6" w:rsidP="002B58CB">
            <w:pPr>
              <w:pStyle w:val="Tabletext"/>
              <w:jc w:val="left"/>
              <w:rPr>
                <w:b/>
                <w:bCs/>
                <w:snapToGrid w:val="0"/>
                <w:lang w:val="en-GB"/>
              </w:rPr>
            </w:pPr>
            <w:r w:rsidRPr="00A602F2">
              <w:rPr>
                <w:b/>
                <w:bCs/>
                <w:snapToGrid w:val="0"/>
                <w:lang w:val="en-GB" w:eastAsia="ja-JP"/>
              </w:rPr>
              <w:t>Connection mode</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AB4442" w14:textId="77777777" w:rsidR="00DB3BB6" w:rsidRPr="00A602F2" w:rsidRDefault="00DB3BB6" w:rsidP="002B58CB">
            <w:pPr>
              <w:pStyle w:val="Tabletext"/>
              <w:jc w:val="left"/>
              <w:rPr>
                <w:b/>
                <w:bCs/>
                <w:snapToGrid w:val="0"/>
                <w:lang w:val="en-GB"/>
              </w:rPr>
            </w:pPr>
            <w:r w:rsidRPr="00A602F2">
              <w:rPr>
                <w:b/>
                <w:bCs/>
                <w:snapToGrid w:val="0"/>
                <w:lang w:val="en-GB"/>
              </w:rPr>
              <w:t>V2I</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44C10737" w14:textId="397779E8" w:rsidR="00DB3BB6" w:rsidRPr="00A602F2" w:rsidRDefault="00DB3BB6" w:rsidP="002B58CB">
            <w:pPr>
              <w:pStyle w:val="Tabletext"/>
              <w:jc w:val="left"/>
              <w:rPr>
                <w:b/>
                <w:bCs/>
                <w:snapToGrid w:val="0"/>
                <w:lang w:val="en-GB"/>
              </w:rPr>
            </w:pPr>
            <w:r w:rsidRPr="00A602F2">
              <w:rPr>
                <w:b/>
                <w:bCs/>
                <w:snapToGrid w:val="0"/>
                <w:lang w:val="en-GB"/>
              </w:rPr>
              <w:t>Data category/</w:t>
            </w:r>
            <w:r w:rsidR="002B58CB" w:rsidRPr="00A602F2">
              <w:rPr>
                <w:b/>
                <w:bCs/>
                <w:snapToGrid w:val="0"/>
                <w:lang w:val="en-GB"/>
              </w:rPr>
              <w:br/>
            </w:r>
            <w:r w:rsidRPr="00A602F2">
              <w:rPr>
                <w:b/>
                <w:bCs/>
                <w:snapToGrid w:val="0"/>
                <w:lang w:val="en-GB"/>
              </w:rPr>
              <w:t>content of information</w:t>
            </w:r>
          </w:p>
        </w:tc>
        <w:tc>
          <w:tcPr>
            <w:tcW w:w="12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3E93FC" w14:textId="77777777" w:rsidR="00DB3BB6" w:rsidRPr="00A602F2" w:rsidRDefault="00DB3BB6" w:rsidP="002B58CB">
            <w:pPr>
              <w:pStyle w:val="Tabletext"/>
              <w:jc w:val="left"/>
              <w:rPr>
                <w:b/>
                <w:bCs/>
                <w:snapToGrid w:val="0"/>
                <w:lang w:val="en-GB"/>
              </w:rPr>
            </w:pPr>
            <w:r w:rsidRPr="00A602F2">
              <w:rPr>
                <w:b/>
                <w:bCs/>
                <w:snapToGrid w:val="0"/>
                <w:lang w:val="en-GB"/>
              </w:rPr>
              <w:t>Message</w:t>
            </w:r>
          </w:p>
        </w:tc>
        <w:tc>
          <w:tcPr>
            <w:tcW w:w="3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BFFD91" w14:textId="77777777" w:rsidR="00DB3BB6" w:rsidRPr="00A602F2" w:rsidRDefault="00DB3BB6" w:rsidP="002B58CB">
            <w:pPr>
              <w:pStyle w:val="Tabletext"/>
              <w:jc w:val="left"/>
              <w:rPr>
                <w:b/>
                <w:bCs/>
                <w:snapToGrid w:val="0"/>
                <w:lang w:val="en-GB"/>
              </w:rPr>
            </w:pPr>
            <w:r w:rsidRPr="00A602F2">
              <w:rPr>
                <w:b/>
                <w:bCs/>
                <w:snapToGrid w:val="0"/>
                <w:lang w:val="en-GB"/>
              </w:rPr>
              <w:t xml:space="preserve">Time to arrive at a merging section (vehicles on the main lane), requests for gap adjustment </w:t>
            </w:r>
          </w:p>
        </w:tc>
      </w:tr>
      <w:tr w:rsidR="00DB3BB6" w:rsidRPr="00A602F2" w14:paraId="72873673" w14:textId="77777777" w:rsidTr="002B58CB">
        <w:trPr>
          <w:trHeight w:val="330"/>
          <w:jc w:val="center"/>
        </w:trPr>
        <w:tc>
          <w:tcPr>
            <w:tcW w:w="0" w:type="auto"/>
            <w:vMerge/>
            <w:tcBorders>
              <w:left w:val="single" w:sz="8" w:space="0" w:color="3E5E84"/>
              <w:right w:val="single" w:sz="8" w:space="0" w:color="3E5E84"/>
            </w:tcBorders>
            <w:shd w:val="clear" w:color="auto" w:fill="auto"/>
            <w:vAlign w:val="center"/>
            <w:hideMark/>
          </w:tcPr>
          <w:p w14:paraId="70AA718D"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5D32715" w14:textId="77777777" w:rsidR="00DB3BB6" w:rsidRPr="00A602F2" w:rsidRDefault="00DB3BB6" w:rsidP="002B58CB">
            <w:pPr>
              <w:pStyle w:val="Tabletext"/>
              <w:jc w:val="left"/>
              <w:rPr>
                <w:b/>
                <w:bCs/>
                <w:snapToGrid w:val="0"/>
                <w:lang w:val="en-GB"/>
              </w:rPr>
            </w:pPr>
            <w:r w:rsidRPr="00A602F2">
              <w:rPr>
                <w:b/>
                <w:bCs/>
                <w:snapToGrid w:val="0"/>
                <w:lang w:val="en-GB"/>
              </w:rPr>
              <w:t>Message recipient(s)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8F2A05" w14:textId="77777777" w:rsidR="00DB3BB6" w:rsidRPr="00A602F2" w:rsidRDefault="00DB3BB6" w:rsidP="002B58CB">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F4BD00B" w14:textId="77777777" w:rsidR="00DB3BB6" w:rsidRPr="00A602F2" w:rsidRDefault="00DB3BB6" w:rsidP="002B58CB">
            <w:pPr>
              <w:pStyle w:val="Tabletext"/>
              <w:jc w:val="left"/>
              <w:rPr>
                <w:b/>
                <w:bCs/>
                <w:snapToGrid w:val="0"/>
                <w:lang w:val="en-GB"/>
              </w:rPr>
            </w:pPr>
          </w:p>
        </w:tc>
        <w:tc>
          <w:tcPr>
            <w:tcW w:w="12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7901C1" w14:textId="77777777" w:rsidR="00DB3BB6" w:rsidRPr="00A602F2" w:rsidRDefault="00DB3BB6" w:rsidP="002B58CB">
            <w:pPr>
              <w:pStyle w:val="Tabletext"/>
              <w:jc w:val="left"/>
              <w:rPr>
                <w:b/>
                <w:bCs/>
                <w:snapToGrid w:val="0"/>
                <w:lang w:val="en-GB"/>
              </w:rPr>
            </w:pPr>
            <w:r w:rsidRPr="00A602F2">
              <w:rPr>
                <w:b/>
                <w:bCs/>
                <w:snapToGrid w:val="0"/>
                <w:lang w:val="en-GB"/>
              </w:rPr>
              <w:t>Sensor data</w:t>
            </w:r>
          </w:p>
        </w:tc>
        <w:tc>
          <w:tcPr>
            <w:tcW w:w="3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44EEBA" w14:textId="77777777" w:rsidR="00DB3BB6" w:rsidRPr="00A602F2" w:rsidRDefault="00DB3BB6" w:rsidP="002B58CB">
            <w:pPr>
              <w:pStyle w:val="Tabletext"/>
              <w:jc w:val="left"/>
              <w:rPr>
                <w:b/>
                <w:bCs/>
                <w:snapToGrid w:val="0"/>
                <w:lang w:val="en-GB"/>
              </w:rPr>
            </w:pPr>
            <w:r w:rsidRPr="00A602F2">
              <w:rPr>
                <w:b/>
                <w:bCs/>
                <w:snapToGrid w:val="0"/>
                <w:lang w:val="en-GB"/>
              </w:rPr>
              <w:t>Speed, location</w:t>
            </w:r>
          </w:p>
        </w:tc>
      </w:tr>
      <w:tr w:rsidR="00DB3BB6" w:rsidRPr="00A602F2" w14:paraId="128856F1" w14:textId="77777777" w:rsidTr="002B58CB">
        <w:trPr>
          <w:trHeight w:val="403"/>
          <w:jc w:val="center"/>
        </w:trPr>
        <w:tc>
          <w:tcPr>
            <w:tcW w:w="0" w:type="auto"/>
            <w:vMerge/>
            <w:tcBorders>
              <w:left w:val="single" w:sz="8" w:space="0" w:color="3E5E84"/>
              <w:right w:val="single" w:sz="8" w:space="0" w:color="3E5E84"/>
            </w:tcBorders>
            <w:shd w:val="clear" w:color="auto" w:fill="auto"/>
            <w:vAlign w:val="center"/>
            <w:hideMark/>
          </w:tcPr>
          <w:p w14:paraId="4840D4A9"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A2B2D09" w14:textId="77777777" w:rsidR="00DB3BB6" w:rsidRPr="00A602F2" w:rsidRDefault="00DB3BB6" w:rsidP="002B58CB">
            <w:pPr>
              <w:pStyle w:val="Tabletext"/>
              <w:jc w:val="left"/>
              <w:rPr>
                <w:b/>
                <w:bCs/>
                <w:snapToGrid w:val="0"/>
                <w:lang w:val="en-GB"/>
              </w:rPr>
            </w:pPr>
            <w:r w:rsidRPr="00A602F2">
              <w:rPr>
                <w:b/>
                <w:bCs/>
                <w:iCs/>
                <w:snapToGrid w:val="0"/>
                <w:lang w:val="en-GB" w:eastAsia="ja-JP"/>
              </w:rPr>
              <w:t>Vehicle action</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6BA3B6" w14:textId="77777777" w:rsidR="00DB3BB6" w:rsidRPr="00A602F2" w:rsidRDefault="00DB3BB6" w:rsidP="002B58CB">
            <w:pPr>
              <w:pStyle w:val="Tabletext"/>
              <w:jc w:val="left"/>
              <w:rPr>
                <w:b/>
                <w:bCs/>
                <w:snapToGrid w:val="0"/>
                <w:lang w:val="en-GB"/>
              </w:rPr>
            </w:pPr>
            <w:r w:rsidRPr="00A602F2">
              <w:rPr>
                <w:b/>
                <w:bCs/>
                <w:snapToGrid w:val="0"/>
                <w:lang w:val="en-GB"/>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D745741" w14:textId="77777777" w:rsidR="00DB3BB6" w:rsidRPr="00A602F2" w:rsidRDefault="00DB3BB6" w:rsidP="002B58CB">
            <w:pPr>
              <w:pStyle w:val="Tabletext"/>
              <w:jc w:val="left"/>
              <w:rPr>
                <w:b/>
                <w:bCs/>
                <w:snapToGrid w:val="0"/>
                <w:lang w:val="en-GB"/>
              </w:rPr>
            </w:pPr>
          </w:p>
        </w:tc>
        <w:tc>
          <w:tcPr>
            <w:tcW w:w="12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444629" w14:textId="77777777" w:rsidR="00DB3BB6" w:rsidRPr="00A602F2" w:rsidRDefault="00DB3BB6" w:rsidP="002B58CB">
            <w:pPr>
              <w:pStyle w:val="Tabletext"/>
              <w:jc w:val="left"/>
              <w:rPr>
                <w:b/>
                <w:bCs/>
                <w:snapToGrid w:val="0"/>
                <w:lang w:val="en-GB"/>
              </w:rPr>
            </w:pPr>
            <w:r w:rsidRPr="00A602F2">
              <w:rPr>
                <w:b/>
                <w:bCs/>
                <w:snapToGrid w:val="0"/>
                <w:lang w:val="en-GB"/>
              </w:rPr>
              <w:t>Rich contents</w:t>
            </w:r>
          </w:p>
        </w:tc>
        <w:tc>
          <w:tcPr>
            <w:tcW w:w="31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445BF4" w14:textId="77777777" w:rsidR="00DB3BB6" w:rsidRPr="00A602F2" w:rsidRDefault="00DB3BB6" w:rsidP="002B58CB">
            <w:pPr>
              <w:pStyle w:val="Tabletext"/>
              <w:jc w:val="left"/>
              <w:rPr>
                <w:b/>
                <w:bCs/>
                <w:snapToGrid w:val="0"/>
                <w:lang w:val="en-GB"/>
              </w:rPr>
            </w:pPr>
            <w:r w:rsidRPr="00A602F2">
              <w:rPr>
                <w:b/>
                <w:bCs/>
                <w:snapToGrid w:val="0"/>
                <w:lang w:val="en-GB"/>
              </w:rPr>
              <w:t>–</w:t>
            </w:r>
          </w:p>
        </w:tc>
      </w:tr>
      <w:tr w:rsidR="00DB3BB6" w:rsidRPr="00A602F2" w14:paraId="5A63CE0D" w14:textId="77777777" w:rsidTr="002B58CB">
        <w:trPr>
          <w:trHeight w:val="818"/>
          <w:jc w:val="center"/>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137C10FA" w14:textId="77777777" w:rsidR="00DB3BB6" w:rsidRPr="00A602F2" w:rsidRDefault="00DB3BB6" w:rsidP="002B58CB">
            <w:pPr>
              <w:pStyle w:val="Tabletext"/>
              <w:jc w:val="left"/>
              <w:rPr>
                <w:b/>
                <w:bCs/>
                <w:snapToGrid w:val="0"/>
                <w:lang w:val="en-GB"/>
              </w:rPr>
            </w:pPr>
          </w:p>
        </w:tc>
        <w:tc>
          <w:tcPr>
            <w:tcW w:w="150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19A40DDB" w14:textId="77777777" w:rsidR="00DB3BB6" w:rsidRPr="00A602F2" w:rsidRDefault="00DB3BB6" w:rsidP="002B58CB">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280"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45B44587" w14:textId="77777777" w:rsidR="00DB3BB6" w:rsidRPr="00A602F2" w:rsidRDefault="00DB3BB6" w:rsidP="002B58CB">
            <w:pPr>
              <w:pStyle w:val="Tabletext"/>
              <w:jc w:val="left"/>
              <w:rPr>
                <w:b/>
                <w:bCs/>
                <w:snapToGrid w:val="0"/>
                <w:lang w:val="en-GB"/>
              </w:rPr>
            </w:pPr>
            <w:r w:rsidRPr="00A602F2">
              <w:rPr>
                <w:b/>
                <w:bCs/>
                <w:snapToGrid w:val="0"/>
                <w:lang w:val="en-GB"/>
              </w:rPr>
              <w:t>Required</w:t>
            </w:r>
          </w:p>
        </w:tc>
        <w:tc>
          <w:tcPr>
            <w:tcW w:w="2231"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2FDC2403" w14:textId="77777777" w:rsidR="00DB3BB6" w:rsidRPr="00A602F2" w:rsidRDefault="00DB3BB6" w:rsidP="002B58CB">
            <w:pPr>
              <w:pStyle w:val="Tabletext"/>
              <w:jc w:val="left"/>
              <w:rPr>
                <w:b/>
                <w:bCs/>
                <w:snapToGrid w:val="0"/>
                <w:lang w:val="en-GB"/>
              </w:rPr>
            </w:pPr>
            <w:r w:rsidRPr="00A602F2">
              <w:rPr>
                <w:b/>
                <w:bCs/>
                <w:snapToGrid w:val="0"/>
                <w:lang w:val="en-GB"/>
              </w:rPr>
              <w:t>Data amount</w:t>
            </w:r>
          </w:p>
        </w:tc>
        <w:tc>
          <w:tcPr>
            <w:tcW w:w="3189"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2B5E4402" w14:textId="77777777" w:rsidR="00DB3BB6" w:rsidRPr="00A602F2" w:rsidRDefault="00DB3BB6" w:rsidP="002B58CB">
            <w:pPr>
              <w:pStyle w:val="Tabletext"/>
              <w:jc w:val="left"/>
              <w:rPr>
                <w:b/>
                <w:bCs/>
                <w:snapToGrid w:val="0"/>
                <w:lang w:val="en-GB"/>
              </w:rPr>
            </w:pPr>
            <w:r w:rsidRPr="00A602F2">
              <w:rPr>
                <w:b/>
                <w:bCs/>
                <w:snapToGrid w:val="0"/>
                <w:lang w:val="en-GB"/>
              </w:rPr>
              <w:t>Medium</w:t>
            </w:r>
          </w:p>
        </w:tc>
      </w:tr>
    </w:tbl>
    <w:p w14:paraId="41E4B3F2" w14:textId="77777777" w:rsidR="00DB3BB6" w:rsidRPr="00A602F2" w:rsidRDefault="00DB3BB6" w:rsidP="002B58CB">
      <w:pPr>
        <w:pStyle w:val="Tablefin"/>
        <w:rPr>
          <w:lang w:eastAsia="zh-CN"/>
        </w:rPr>
      </w:pPr>
    </w:p>
    <w:p w14:paraId="679C7691" w14:textId="4A2D2DE3" w:rsidR="00DB3BB6" w:rsidRPr="00A602F2" w:rsidRDefault="00DB3BB6" w:rsidP="002B58CB">
      <w:pPr>
        <w:keepNext/>
        <w:keepLines/>
        <w:spacing w:before="160" w:after="120"/>
        <w:rPr>
          <w:i/>
          <w:lang w:val="en-GB"/>
        </w:rPr>
      </w:pPr>
      <w:r w:rsidRPr="00A602F2">
        <w:rPr>
          <w:i/>
          <w:lang w:val="en-GB"/>
        </w:rPr>
        <w:lastRenderedPageBreak/>
        <w:t xml:space="preserve">a-1-4. Merging assistance based on negotiations between vehicles/Decentral path coordination and decision between multiple </w:t>
      </w:r>
      <w:proofErr w:type="gramStart"/>
      <w:r w:rsidRPr="00A602F2">
        <w:rPr>
          <w:i/>
          <w:lang w:val="en-GB"/>
        </w:rPr>
        <w:t>CAV</w:t>
      </w:r>
      <w:proofErr w:type="gramEnd"/>
    </w:p>
    <w:tbl>
      <w:tblPr>
        <w:tblW w:w="9639" w:type="dxa"/>
        <w:tblCellMar>
          <w:left w:w="0" w:type="dxa"/>
          <w:right w:w="0" w:type="dxa"/>
        </w:tblCellMar>
        <w:tblLook w:val="0600" w:firstRow="0" w:lastRow="0" w:firstColumn="0" w:lastColumn="0" w:noHBand="1" w:noVBand="1"/>
      </w:tblPr>
      <w:tblGrid>
        <w:gridCol w:w="703"/>
        <w:gridCol w:w="866"/>
        <w:gridCol w:w="629"/>
        <w:gridCol w:w="3057"/>
        <w:gridCol w:w="971"/>
        <w:gridCol w:w="1179"/>
        <w:gridCol w:w="2339"/>
      </w:tblGrid>
      <w:tr w:rsidR="00DB3BB6" w:rsidRPr="00A602F2" w14:paraId="5E3B4080" w14:textId="77777777" w:rsidTr="00206CA8">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87D9787" w14:textId="77777777" w:rsidR="00DB3BB6" w:rsidRPr="00A602F2" w:rsidRDefault="00DB3BB6" w:rsidP="00206CA8">
            <w:pPr>
              <w:pStyle w:val="Tabletext"/>
              <w:keepNext/>
              <w:keepLines/>
              <w:jc w:val="left"/>
              <w:rPr>
                <w:b/>
                <w:bCs/>
                <w:snapToGrid w:val="0"/>
                <w:lang w:val="en-GB"/>
              </w:rPr>
            </w:pPr>
            <w:r w:rsidRPr="00A602F2">
              <w:rPr>
                <w:b/>
                <w:bCs/>
                <w:snapToGrid w:val="0"/>
                <w:lang w:val="en-GB"/>
              </w:rPr>
              <w:t>Classification by function</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2B03BE" w14:textId="77777777" w:rsidR="00DB3BB6" w:rsidRPr="00A602F2" w:rsidRDefault="00DB3BB6" w:rsidP="00206CA8">
            <w:pPr>
              <w:pStyle w:val="Tabletext"/>
              <w:keepNext/>
              <w:keepLines/>
              <w:jc w:val="left"/>
              <w:rPr>
                <w:b/>
                <w:bCs/>
                <w:snapToGrid w:val="0"/>
                <w:lang w:val="en-GB"/>
              </w:rPr>
            </w:pPr>
            <w:r w:rsidRPr="00A602F2">
              <w:rPr>
                <w:b/>
                <w:bCs/>
                <w:snapToGrid w:val="0"/>
                <w:lang w:val="en-GB"/>
              </w:rPr>
              <w:t>a. Merging/lane change assistance</w:t>
            </w:r>
          </w:p>
        </w:tc>
      </w:tr>
      <w:tr w:rsidR="00DB3BB6" w:rsidRPr="00A602F2" w14:paraId="18A504FE" w14:textId="77777777" w:rsidTr="00206CA8">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2265C59" w14:textId="77777777" w:rsidR="00DB3BB6" w:rsidRPr="00A602F2" w:rsidRDefault="00DB3BB6" w:rsidP="00206CA8">
            <w:pPr>
              <w:pStyle w:val="Tabletext"/>
              <w:keepNext/>
              <w:keepLines/>
              <w:jc w:val="left"/>
              <w:rPr>
                <w:b/>
                <w:bCs/>
                <w:snapToGrid w:val="0"/>
                <w:lang w:val="en-GB"/>
              </w:rPr>
            </w:pPr>
            <w:r w:rsidRPr="00A602F2">
              <w:rPr>
                <w:b/>
                <w:bCs/>
                <w:snapToGrid w:val="0"/>
                <w:lang w:val="en-GB"/>
              </w:rPr>
              <w:t>Name of the functional element</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B180C0" w14:textId="24141B78" w:rsidR="00DB3BB6" w:rsidRPr="00A602F2" w:rsidRDefault="00DB3BB6" w:rsidP="00206CA8">
            <w:pPr>
              <w:pStyle w:val="Tabletext"/>
              <w:keepNext/>
              <w:keepLines/>
              <w:jc w:val="left"/>
              <w:rPr>
                <w:b/>
                <w:bCs/>
                <w:snapToGrid w:val="0"/>
                <w:lang w:val="en-GB"/>
              </w:rPr>
            </w:pPr>
            <w:r w:rsidRPr="00A602F2">
              <w:rPr>
                <w:b/>
                <w:bCs/>
                <w:snapToGrid w:val="0"/>
                <w:lang w:val="en-GB"/>
              </w:rPr>
              <w:t>a-1-4. Merging assistance based on negotiations between vehicles/Decentral path coordination and decision between multiple CAV</w:t>
            </w:r>
          </w:p>
        </w:tc>
      </w:tr>
      <w:tr w:rsidR="00DB3BB6" w:rsidRPr="00A602F2" w14:paraId="5CB69991" w14:textId="77777777" w:rsidTr="00206CA8">
        <w:trPr>
          <w:trHeight w:val="314"/>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DBD4371" w14:textId="77777777" w:rsidR="00DB3BB6" w:rsidRPr="00A602F2" w:rsidRDefault="00DB3BB6" w:rsidP="00206CA8">
            <w:pPr>
              <w:pStyle w:val="Tabletext"/>
              <w:keepNext/>
              <w:keepLines/>
              <w:jc w:val="left"/>
              <w:rPr>
                <w:b/>
                <w:bCs/>
                <w:snapToGrid w:val="0"/>
                <w:lang w:val="en-GB"/>
              </w:rPr>
            </w:pPr>
            <w:r w:rsidRPr="00A602F2">
              <w:rPr>
                <w:b/>
                <w:bCs/>
                <w:snapToGrid w:val="0"/>
                <w:lang w:val="en-GB"/>
              </w:rPr>
              <w:t>Target areas</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D0FE40" w14:textId="77777777" w:rsidR="00DB3BB6" w:rsidRPr="00A602F2" w:rsidRDefault="00DB3BB6" w:rsidP="00206CA8">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4D4A5729" w14:textId="77777777" w:rsidTr="00206CA8">
        <w:trPr>
          <w:trHeight w:val="555"/>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42E31FB" w14:textId="77777777" w:rsidR="00DB3BB6" w:rsidRPr="00A602F2" w:rsidRDefault="00DB3BB6" w:rsidP="00206CA8">
            <w:pPr>
              <w:pStyle w:val="Tabletext"/>
              <w:keepNext/>
              <w:keepLines/>
              <w:jc w:val="left"/>
              <w:rPr>
                <w:b/>
                <w:bCs/>
                <w:snapToGrid w:val="0"/>
                <w:lang w:val="en-GB"/>
              </w:rPr>
            </w:pPr>
            <w:r w:rsidRPr="00A602F2">
              <w:rPr>
                <w:b/>
                <w:bCs/>
                <w:snapToGrid w:val="0"/>
                <w:lang w:val="en-GB"/>
              </w:rPr>
              <w:t>Overview</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405003" w14:textId="77777777" w:rsidR="00DB3BB6" w:rsidRPr="00A602F2" w:rsidRDefault="00DB3BB6" w:rsidP="00206CA8">
            <w:pPr>
              <w:pStyle w:val="Tabletext"/>
              <w:keepNext/>
              <w:keepLines/>
              <w:jc w:val="left"/>
              <w:rPr>
                <w:b/>
                <w:bCs/>
                <w:snapToGrid w:val="0"/>
                <w:lang w:val="en-GB"/>
              </w:rPr>
            </w:pPr>
            <w:r w:rsidRPr="00A602F2">
              <w:rPr>
                <w:b/>
                <w:bCs/>
                <w:snapToGrid w:val="0"/>
                <w:lang w:val="en-GB"/>
              </w:rPr>
              <w:t>During merging to a main lane with heavy traffic, vehicles on the main lane communicate with merging vehicles (for example, location and speed information, gap adjustment requests) to conduct negotiations between vehicles for merging assistance. The use case can be generalized to a decentral path coordination and decision making between multiple CAV in any driving scenarios.</w:t>
            </w:r>
          </w:p>
        </w:tc>
      </w:tr>
      <w:tr w:rsidR="00DB3BB6" w:rsidRPr="00A602F2" w14:paraId="3C376029" w14:textId="77777777" w:rsidTr="00206CA8">
        <w:trPr>
          <w:trHeight w:val="37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FE9217" w14:textId="77777777" w:rsidR="00DB3BB6" w:rsidRPr="00A602F2" w:rsidRDefault="00DB3BB6" w:rsidP="00206CA8">
            <w:pPr>
              <w:pStyle w:val="Tabletext"/>
              <w:jc w:val="left"/>
              <w:rPr>
                <w:b/>
                <w:bCs/>
                <w:snapToGrid w:val="0"/>
                <w:lang w:val="en-GB"/>
              </w:rPr>
            </w:pPr>
            <w:r w:rsidRPr="00A602F2">
              <w:rPr>
                <w:b/>
                <w:bCs/>
                <w:snapToGrid w:val="0"/>
                <w:lang w:val="en-GB"/>
              </w:rPr>
              <w:t>Image of the functional element</w:t>
            </w:r>
          </w:p>
        </w:tc>
      </w:tr>
      <w:tr w:rsidR="00DB3BB6" w:rsidRPr="00A602F2" w14:paraId="0BCD2798" w14:textId="77777777" w:rsidTr="00206CA8">
        <w:trPr>
          <w:trHeight w:val="241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370DCA3"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0C14CBF7" wp14:editId="14E18711">
                  <wp:extent cx="5996667" cy="1601963"/>
                  <wp:effectExtent l="0" t="0" r="4445" b="0"/>
                  <wp:docPr id="38" name="図 55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5538" descr="Diagram&#10;&#10;Description automatically generated with low confidenc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8654" cy="1613179"/>
                          </a:xfrm>
                          <a:prstGeom prst="rect">
                            <a:avLst/>
                          </a:prstGeom>
                          <a:noFill/>
                          <a:ln>
                            <a:noFill/>
                          </a:ln>
                        </pic:spPr>
                      </pic:pic>
                    </a:graphicData>
                  </a:graphic>
                </wp:inline>
              </w:drawing>
            </w:r>
          </w:p>
        </w:tc>
      </w:tr>
      <w:tr w:rsidR="00DB3BB6" w:rsidRPr="00A602F2" w14:paraId="5F845929" w14:textId="77777777" w:rsidTr="00206CA8">
        <w:trPr>
          <w:trHeight w:val="403"/>
        </w:trPr>
        <w:tc>
          <w:tcPr>
            <w:tcW w:w="703"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5874A58B"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0DFFAF99"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310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003BDA" w14:textId="77777777" w:rsidR="00DB3BB6" w:rsidRPr="00A602F2" w:rsidRDefault="00DB3BB6" w:rsidP="00206CA8">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78388447" w14:textId="4CEA854E"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378CFB"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44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285653" w14:textId="77777777" w:rsidR="00DB3BB6" w:rsidRPr="00A602F2" w:rsidRDefault="00DB3BB6" w:rsidP="00206CA8">
            <w:pPr>
              <w:pStyle w:val="Tabletext"/>
              <w:jc w:val="left"/>
              <w:rPr>
                <w:b/>
                <w:bCs/>
                <w:snapToGrid w:val="0"/>
                <w:lang w:val="en-GB"/>
              </w:rPr>
            </w:pPr>
            <w:r w:rsidRPr="00A602F2">
              <w:rPr>
                <w:b/>
                <w:bCs/>
                <w:snapToGrid w:val="0"/>
                <w:lang w:val="en-GB"/>
              </w:rPr>
              <w:t xml:space="preserve">Requests for entry, permission for acceptance; Plan trajectory, requested trajectory </w:t>
            </w:r>
          </w:p>
        </w:tc>
      </w:tr>
      <w:tr w:rsidR="00DB3BB6" w:rsidRPr="00A602F2" w14:paraId="01818A4E" w14:textId="77777777" w:rsidTr="00206CA8">
        <w:trPr>
          <w:trHeight w:val="330"/>
        </w:trPr>
        <w:tc>
          <w:tcPr>
            <w:tcW w:w="0" w:type="auto"/>
            <w:vMerge/>
            <w:tcBorders>
              <w:left w:val="single" w:sz="8" w:space="0" w:color="3E5E84"/>
              <w:right w:val="single" w:sz="8" w:space="0" w:color="3E5E84"/>
            </w:tcBorders>
            <w:shd w:val="clear" w:color="auto" w:fill="auto"/>
            <w:vAlign w:val="center"/>
            <w:hideMark/>
          </w:tcPr>
          <w:p w14:paraId="735D5DC5" w14:textId="77777777" w:rsidR="00DB3BB6" w:rsidRPr="00A602F2" w:rsidRDefault="00DB3BB6" w:rsidP="00206CA8">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FE353A3"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310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0C84D5" w14:textId="77777777" w:rsidR="00DB3BB6" w:rsidRPr="00A602F2" w:rsidRDefault="00DB3BB6" w:rsidP="00206CA8">
            <w:pPr>
              <w:pStyle w:val="Tabletext"/>
              <w:jc w:val="left"/>
              <w:rPr>
                <w:b/>
                <w:bCs/>
                <w:snapToGrid w:val="0"/>
                <w:lang w:val="en-GB"/>
              </w:rPr>
            </w:pPr>
            <w:r w:rsidRPr="00A602F2">
              <w:rPr>
                <w:b/>
                <w:bCs/>
                <w:snapToGrid w:val="0"/>
                <w:lang w:val="en-GB"/>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E50B972" w14:textId="77777777" w:rsidR="00DB3BB6" w:rsidRPr="00A602F2" w:rsidRDefault="00DB3BB6" w:rsidP="00206CA8">
            <w:pPr>
              <w:pStyle w:val="Tabletext"/>
              <w:jc w:val="left"/>
              <w:rPr>
                <w:b/>
                <w:bCs/>
                <w:snapToGrid w:val="0"/>
                <w:lang w:val="en-GB"/>
              </w:rPr>
            </w:pPr>
          </w:p>
        </w:tc>
        <w:tc>
          <w:tcPr>
            <w:tcW w:w="1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E70AA1"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44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8F8F84" w14:textId="77777777" w:rsidR="00DB3BB6" w:rsidRPr="00A602F2" w:rsidRDefault="00DB3BB6" w:rsidP="00206CA8">
            <w:pPr>
              <w:pStyle w:val="Tabletext"/>
              <w:jc w:val="left"/>
              <w:rPr>
                <w:b/>
                <w:bCs/>
                <w:snapToGrid w:val="0"/>
                <w:lang w:val="en-GB"/>
              </w:rPr>
            </w:pPr>
            <w:r w:rsidRPr="00A602F2">
              <w:rPr>
                <w:b/>
                <w:bCs/>
                <w:snapToGrid w:val="0"/>
                <w:lang w:val="en-GB"/>
              </w:rPr>
              <w:t>Speed, location, acceleration, heading</w:t>
            </w:r>
          </w:p>
        </w:tc>
      </w:tr>
      <w:tr w:rsidR="00DB3BB6" w:rsidRPr="00A602F2" w14:paraId="488A2D48" w14:textId="77777777" w:rsidTr="00206CA8">
        <w:trPr>
          <w:trHeight w:val="855"/>
        </w:trPr>
        <w:tc>
          <w:tcPr>
            <w:tcW w:w="0" w:type="auto"/>
            <w:vMerge/>
            <w:tcBorders>
              <w:left w:val="single" w:sz="8" w:space="0" w:color="3E5E84"/>
              <w:right w:val="single" w:sz="8" w:space="0" w:color="3E5E84"/>
            </w:tcBorders>
            <w:shd w:val="clear" w:color="auto" w:fill="auto"/>
            <w:vAlign w:val="center"/>
            <w:hideMark/>
          </w:tcPr>
          <w:p w14:paraId="61A39386" w14:textId="77777777" w:rsidR="00DB3BB6" w:rsidRPr="00A602F2" w:rsidRDefault="00DB3BB6" w:rsidP="00206CA8">
            <w:pPr>
              <w:pStyle w:val="Tabletext"/>
              <w:jc w:val="left"/>
              <w:rPr>
                <w:b/>
                <w:bCs/>
                <w:snapToGrid w:val="0"/>
                <w:lang w:val="en-GB"/>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B5F5691"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310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88EAA4" w14:textId="77777777" w:rsidR="00DB3BB6" w:rsidRPr="00A602F2" w:rsidRDefault="00DB3BB6" w:rsidP="00206CA8">
            <w:pPr>
              <w:pStyle w:val="Tabletext"/>
              <w:jc w:val="left"/>
              <w:rPr>
                <w:b/>
                <w:bCs/>
                <w:snapToGrid w:val="0"/>
                <w:lang w:val="en-GB"/>
              </w:rPr>
            </w:pPr>
            <w:r w:rsidRPr="00A602F2">
              <w:rPr>
                <w:b/>
                <w:bCs/>
                <w:snapToGrid w:val="0"/>
                <w:lang w:val="en-GB"/>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69E79FB" w14:textId="77777777" w:rsidR="00DB3BB6" w:rsidRPr="00A602F2" w:rsidRDefault="00DB3BB6" w:rsidP="00206CA8">
            <w:pPr>
              <w:pStyle w:val="Tabletext"/>
              <w:jc w:val="left"/>
              <w:rPr>
                <w:b/>
                <w:bCs/>
                <w:snapToGrid w:val="0"/>
                <w:lang w:val="en-GB"/>
              </w:rPr>
            </w:pPr>
          </w:p>
        </w:tc>
        <w:tc>
          <w:tcPr>
            <w:tcW w:w="11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BA7B4E"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44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195978" w14:textId="77777777" w:rsidR="00DB3BB6" w:rsidRPr="00A602F2" w:rsidRDefault="00DB3BB6" w:rsidP="00206CA8">
            <w:pPr>
              <w:pStyle w:val="Tabletext"/>
              <w:jc w:val="left"/>
              <w:rPr>
                <w:b/>
                <w:bCs/>
                <w:snapToGrid w:val="0"/>
                <w:lang w:val="en-GB"/>
              </w:rPr>
            </w:pPr>
            <w:r w:rsidRPr="00A602F2">
              <w:rPr>
                <w:b/>
                <w:bCs/>
                <w:snapToGrid w:val="0"/>
                <w:lang w:val="en-GB"/>
              </w:rPr>
              <w:t>–</w:t>
            </w:r>
          </w:p>
        </w:tc>
      </w:tr>
      <w:tr w:rsidR="00DB3BB6" w:rsidRPr="00A602F2" w14:paraId="3A1D9D0D" w14:textId="77777777" w:rsidTr="00206CA8">
        <w:trPr>
          <w:trHeight w:val="818"/>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77F7F114" w14:textId="77777777" w:rsidR="00DB3BB6" w:rsidRPr="00A602F2" w:rsidRDefault="00DB3BB6" w:rsidP="00206CA8">
            <w:pPr>
              <w:pStyle w:val="Tabletext"/>
              <w:jc w:val="left"/>
              <w:rPr>
                <w:b/>
                <w:bCs/>
                <w:snapToGrid w:val="0"/>
                <w:lang w:val="en-GB"/>
              </w:rPr>
            </w:pPr>
          </w:p>
        </w:tc>
        <w:tc>
          <w:tcPr>
            <w:tcW w:w="1503"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7DE888DE"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3103"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5CD7AF8C"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150"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59767449"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441"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3057F9F9" w14:textId="77777777" w:rsidR="00DB3BB6" w:rsidRPr="00A602F2" w:rsidRDefault="00DB3BB6" w:rsidP="00206CA8">
            <w:pPr>
              <w:pStyle w:val="Tabletext"/>
              <w:jc w:val="left"/>
              <w:rPr>
                <w:b/>
                <w:bCs/>
                <w:snapToGrid w:val="0"/>
                <w:lang w:val="en-GB"/>
              </w:rPr>
            </w:pPr>
            <w:r w:rsidRPr="00A602F2">
              <w:rPr>
                <w:b/>
                <w:bCs/>
                <w:snapToGrid w:val="0"/>
                <w:lang w:val="en-GB"/>
              </w:rPr>
              <w:t>Small to Medium</w:t>
            </w:r>
          </w:p>
        </w:tc>
      </w:tr>
    </w:tbl>
    <w:p w14:paraId="1D1EBC2A" w14:textId="77777777" w:rsidR="00DB3BB6" w:rsidRPr="00A602F2" w:rsidRDefault="00DB3BB6" w:rsidP="00206CA8">
      <w:pPr>
        <w:pStyle w:val="Tablefin"/>
        <w:rPr>
          <w:lang w:eastAsia="zh-CN"/>
        </w:rPr>
      </w:pPr>
    </w:p>
    <w:p w14:paraId="3F2552D4" w14:textId="3B673852" w:rsidR="00DB3BB6" w:rsidRPr="00A602F2" w:rsidRDefault="00DB3BB6" w:rsidP="00206CA8">
      <w:pPr>
        <w:pStyle w:val="Note"/>
        <w:rPr>
          <w:lang w:val="en-GB"/>
        </w:rPr>
      </w:pPr>
      <w:r w:rsidRPr="00A602F2">
        <w:rPr>
          <w:rFonts w:eastAsia="Meiryo UI"/>
          <w:lang w:val="en-GB"/>
        </w:rPr>
        <w:t xml:space="preserve">NOTE – Please also see § 5 and </w:t>
      </w:r>
      <w:hyperlink r:id="rId108" w:history="1">
        <w:r w:rsidRPr="00A602F2">
          <w:rPr>
            <w:rStyle w:val="Hyperlink"/>
            <w:lang w:val="en-GB"/>
          </w:rPr>
          <w:t>https://imagine-online.de/en/home/</w:t>
        </w:r>
      </w:hyperlink>
    </w:p>
    <w:p w14:paraId="6641B2AC" w14:textId="77777777" w:rsidR="00DB3BB6" w:rsidRPr="00A602F2" w:rsidRDefault="00DB3BB6" w:rsidP="00206CA8">
      <w:pPr>
        <w:keepNext/>
        <w:keepLines/>
        <w:spacing w:before="160" w:after="120"/>
        <w:rPr>
          <w:i/>
          <w:lang w:val="en-GB"/>
        </w:rPr>
      </w:pPr>
      <w:r w:rsidRPr="00A602F2">
        <w:rPr>
          <w:i/>
          <w:lang w:val="en-GB"/>
        </w:rPr>
        <w:lastRenderedPageBreak/>
        <w:t>a-2. Lane change assistance when the traffic is heavy</w:t>
      </w:r>
    </w:p>
    <w:tbl>
      <w:tblPr>
        <w:tblW w:w="9900" w:type="dxa"/>
        <w:tblCellMar>
          <w:left w:w="0" w:type="dxa"/>
          <w:right w:w="0" w:type="dxa"/>
        </w:tblCellMar>
        <w:tblLook w:val="0600" w:firstRow="0" w:lastRow="0" w:firstColumn="0" w:lastColumn="0" w:noHBand="1" w:noVBand="1"/>
      </w:tblPr>
      <w:tblGrid>
        <w:gridCol w:w="841"/>
        <w:gridCol w:w="727"/>
        <w:gridCol w:w="832"/>
        <w:gridCol w:w="2689"/>
        <w:gridCol w:w="971"/>
        <w:gridCol w:w="1627"/>
        <w:gridCol w:w="2213"/>
      </w:tblGrid>
      <w:tr w:rsidR="00DB3BB6" w:rsidRPr="00A602F2" w14:paraId="48B06EF3" w14:textId="77777777" w:rsidTr="00FF58AE">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170672D" w14:textId="77777777" w:rsidR="00DB3BB6" w:rsidRPr="00A602F2" w:rsidRDefault="00DB3BB6" w:rsidP="00206CA8">
            <w:pPr>
              <w:pStyle w:val="Tabletext"/>
              <w:keepNext/>
              <w:keepLines/>
              <w:jc w:val="left"/>
              <w:rPr>
                <w:b/>
                <w:bCs/>
                <w:snapToGrid w:val="0"/>
                <w:lang w:val="en-GB"/>
              </w:rPr>
            </w:pPr>
            <w:r w:rsidRPr="00A602F2">
              <w:rPr>
                <w:b/>
                <w:bCs/>
                <w:snapToGrid w:val="0"/>
                <w:lang w:val="en-GB"/>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32D208" w14:textId="77777777" w:rsidR="00DB3BB6" w:rsidRPr="00A602F2" w:rsidRDefault="00DB3BB6" w:rsidP="00206CA8">
            <w:pPr>
              <w:pStyle w:val="Tabletext"/>
              <w:keepNext/>
              <w:keepLines/>
              <w:jc w:val="left"/>
              <w:rPr>
                <w:b/>
                <w:bCs/>
                <w:snapToGrid w:val="0"/>
                <w:lang w:val="en-GB"/>
              </w:rPr>
            </w:pPr>
            <w:r w:rsidRPr="00A602F2">
              <w:rPr>
                <w:b/>
                <w:bCs/>
                <w:snapToGrid w:val="0"/>
                <w:lang w:val="en-GB"/>
              </w:rPr>
              <w:t>a. Merging/lane change assistance</w:t>
            </w:r>
          </w:p>
        </w:tc>
      </w:tr>
      <w:tr w:rsidR="00DB3BB6" w:rsidRPr="00A602F2" w14:paraId="0A2FA019" w14:textId="77777777" w:rsidTr="00FF58AE">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39D30C0" w14:textId="77777777" w:rsidR="00DB3BB6" w:rsidRPr="00A602F2" w:rsidRDefault="00DB3BB6" w:rsidP="00206CA8">
            <w:pPr>
              <w:pStyle w:val="Tabletext"/>
              <w:keepNext/>
              <w:keepLines/>
              <w:jc w:val="left"/>
              <w:rPr>
                <w:b/>
                <w:bCs/>
                <w:snapToGrid w:val="0"/>
                <w:lang w:val="en-GB"/>
              </w:rPr>
            </w:pPr>
            <w:r w:rsidRPr="00A602F2">
              <w:rPr>
                <w:b/>
                <w:bCs/>
                <w:snapToGrid w:val="0"/>
                <w:lang w:val="en-GB"/>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6412BD" w14:textId="77777777" w:rsidR="00DB3BB6" w:rsidRPr="00A602F2" w:rsidRDefault="00DB3BB6" w:rsidP="00206CA8">
            <w:pPr>
              <w:pStyle w:val="Tabletext"/>
              <w:keepNext/>
              <w:keepLines/>
              <w:jc w:val="left"/>
              <w:rPr>
                <w:b/>
                <w:bCs/>
                <w:snapToGrid w:val="0"/>
                <w:lang w:val="en-GB"/>
              </w:rPr>
            </w:pPr>
            <w:r w:rsidRPr="00A602F2">
              <w:rPr>
                <w:b/>
                <w:bCs/>
                <w:snapToGrid w:val="0"/>
                <w:lang w:val="en-GB"/>
              </w:rPr>
              <w:t>a-2. Lane change assistance when the traffic is heavy</w:t>
            </w:r>
          </w:p>
        </w:tc>
      </w:tr>
      <w:tr w:rsidR="00DB3BB6" w:rsidRPr="00A602F2" w14:paraId="610E1F79" w14:textId="77777777" w:rsidTr="00FF58AE">
        <w:trPr>
          <w:trHeight w:val="332"/>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01DA4D7" w14:textId="77777777" w:rsidR="00DB3BB6" w:rsidRPr="00A602F2" w:rsidRDefault="00DB3BB6" w:rsidP="00206CA8">
            <w:pPr>
              <w:pStyle w:val="Tabletext"/>
              <w:keepNext/>
              <w:keepLines/>
              <w:jc w:val="left"/>
              <w:rPr>
                <w:b/>
                <w:bCs/>
                <w:snapToGrid w:val="0"/>
                <w:lang w:val="en-GB"/>
              </w:rPr>
            </w:pPr>
            <w:r w:rsidRPr="00A602F2">
              <w:rPr>
                <w:b/>
                <w:bCs/>
                <w:snapToGrid w:val="0"/>
                <w:lang w:val="en-GB"/>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49AA10" w14:textId="77777777" w:rsidR="00DB3BB6" w:rsidRPr="00A602F2" w:rsidRDefault="00DB3BB6" w:rsidP="00206CA8">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6C4DD674" w14:textId="77777777" w:rsidTr="00FF58AE">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5DA41F1" w14:textId="77777777" w:rsidR="00DB3BB6" w:rsidRPr="00A602F2" w:rsidRDefault="00DB3BB6" w:rsidP="00206CA8">
            <w:pPr>
              <w:pStyle w:val="Tabletext"/>
              <w:keepNext/>
              <w:keepLines/>
              <w:jc w:val="left"/>
              <w:rPr>
                <w:b/>
                <w:bCs/>
                <w:snapToGrid w:val="0"/>
                <w:lang w:val="en-GB"/>
              </w:rPr>
            </w:pPr>
            <w:r w:rsidRPr="00A602F2">
              <w:rPr>
                <w:b/>
                <w:bCs/>
                <w:snapToGrid w:val="0"/>
                <w:lang w:val="en-GB"/>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20A459" w14:textId="77777777" w:rsidR="00DB3BB6" w:rsidRPr="00A602F2" w:rsidRDefault="00DB3BB6" w:rsidP="00206CA8">
            <w:pPr>
              <w:pStyle w:val="Tabletext"/>
              <w:keepNext/>
              <w:keepLines/>
              <w:jc w:val="left"/>
              <w:rPr>
                <w:b/>
                <w:bCs/>
                <w:snapToGrid w:val="0"/>
                <w:lang w:val="en-GB"/>
              </w:rPr>
            </w:pPr>
            <w:r w:rsidRPr="00A602F2">
              <w:rPr>
                <w:b/>
                <w:bCs/>
                <w:snapToGrid w:val="0"/>
                <w:lang w:val="en-GB"/>
              </w:rPr>
              <w:t>During lane change to a lane with heavy traffic, the location and speed information and the intention of lane change, etc. are communicated between vehicles for lane change assistance.</w:t>
            </w:r>
          </w:p>
        </w:tc>
      </w:tr>
      <w:tr w:rsidR="00DB3BB6" w:rsidRPr="00A602F2" w14:paraId="1CA8FCE5" w14:textId="77777777" w:rsidTr="00FF58AE">
        <w:trPr>
          <w:trHeight w:val="33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28FE1B" w14:textId="77777777" w:rsidR="00DB3BB6" w:rsidRPr="00A602F2" w:rsidRDefault="00DB3BB6" w:rsidP="00206CA8">
            <w:pPr>
              <w:pStyle w:val="Tabletext"/>
              <w:jc w:val="left"/>
              <w:rPr>
                <w:b/>
                <w:bCs/>
                <w:snapToGrid w:val="0"/>
                <w:lang w:val="en-GB"/>
              </w:rPr>
            </w:pPr>
            <w:r w:rsidRPr="00A602F2">
              <w:rPr>
                <w:b/>
                <w:bCs/>
                <w:snapToGrid w:val="0"/>
                <w:lang w:val="en-GB"/>
              </w:rPr>
              <w:t>Image of the functional element</w:t>
            </w:r>
          </w:p>
        </w:tc>
      </w:tr>
      <w:tr w:rsidR="00DB3BB6" w:rsidRPr="00A602F2" w14:paraId="3F194FF0" w14:textId="77777777" w:rsidTr="00206CA8">
        <w:trPr>
          <w:trHeight w:val="139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9FAA1AE"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2B0763D4" wp14:editId="558D8EE3">
                  <wp:extent cx="6046371" cy="928279"/>
                  <wp:effectExtent l="0" t="0" r="0" b="5715"/>
                  <wp:docPr id="39" name="図 5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図 5539" descr="Graphical user interface, applicati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7693" cy="937694"/>
                          </a:xfrm>
                          <a:prstGeom prst="rect">
                            <a:avLst/>
                          </a:prstGeom>
                          <a:noFill/>
                          <a:ln>
                            <a:noFill/>
                          </a:ln>
                        </pic:spPr>
                      </pic:pic>
                    </a:graphicData>
                  </a:graphic>
                </wp:inline>
              </w:drawing>
            </w:r>
          </w:p>
        </w:tc>
      </w:tr>
      <w:tr w:rsidR="00DB3BB6" w:rsidRPr="00A602F2" w14:paraId="180550FC" w14:textId="77777777" w:rsidTr="00FF58AE">
        <w:trPr>
          <w:trHeight w:val="403"/>
        </w:trPr>
        <w:tc>
          <w:tcPr>
            <w:tcW w:w="84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491C8377"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55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5EC4325"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26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D8D741" w14:textId="77777777" w:rsidR="00DB3BB6" w:rsidRPr="00A602F2" w:rsidRDefault="00DB3BB6" w:rsidP="00206CA8">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02BE720C" w14:textId="2F3720A6"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29F200"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35DA51" w14:textId="77777777" w:rsidR="00DB3BB6" w:rsidRPr="00A602F2" w:rsidRDefault="00DB3BB6" w:rsidP="00206CA8">
            <w:pPr>
              <w:pStyle w:val="Tabletext"/>
              <w:jc w:val="left"/>
              <w:rPr>
                <w:b/>
                <w:bCs/>
                <w:snapToGrid w:val="0"/>
                <w:lang w:val="en-GB"/>
              </w:rPr>
            </w:pPr>
            <w:r w:rsidRPr="00A602F2">
              <w:rPr>
                <w:b/>
                <w:bCs/>
                <w:snapToGrid w:val="0"/>
                <w:lang w:val="en-GB"/>
              </w:rPr>
              <w:t xml:space="preserve">Requests for gap adjustment, permission for acceptance </w:t>
            </w:r>
          </w:p>
        </w:tc>
      </w:tr>
      <w:tr w:rsidR="00DB3BB6" w:rsidRPr="00A602F2" w14:paraId="6A19A1C9" w14:textId="77777777" w:rsidTr="00FF58AE">
        <w:trPr>
          <w:trHeight w:val="330"/>
        </w:trPr>
        <w:tc>
          <w:tcPr>
            <w:tcW w:w="841"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F009B2E" w14:textId="77777777" w:rsidR="00DB3BB6" w:rsidRPr="00A602F2" w:rsidRDefault="00DB3BB6" w:rsidP="00206CA8">
            <w:pPr>
              <w:pStyle w:val="Tabletext"/>
              <w:jc w:val="left"/>
              <w:rPr>
                <w:b/>
                <w:bCs/>
                <w:snapToGrid w:val="0"/>
                <w:lang w:val="en-GB"/>
              </w:rPr>
            </w:pPr>
          </w:p>
        </w:tc>
        <w:tc>
          <w:tcPr>
            <w:tcW w:w="155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54E000F"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26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65432C" w14:textId="77777777" w:rsidR="00DB3BB6" w:rsidRPr="00A602F2" w:rsidRDefault="00DB3BB6" w:rsidP="00206CA8">
            <w:pPr>
              <w:pStyle w:val="Tabletext"/>
              <w:jc w:val="left"/>
              <w:rPr>
                <w:b/>
                <w:bCs/>
                <w:snapToGrid w:val="0"/>
                <w:lang w:val="en-GB"/>
              </w:rPr>
            </w:pPr>
            <w:r w:rsidRPr="00A602F2">
              <w:rPr>
                <w:b/>
                <w:bCs/>
                <w:snapToGrid w:val="0"/>
                <w:lang w:val="en-GB"/>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3CED569" w14:textId="77777777" w:rsidR="00DB3BB6" w:rsidRPr="00A602F2" w:rsidRDefault="00DB3BB6" w:rsidP="00206CA8">
            <w:pPr>
              <w:pStyle w:val="Tabletext"/>
              <w:jc w:val="left"/>
              <w:rPr>
                <w:b/>
                <w:bCs/>
                <w:snapToGrid w:val="0"/>
                <w:lang w:val="en-GB"/>
              </w:rPr>
            </w:pP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DE029A"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167F2D" w14:textId="77777777" w:rsidR="00DB3BB6" w:rsidRPr="00A602F2" w:rsidRDefault="00DB3BB6" w:rsidP="00206CA8">
            <w:pPr>
              <w:pStyle w:val="Tabletext"/>
              <w:jc w:val="left"/>
              <w:rPr>
                <w:b/>
                <w:bCs/>
                <w:snapToGrid w:val="0"/>
                <w:lang w:val="en-GB"/>
              </w:rPr>
            </w:pPr>
            <w:r w:rsidRPr="00A602F2">
              <w:rPr>
                <w:b/>
                <w:bCs/>
                <w:snapToGrid w:val="0"/>
                <w:lang w:val="en-GB"/>
              </w:rPr>
              <w:t>Speed, location</w:t>
            </w:r>
          </w:p>
        </w:tc>
      </w:tr>
      <w:tr w:rsidR="00DB3BB6" w:rsidRPr="00A602F2" w14:paraId="6E500A26" w14:textId="77777777" w:rsidTr="00FF58AE">
        <w:trPr>
          <w:trHeight w:val="330"/>
        </w:trPr>
        <w:tc>
          <w:tcPr>
            <w:tcW w:w="841"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4607DF3" w14:textId="77777777" w:rsidR="00DB3BB6" w:rsidRPr="00A602F2" w:rsidRDefault="00DB3BB6" w:rsidP="00206CA8">
            <w:pPr>
              <w:pStyle w:val="Tabletext"/>
              <w:jc w:val="left"/>
              <w:rPr>
                <w:b/>
                <w:bCs/>
                <w:snapToGrid w:val="0"/>
                <w:lang w:val="en-GB"/>
              </w:rPr>
            </w:pPr>
          </w:p>
        </w:tc>
        <w:tc>
          <w:tcPr>
            <w:tcW w:w="155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34CCBCA1"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26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6D2EF3" w14:textId="77777777" w:rsidR="00DB3BB6" w:rsidRPr="00A602F2" w:rsidRDefault="00DB3BB6" w:rsidP="00206CA8">
            <w:pPr>
              <w:pStyle w:val="Tabletext"/>
              <w:jc w:val="left"/>
              <w:rPr>
                <w:b/>
                <w:bCs/>
                <w:snapToGrid w:val="0"/>
                <w:lang w:val="en-GB"/>
              </w:rPr>
            </w:pPr>
            <w:r w:rsidRPr="00A602F2">
              <w:rPr>
                <w:b/>
                <w:bCs/>
                <w:snapToGrid w:val="0"/>
                <w:lang w:val="en-GB"/>
              </w:rPr>
              <w:t>Gap adjustment, lane change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0AEFE89" w14:textId="77777777" w:rsidR="00DB3BB6" w:rsidRPr="00A602F2" w:rsidRDefault="00DB3BB6" w:rsidP="00206CA8">
            <w:pPr>
              <w:pStyle w:val="Tabletext"/>
              <w:jc w:val="left"/>
              <w:rPr>
                <w:b/>
                <w:bCs/>
                <w:snapToGrid w:val="0"/>
                <w:lang w:val="en-GB"/>
              </w:rPr>
            </w:pPr>
          </w:p>
        </w:tc>
        <w:tc>
          <w:tcPr>
            <w:tcW w:w="162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67BAF0"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7B7BF9" w14:textId="77777777" w:rsidR="00DB3BB6" w:rsidRPr="00A602F2" w:rsidRDefault="00DB3BB6" w:rsidP="00206CA8">
            <w:pPr>
              <w:pStyle w:val="Tabletext"/>
              <w:jc w:val="left"/>
              <w:rPr>
                <w:b/>
                <w:bCs/>
                <w:snapToGrid w:val="0"/>
                <w:lang w:val="en-GB"/>
              </w:rPr>
            </w:pPr>
            <w:r w:rsidRPr="00A602F2">
              <w:rPr>
                <w:b/>
                <w:bCs/>
                <w:snapToGrid w:val="0"/>
                <w:lang w:val="en-GB"/>
              </w:rPr>
              <w:t>–</w:t>
            </w:r>
          </w:p>
        </w:tc>
      </w:tr>
      <w:tr w:rsidR="00DB3BB6" w:rsidRPr="00A602F2" w14:paraId="0E897FA7" w14:textId="77777777" w:rsidTr="00FF58AE">
        <w:trPr>
          <w:trHeight w:val="330"/>
        </w:trPr>
        <w:tc>
          <w:tcPr>
            <w:tcW w:w="841" w:type="dxa"/>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FA2360A" w14:textId="77777777" w:rsidR="00DB3BB6" w:rsidRPr="00A602F2" w:rsidRDefault="00DB3BB6" w:rsidP="00206CA8">
            <w:pPr>
              <w:pStyle w:val="Tabletext"/>
              <w:jc w:val="left"/>
              <w:rPr>
                <w:b/>
                <w:bCs/>
                <w:snapToGrid w:val="0"/>
                <w:lang w:val="en-GB"/>
              </w:rPr>
            </w:pPr>
          </w:p>
        </w:tc>
        <w:tc>
          <w:tcPr>
            <w:tcW w:w="155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CFFD634"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8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9680C"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59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A9886D"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2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E37EF0" w14:textId="77777777" w:rsidR="00DB3BB6" w:rsidRPr="00A602F2" w:rsidRDefault="00DB3BB6" w:rsidP="00206CA8">
            <w:pPr>
              <w:pStyle w:val="Tabletext"/>
              <w:jc w:val="left"/>
              <w:rPr>
                <w:b/>
                <w:bCs/>
                <w:snapToGrid w:val="0"/>
                <w:lang w:val="en-GB"/>
              </w:rPr>
            </w:pPr>
            <w:r w:rsidRPr="00A602F2">
              <w:rPr>
                <w:b/>
                <w:bCs/>
                <w:snapToGrid w:val="0"/>
                <w:lang w:val="en-GB"/>
              </w:rPr>
              <w:t>Medium</w:t>
            </w:r>
          </w:p>
        </w:tc>
      </w:tr>
    </w:tbl>
    <w:p w14:paraId="4BF2E190" w14:textId="77777777" w:rsidR="00DB3BB6" w:rsidRPr="00A602F2" w:rsidRDefault="00DB3BB6" w:rsidP="00206CA8">
      <w:pPr>
        <w:pStyle w:val="Tablefin"/>
        <w:rPr>
          <w:lang w:eastAsia="zh-CN"/>
        </w:rPr>
      </w:pPr>
    </w:p>
    <w:p w14:paraId="669DE779" w14:textId="77777777" w:rsidR="00DB3BB6" w:rsidRPr="00A602F2" w:rsidRDefault="00DB3BB6" w:rsidP="00206CA8">
      <w:pPr>
        <w:keepNext/>
        <w:keepLines/>
        <w:spacing w:before="160" w:after="120"/>
        <w:rPr>
          <w:i/>
          <w:lang w:val="en-GB"/>
        </w:rPr>
      </w:pPr>
      <w:r w:rsidRPr="00A602F2">
        <w:rPr>
          <w:i/>
          <w:lang w:val="en-GB"/>
        </w:rPr>
        <w:lastRenderedPageBreak/>
        <w:t>a-3. Entry assistance from non-priority roads to priority roads during traffic congestion</w:t>
      </w:r>
    </w:p>
    <w:tbl>
      <w:tblPr>
        <w:tblW w:w="9639" w:type="dxa"/>
        <w:jc w:val="center"/>
        <w:tblCellMar>
          <w:left w:w="0" w:type="dxa"/>
          <w:right w:w="0" w:type="dxa"/>
        </w:tblCellMar>
        <w:tblLook w:val="0600" w:firstRow="0" w:lastRow="0" w:firstColumn="0" w:lastColumn="0" w:noHBand="1" w:noVBand="1"/>
      </w:tblPr>
      <w:tblGrid>
        <w:gridCol w:w="699"/>
        <w:gridCol w:w="869"/>
        <w:gridCol w:w="626"/>
        <w:gridCol w:w="2846"/>
        <w:gridCol w:w="916"/>
        <w:gridCol w:w="1459"/>
        <w:gridCol w:w="2229"/>
      </w:tblGrid>
      <w:tr w:rsidR="00DB3BB6" w:rsidRPr="00A602F2" w14:paraId="6B5147BC" w14:textId="77777777" w:rsidTr="00206CA8">
        <w:trPr>
          <w:trHeight w:val="98"/>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2C5F149" w14:textId="77777777" w:rsidR="00DB3BB6" w:rsidRPr="00A602F2" w:rsidRDefault="00DB3BB6" w:rsidP="00206CA8">
            <w:pPr>
              <w:pStyle w:val="Tabletext"/>
              <w:keepNext/>
              <w:keepLines/>
              <w:jc w:val="left"/>
              <w:rPr>
                <w:b/>
                <w:bCs/>
                <w:snapToGrid w:val="0"/>
                <w:lang w:val="en-GB"/>
              </w:rPr>
            </w:pPr>
            <w:r w:rsidRPr="00A602F2">
              <w:rPr>
                <w:b/>
                <w:bCs/>
                <w:snapToGrid w:val="0"/>
                <w:lang w:val="en-GB"/>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C65FAE" w14:textId="77777777" w:rsidR="00DB3BB6" w:rsidRPr="00A602F2" w:rsidRDefault="00DB3BB6" w:rsidP="00206CA8">
            <w:pPr>
              <w:pStyle w:val="Tabletext"/>
              <w:keepNext/>
              <w:keepLines/>
              <w:jc w:val="left"/>
              <w:rPr>
                <w:b/>
                <w:bCs/>
                <w:snapToGrid w:val="0"/>
                <w:lang w:val="en-GB"/>
              </w:rPr>
            </w:pPr>
            <w:r w:rsidRPr="00A602F2">
              <w:rPr>
                <w:b/>
                <w:bCs/>
                <w:snapToGrid w:val="0"/>
                <w:lang w:val="en-GB"/>
              </w:rPr>
              <w:t>a. Merging/lane change assistance</w:t>
            </w:r>
          </w:p>
        </w:tc>
      </w:tr>
      <w:tr w:rsidR="00DB3BB6" w:rsidRPr="00A602F2" w14:paraId="16A506C5" w14:textId="77777777" w:rsidTr="00206CA8">
        <w:trPr>
          <w:trHeight w:val="404"/>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839F9F9" w14:textId="77777777" w:rsidR="00DB3BB6" w:rsidRPr="00A602F2" w:rsidRDefault="00DB3BB6" w:rsidP="00206CA8">
            <w:pPr>
              <w:pStyle w:val="Tabletext"/>
              <w:keepNext/>
              <w:keepLines/>
              <w:jc w:val="left"/>
              <w:rPr>
                <w:b/>
                <w:bCs/>
                <w:snapToGrid w:val="0"/>
                <w:lang w:val="en-GB"/>
              </w:rPr>
            </w:pPr>
            <w:r w:rsidRPr="00A602F2">
              <w:rPr>
                <w:b/>
                <w:bCs/>
                <w:snapToGrid w:val="0"/>
                <w:lang w:val="en-GB"/>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3796E7" w14:textId="77777777" w:rsidR="00DB3BB6" w:rsidRPr="00A602F2" w:rsidRDefault="00DB3BB6" w:rsidP="00206CA8">
            <w:pPr>
              <w:pStyle w:val="Tabletext"/>
              <w:keepNext/>
              <w:keepLines/>
              <w:jc w:val="left"/>
              <w:rPr>
                <w:b/>
                <w:bCs/>
                <w:snapToGrid w:val="0"/>
                <w:lang w:val="en-GB"/>
              </w:rPr>
            </w:pPr>
            <w:r w:rsidRPr="00A602F2">
              <w:rPr>
                <w:b/>
                <w:bCs/>
                <w:snapToGrid w:val="0"/>
                <w:lang w:val="en-GB"/>
              </w:rPr>
              <w:t>a-3. Entry assistance from non-priority roads to priority roads during traffic congestion</w:t>
            </w:r>
          </w:p>
        </w:tc>
      </w:tr>
      <w:tr w:rsidR="00DB3BB6" w:rsidRPr="00A602F2" w14:paraId="3AF6B66B" w14:textId="77777777" w:rsidTr="00206CA8">
        <w:trPr>
          <w:trHeight w:val="379"/>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540167CA" w14:textId="77777777" w:rsidR="00DB3BB6" w:rsidRPr="00A602F2" w:rsidRDefault="00DB3BB6" w:rsidP="00206CA8">
            <w:pPr>
              <w:pStyle w:val="Tabletext"/>
              <w:keepNext/>
              <w:keepLines/>
              <w:jc w:val="left"/>
              <w:rPr>
                <w:b/>
                <w:bCs/>
                <w:snapToGrid w:val="0"/>
                <w:lang w:val="en-GB"/>
              </w:rPr>
            </w:pPr>
            <w:r w:rsidRPr="00A602F2">
              <w:rPr>
                <w:b/>
                <w:bCs/>
                <w:snapToGrid w:val="0"/>
                <w:lang w:val="en-GB"/>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F7A160" w14:textId="77777777" w:rsidR="00DB3BB6" w:rsidRPr="00A602F2" w:rsidRDefault="00DB3BB6" w:rsidP="00206CA8">
            <w:pPr>
              <w:pStyle w:val="Tabletext"/>
              <w:keepNext/>
              <w:keepLines/>
              <w:jc w:val="left"/>
              <w:rPr>
                <w:b/>
                <w:bCs/>
                <w:snapToGrid w:val="0"/>
                <w:lang w:val="en-GB"/>
              </w:rPr>
            </w:pPr>
            <w:r w:rsidRPr="00A602F2">
              <w:rPr>
                <w:b/>
                <w:bCs/>
                <w:snapToGrid w:val="0"/>
                <w:lang w:val="en-GB"/>
              </w:rPr>
              <w:t>General roads</w:t>
            </w:r>
          </w:p>
        </w:tc>
      </w:tr>
      <w:tr w:rsidR="00DB3BB6" w:rsidRPr="00A602F2" w14:paraId="52CD0B40" w14:textId="77777777" w:rsidTr="00206CA8">
        <w:trPr>
          <w:trHeight w:val="514"/>
          <w:jc w:val="center"/>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5C0F8D8" w14:textId="77777777" w:rsidR="00DB3BB6" w:rsidRPr="00A602F2" w:rsidRDefault="00DB3BB6" w:rsidP="00206CA8">
            <w:pPr>
              <w:pStyle w:val="Tabletext"/>
              <w:keepNext/>
              <w:keepLines/>
              <w:jc w:val="left"/>
              <w:rPr>
                <w:b/>
                <w:bCs/>
                <w:snapToGrid w:val="0"/>
                <w:lang w:val="en-GB"/>
              </w:rPr>
            </w:pPr>
            <w:r w:rsidRPr="00A602F2">
              <w:rPr>
                <w:b/>
                <w:bCs/>
                <w:snapToGrid w:val="0"/>
                <w:lang w:val="en-GB"/>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717455D" w14:textId="77777777" w:rsidR="00DB3BB6" w:rsidRPr="00A602F2" w:rsidRDefault="00DB3BB6" w:rsidP="00206CA8">
            <w:pPr>
              <w:pStyle w:val="Tabletext"/>
              <w:keepNext/>
              <w:keepLines/>
              <w:jc w:val="left"/>
              <w:rPr>
                <w:b/>
                <w:bCs/>
                <w:snapToGrid w:val="0"/>
                <w:lang w:val="en-GB"/>
              </w:rPr>
            </w:pPr>
            <w:r w:rsidRPr="00A602F2">
              <w:rPr>
                <w:b/>
                <w:bCs/>
                <w:snapToGrid w:val="0"/>
                <w:lang w:val="en-GB"/>
              </w:rPr>
              <w:t>At unsignalized intersections, location and speed information and the intention of entry are communicated between vehicles near intersections for driving assistance to enter priority roads from non-priority roads.</w:t>
            </w:r>
          </w:p>
        </w:tc>
      </w:tr>
      <w:tr w:rsidR="00DB3BB6" w:rsidRPr="00A602F2" w14:paraId="63F6C78A" w14:textId="77777777" w:rsidTr="00206CA8">
        <w:trPr>
          <w:trHeight w:val="379"/>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3589DE" w14:textId="77777777" w:rsidR="00DB3BB6" w:rsidRPr="00A602F2" w:rsidRDefault="00DB3BB6" w:rsidP="00206CA8">
            <w:pPr>
              <w:pStyle w:val="Tabletext"/>
              <w:keepNext/>
              <w:keepLines/>
              <w:jc w:val="left"/>
              <w:rPr>
                <w:b/>
                <w:bCs/>
                <w:snapToGrid w:val="0"/>
                <w:lang w:val="en-GB"/>
              </w:rPr>
            </w:pPr>
            <w:r w:rsidRPr="00A602F2">
              <w:rPr>
                <w:b/>
                <w:bCs/>
                <w:snapToGrid w:val="0"/>
                <w:lang w:val="en-GB"/>
              </w:rPr>
              <w:t>Image of the functional element</w:t>
            </w:r>
          </w:p>
        </w:tc>
      </w:tr>
      <w:tr w:rsidR="00DB3BB6" w:rsidRPr="00A602F2" w14:paraId="174B29CE" w14:textId="77777777" w:rsidTr="00206CA8">
        <w:trPr>
          <w:trHeight w:val="2788"/>
          <w:jc w:val="center"/>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D51D453"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32AF7042" wp14:editId="0F726CFF">
                  <wp:extent cx="5909400" cy="1836098"/>
                  <wp:effectExtent l="0" t="0" r="0" b="0"/>
                  <wp:docPr id="40" name="図 55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図 5540" descr="A picture containing graphical user interfac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6987" cy="1844669"/>
                          </a:xfrm>
                          <a:prstGeom prst="rect">
                            <a:avLst/>
                          </a:prstGeom>
                          <a:noFill/>
                          <a:ln>
                            <a:noFill/>
                          </a:ln>
                        </pic:spPr>
                      </pic:pic>
                    </a:graphicData>
                  </a:graphic>
                </wp:inline>
              </w:drawing>
            </w:r>
          </w:p>
        </w:tc>
      </w:tr>
      <w:tr w:rsidR="00DB3BB6" w:rsidRPr="00A602F2" w14:paraId="7483FAB4" w14:textId="77777777" w:rsidTr="00206CA8">
        <w:trPr>
          <w:trHeight w:val="403"/>
          <w:jc w:val="center"/>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398F7969"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031861D"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F2DFA1" w14:textId="77777777" w:rsidR="00DB3BB6" w:rsidRPr="00A602F2" w:rsidRDefault="00DB3BB6" w:rsidP="00206CA8">
            <w:pPr>
              <w:pStyle w:val="Tabletext"/>
              <w:jc w:val="left"/>
              <w:rPr>
                <w:b/>
                <w:bCs/>
                <w:snapToGrid w:val="0"/>
                <w:lang w:val="en-GB"/>
              </w:rPr>
            </w:pPr>
            <w:r w:rsidRPr="00A602F2">
              <w:rPr>
                <w:b/>
                <w:bCs/>
                <w:snapToGrid w:val="0"/>
                <w:lang w:val="en-GB"/>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230D7558" w14:textId="2F8228FA"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45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5B7B85"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9E9342" w14:textId="77777777" w:rsidR="00DB3BB6" w:rsidRPr="00A602F2" w:rsidRDefault="00DB3BB6" w:rsidP="00206CA8">
            <w:pPr>
              <w:pStyle w:val="Tabletext"/>
              <w:jc w:val="left"/>
              <w:rPr>
                <w:b/>
                <w:bCs/>
                <w:snapToGrid w:val="0"/>
                <w:lang w:val="en-GB"/>
              </w:rPr>
            </w:pPr>
            <w:r w:rsidRPr="00A602F2">
              <w:rPr>
                <w:b/>
                <w:bCs/>
                <w:snapToGrid w:val="0"/>
                <w:lang w:val="en-GB"/>
              </w:rPr>
              <w:t>Requests for entry, permission for acceptance; plan trajectory, requested trajectory, ETSI MCM</w:t>
            </w:r>
          </w:p>
        </w:tc>
      </w:tr>
      <w:tr w:rsidR="00DB3BB6" w:rsidRPr="00A602F2" w14:paraId="493A12D7" w14:textId="77777777" w:rsidTr="00206CA8">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635C048" w14:textId="77777777" w:rsidR="00DB3BB6" w:rsidRPr="00A602F2" w:rsidRDefault="00DB3BB6" w:rsidP="00206CA8">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71E4B6B"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4029BA" w14:textId="77777777" w:rsidR="00DB3BB6" w:rsidRPr="00A602F2" w:rsidRDefault="00DB3BB6" w:rsidP="00206CA8">
            <w:pPr>
              <w:pStyle w:val="Tabletext"/>
              <w:jc w:val="left"/>
              <w:rPr>
                <w:b/>
                <w:bCs/>
                <w:snapToGrid w:val="0"/>
                <w:lang w:val="en-GB"/>
              </w:rPr>
            </w:pPr>
            <w:r w:rsidRPr="00A602F2">
              <w:rPr>
                <w:b/>
                <w:bCs/>
                <w:snapToGrid w:val="0"/>
                <w:lang w:val="en-GB"/>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788DA6F3" w14:textId="77777777" w:rsidR="00DB3BB6" w:rsidRPr="00A602F2" w:rsidRDefault="00DB3BB6" w:rsidP="00206CA8">
            <w:pPr>
              <w:pStyle w:val="Tabletext"/>
              <w:jc w:val="left"/>
              <w:rPr>
                <w:b/>
                <w:bCs/>
                <w:snapToGrid w:val="0"/>
                <w:lang w:val="en-GB"/>
              </w:rPr>
            </w:pPr>
          </w:p>
        </w:tc>
        <w:tc>
          <w:tcPr>
            <w:tcW w:w="145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4AA512"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AB99D9" w14:textId="77777777" w:rsidR="00DB3BB6" w:rsidRPr="00A602F2" w:rsidRDefault="00DB3BB6" w:rsidP="00206CA8">
            <w:pPr>
              <w:pStyle w:val="Tabletext"/>
              <w:jc w:val="left"/>
              <w:rPr>
                <w:b/>
                <w:bCs/>
                <w:snapToGrid w:val="0"/>
                <w:lang w:val="en-GB"/>
              </w:rPr>
            </w:pPr>
            <w:r w:rsidRPr="00A602F2">
              <w:rPr>
                <w:b/>
                <w:bCs/>
                <w:snapToGrid w:val="0"/>
                <w:lang w:val="en-GB"/>
              </w:rPr>
              <w:t>Location, speed, acceleration, heading</w:t>
            </w:r>
          </w:p>
        </w:tc>
      </w:tr>
      <w:tr w:rsidR="00DB3BB6" w:rsidRPr="00A602F2" w14:paraId="195C3E87" w14:textId="77777777" w:rsidTr="00206CA8">
        <w:trPr>
          <w:trHeight w:val="647"/>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3F1A95B" w14:textId="77777777" w:rsidR="00DB3BB6" w:rsidRPr="00A602F2" w:rsidRDefault="00DB3BB6" w:rsidP="00206CA8">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8FAED6F"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73B24F" w14:textId="77777777" w:rsidR="00DB3BB6" w:rsidRPr="00A602F2" w:rsidRDefault="00DB3BB6" w:rsidP="00206CA8">
            <w:pPr>
              <w:pStyle w:val="Tabletext"/>
              <w:jc w:val="left"/>
              <w:rPr>
                <w:b/>
                <w:bCs/>
                <w:snapToGrid w:val="0"/>
                <w:lang w:val="en-GB"/>
              </w:rPr>
            </w:pPr>
            <w:r w:rsidRPr="00A602F2">
              <w:rPr>
                <w:b/>
                <w:bCs/>
                <w:snapToGrid w:val="0"/>
                <w:lang w:val="en-GB"/>
              </w:rPr>
              <w:t>Right and left turns, gap adjustment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A8C6B9F" w14:textId="77777777" w:rsidR="00DB3BB6" w:rsidRPr="00A602F2" w:rsidRDefault="00DB3BB6" w:rsidP="00206CA8">
            <w:pPr>
              <w:pStyle w:val="Tabletext"/>
              <w:jc w:val="left"/>
              <w:rPr>
                <w:b/>
                <w:bCs/>
                <w:snapToGrid w:val="0"/>
                <w:lang w:val="en-GB"/>
              </w:rPr>
            </w:pPr>
          </w:p>
        </w:tc>
        <w:tc>
          <w:tcPr>
            <w:tcW w:w="145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099452"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8BD44D" w14:textId="77777777" w:rsidR="00DB3BB6" w:rsidRPr="00A602F2" w:rsidRDefault="00DB3BB6" w:rsidP="00206CA8">
            <w:pPr>
              <w:pStyle w:val="Tabletext"/>
              <w:jc w:val="left"/>
              <w:rPr>
                <w:b/>
                <w:bCs/>
                <w:snapToGrid w:val="0"/>
                <w:lang w:val="en-GB"/>
              </w:rPr>
            </w:pPr>
            <w:r w:rsidRPr="00A602F2">
              <w:rPr>
                <w:b/>
                <w:bCs/>
                <w:snapToGrid w:val="0"/>
                <w:lang w:val="en-GB"/>
              </w:rPr>
              <w:t>–</w:t>
            </w:r>
          </w:p>
        </w:tc>
      </w:tr>
      <w:tr w:rsidR="00DB3BB6" w:rsidRPr="00A602F2" w14:paraId="3E0992E3" w14:textId="77777777" w:rsidTr="00206CA8">
        <w:trPr>
          <w:trHeight w:val="330"/>
          <w:jc w:val="center"/>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02D78F7F" w14:textId="77777777" w:rsidR="00DB3BB6" w:rsidRPr="00A602F2" w:rsidRDefault="00DB3BB6" w:rsidP="00206CA8">
            <w:pPr>
              <w:pStyle w:val="Tabletext"/>
              <w:jc w:val="left"/>
              <w:rPr>
                <w:b/>
                <w:bCs/>
                <w:snapToGrid w:val="0"/>
                <w:lang w:val="en-GB"/>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2A8B56F"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4522F1"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37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5A4A33"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DD476A" w14:textId="77777777" w:rsidR="00DB3BB6" w:rsidRPr="00A602F2" w:rsidRDefault="00DB3BB6" w:rsidP="00206CA8">
            <w:pPr>
              <w:pStyle w:val="Tabletext"/>
              <w:jc w:val="left"/>
              <w:rPr>
                <w:b/>
                <w:bCs/>
                <w:snapToGrid w:val="0"/>
                <w:lang w:val="en-GB"/>
              </w:rPr>
            </w:pPr>
            <w:r w:rsidRPr="00A602F2">
              <w:rPr>
                <w:b/>
                <w:bCs/>
                <w:snapToGrid w:val="0"/>
                <w:lang w:val="en-GB"/>
              </w:rPr>
              <w:t>Small, medium</w:t>
            </w:r>
          </w:p>
        </w:tc>
      </w:tr>
    </w:tbl>
    <w:p w14:paraId="1054DF17" w14:textId="77777777" w:rsidR="00DB3BB6" w:rsidRPr="00A602F2" w:rsidRDefault="00DB3BB6" w:rsidP="00206CA8">
      <w:pPr>
        <w:pStyle w:val="Tablefin"/>
        <w:rPr>
          <w:lang w:eastAsia="zh-CN"/>
        </w:rPr>
      </w:pPr>
    </w:p>
    <w:p w14:paraId="345DA791" w14:textId="77777777" w:rsidR="00DB3BB6" w:rsidRPr="00A602F2" w:rsidRDefault="00DB3BB6" w:rsidP="00206CA8">
      <w:pPr>
        <w:keepNext/>
        <w:keepLines/>
        <w:spacing w:before="160"/>
        <w:rPr>
          <w:i/>
          <w:lang w:val="en-GB"/>
        </w:rPr>
      </w:pPr>
      <w:r w:rsidRPr="00A602F2">
        <w:rPr>
          <w:i/>
          <w:lang w:val="en-GB"/>
        </w:rPr>
        <w:lastRenderedPageBreak/>
        <w:t>g. Platooning/adaptive cruise control</w:t>
      </w:r>
    </w:p>
    <w:p w14:paraId="07F22C30" w14:textId="380E7780" w:rsidR="00DB3BB6" w:rsidRPr="00A602F2" w:rsidRDefault="00DB3BB6" w:rsidP="00206CA8">
      <w:pPr>
        <w:keepNext/>
        <w:keepLines/>
        <w:spacing w:before="160" w:after="120"/>
        <w:rPr>
          <w:i/>
          <w:lang w:val="en-GB"/>
        </w:rPr>
      </w:pPr>
      <w:r w:rsidRPr="00A602F2">
        <w:rPr>
          <w:i/>
          <w:lang w:val="en-GB"/>
        </w:rPr>
        <w:t>g-1. Platooning of driverless follower vehicles by electronic towbar</w:t>
      </w:r>
    </w:p>
    <w:tbl>
      <w:tblPr>
        <w:tblW w:w="9639" w:type="dxa"/>
        <w:tblCellMar>
          <w:left w:w="0" w:type="dxa"/>
          <w:right w:w="0" w:type="dxa"/>
        </w:tblCellMar>
        <w:tblLook w:val="0600" w:firstRow="0" w:lastRow="0" w:firstColumn="0" w:lastColumn="0" w:noHBand="1" w:noVBand="1"/>
      </w:tblPr>
      <w:tblGrid>
        <w:gridCol w:w="718"/>
        <w:gridCol w:w="941"/>
        <w:gridCol w:w="554"/>
        <w:gridCol w:w="2586"/>
        <w:gridCol w:w="971"/>
        <w:gridCol w:w="1348"/>
        <w:gridCol w:w="2812"/>
      </w:tblGrid>
      <w:tr w:rsidR="00DB3BB6" w:rsidRPr="00A602F2" w14:paraId="766AC4F0" w14:textId="77777777" w:rsidTr="00206CA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095DDFD" w14:textId="77777777" w:rsidR="00DB3BB6" w:rsidRPr="00A602F2" w:rsidRDefault="00DB3BB6" w:rsidP="00206CA8">
            <w:pPr>
              <w:pStyle w:val="Tabletext"/>
              <w:keepNext/>
              <w:keepLines/>
              <w:jc w:val="left"/>
              <w:rPr>
                <w:b/>
                <w:bCs/>
                <w:snapToGrid w:val="0"/>
                <w:lang w:val="en-GB"/>
              </w:rPr>
            </w:pPr>
            <w:r w:rsidRPr="00A602F2">
              <w:rPr>
                <w:b/>
                <w:bCs/>
                <w:snapToGrid w:val="0"/>
                <w:lang w:val="en-GB"/>
              </w:rPr>
              <w:t>Classification by function</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7227B9" w14:textId="77777777" w:rsidR="00DB3BB6" w:rsidRPr="00A602F2" w:rsidRDefault="00DB3BB6" w:rsidP="00206CA8">
            <w:pPr>
              <w:pStyle w:val="Tabletext"/>
              <w:keepNext/>
              <w:keepLines/>
              <w:jc w:val="left"/>
              <w:rPr>
                <w:b/>
                <w:bCs/>
                <w:snapToGrid w:val="0"/>
                <w:lang w:val="en-GB"/>
              </w:rPr>
            </w:pPr>
            <w:r w:rsidRPr="00A602F2">
              <w:rPr>
                <w:b/>
                <w:bCs/>
                <w:snapToGrid w:val="0"/>
                <w:lang w:val="en-GB"/>
              </w:rPr>
              <w:t>g. Platooning/adaptive cruise control</w:t>
            </w:r>
          </w:p>
        </w:tc>
      </w:tr>
      <w:tr w:rsidR="00DB3BB6" w:rsidRPr="00A602F2" w14:paraId="6E12E44E" w14:textId="77777777" w:rsidTr="00206CA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9121821" w14:textId="77777777" w:rsidR="00DB3BB6" w:rsidRPr="00A602F2" w:rsidRDefault="00DB3BB6" w:rsidP="00206CA8">
            <w:pPr>
              <w:pStyle w:val="Tabletext"/>
              <w:keepNext/>
              <w:keepLines/>
              <w:jc w:val="left"/>
              <w:rPr>
                <w:b/>
                <w:bCs/>
                <w:snapToGrid w:val="0"/>
                <w:lang w:val="en-GB"/>
              </w:rPr>
            </w:pPr>
            <w:r w:rsidRPr="00A602F2">
              <w:rPr>
                <w:b/>
                <w:bCs/>
                <w:snapToGrid w:val="0"/>
                <w:lang w:val="en-GB"/>
              </w:rPr>
              <w:t>Name of the functional element</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34AE63" w14:textId="77777777" w:rsidR="00DB3BB6" w:rsidRPr="00A602F2" w:rsidRDefault="00DB3BB6" w:rsidP="00206CA8">
            <w:pPr>
              <w:pStyle w:val="Tabletext"/>
              <w:keepNext/>
              <w:keepLines/>
              <w:jc w:val="left"/>
              <w:rPr>
                <w:b/>
                <w:bCs/>
                <w:snapToGrid w:val="0"/>
                <w:lang w:val="en-GB"/>
              </w:rPr>
            </w:pPr>
            <w:r w:rsidRPr="00A602F2">
              <w:rPr>
                <w:b/>
                <w:bCs/>
                <w:snapToGrid w:val="0"/>
                <w:lang w:val="en-GB"/>
              </w:rPr>
              <w:t xml:space="preserve">g-1. </w:t>
            </w:r>
            <w:r w:rsidRPr="00A602F2">
              <w:rPr>
                <w:b/>
                <w:bCs/>
                <w:lang w:val="en-GB"/>
              </w:rPr>
              <w:t>P</w:t>
            </w:r>
            <w:r w:rsidRPr="00A602F2">
              <w:rPr>
                <w:b/>
                <w:bCs/>
                <w:snapToGrid w:val="0"/>
                <w:lang w:val="en-GB"/>
              </w:rPr>
              <w:t>latooning of driverless follower vehicles by electronic towbar</w:t>
            </w:r>
          </w:p>
        </w:tc>
      </w:tr>
      <w:tr w:rsidR="00DB3BB6" w:rsidRPr="00A602F2" w14:paraId="0EEE2450" w14:textId="77777777" w:rsidTr="00206CA8">
        <w:trPr>
          <w:trHeight w:val="338"/>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5CD6418" w14:textId="77777777" w:rsidR="00DB3BB6" w:rsidRPr="00A602F2" w:rsidRDefault="00DB3BB6" w:rsidP="00206CA8">
            <w:pPr>
              <w:pStyle w:val="Tabletext"/>
              <w:keepNext/>
              <w:keepLines/>
              <w:jc w:val="left"/>
              <w:rPr>
                <w:b/>
                <w:bCs/>
                <w:snapToGrid w:val="0"/>
                <w:lang w:val="en-GB"/>
              </w:rPr>
            </w:pPr>
            <w:r w:rsidRPr="00A602F2">
              <w:rPr>
                <w:b/>
                <w:bCs/>
                <w:snapToGrid w:val="0"/>
                <w:lang w:val="en-GB"/>
              </w:rPr>
              <w:t>Target areas</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85CBF5" w14:textId="77777777" w:rsidR="00DB3BB6" w:rsidRPr="00A602F2" w:rsidRDefault="00DB3BB6" w:rsidP="00206CA8">
            <w:pPr>
              <w:pStyle w:val="Tabletext"/>
              <w:keepNext/>
              <w:keepLines/>
              <w:jc w:val="left"/>
              <w:rPr>
                <w:b/>
                <w:bCs/>
                <w:snapToGrid w:val="0"/>
                <w:lang w:val="en-GB"/>
              </w:rPr>
            </w:pPr>
            <w:r w:rsidRPr="00A602F2">
              <w:rPr>
                <w:b/>
                <w:bCs/>
                <w:snapToGrid w:val="0"/>
                <w:lang w:val="en-GB"/>
              </w:rPr>
              <w:t>Expressways</w:t>
            </w:r>
          </w:p>
        </w:tc>
      </w:tr>
      <w:tr w:rsidR="00DB3BB6" w:rsidRPr="00A602F2" w14:paraId="420B8503" w14:textId="77777777" w:rsidTr="00206CA8">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0F3CE47" w14:textId="77777777" w:rsidR="00DB3BB6" w:rsidRPr="00A602F2" w:rsidRDefault="00DB3BB6" w:rsidP="00206CA8">
            <w:pPr>
              <w:pStyle w:val="Tabletext"/>
              <w:keepNext/>
              <w:keepLines/>
              <w:jc w:val="left"/>
              <w:rPr>
                <w:b/>
                <w:bCs/>
                <w:snapToGrid w:val="0"/>
                <w:lang w:val="en-GB"/>
              </w:rPr>
            </w:pPr>
            <w:r w:rsidRPr="00A602F2">
              <w:rPr>
                <w:b/>
                <w:bCs/>
                <w:snapToGrid w:val="0"/>
                <w:lang w:val="en-GB"/>
              </w:rPr>
              <w:t>Overview</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3D62FF" w14:textId="77777777" w:rsidR="00DB3BB6" w:rsidRPr="00A602F2" w:rsidRDefault="00DB3BB6" w:rsidP="00206CA8">
            <w:pPr>
              <w:pStyle w:val="Tabletext"/>
              <w:keepNext/>
              <w:keepLines/>
              <w:jc w:val="left"/>
              <w:rPr>
                <w:b/>
                <w:bCs/>
                <w:snapToGrid w:val="0"/>
                <w:lang w:val="en-GB"/>
              </w:rPr>
            </w:pPr>
            <w:r w:rsidRPr="00A602F2">
              <w:rPr>
                <w:b/>
                <w:bCs/>
                <w:snapToGrid w:val="0"/>
                <w:lang w:val="en-GB"/>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DB3BB6" w:rsidRPr="00A602F2" w14:paraId="7F58A754" w14:textId="77777777" w:rsidTr="00206CA8">
        <w:trPr>
          <w:trHeight w:val="33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FA9CA8" w14:textId="77777777" w:rsidR="00DB3BB6" w:rsidRPr="00A602F2" w:rsidRDefault="00DB3BB6" w:rsidP="00206CA8">
            <w:pPr>
              <w:pStyle w:val="Tabletext"/>
              <w:jc w:val="left"/>
              <w:rPr>
                <w:b/>
                <w:bCs/>
                <w:snapToGrid w:val="0"/>
                <w:lang w:val="en-GB"/>
              </w:rPr>
            </w:pPr>
            <w:r w:rsidRPr="00A602F2">
              <w:rPr>
                <w:b/>
                <w:bCs/>
                <w:snapToGrid w:val="0"/>
                <w:lang w:val="en-GB"/>
              </w:rPr>
              <w:t>Image of the functional element</w:t>
            </w:r>
          </w:p>
        </w:tc>
      </w:tr>
      <w:tr w:rsidR="00DB3BB6" w:rsidRPr="00A602F2" w14:paraId="478CEDCD" w14:textId="77777777" w:rsidTr="00206CA8">
        <w:trPr>
          <w:trHeight w:val="177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7183A9B"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33CC1E05" wp14:editId="38A8862D">
                  <wp:extent cx="6031502" cy="1142755"/>
                  <wp:effectExtent l="0" t="0" r="7620" b="635"/>
                  <wp:docPr id="41" name="図 55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5541" descr="Graphical user interface&#10;&#10;Description automatically generated with low confidenc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65932" cy="1149278"/>
                          </a:xfrm>
                          <a:prstGeom prst="rect">
                            <a:avLst/>
                          </a:prstGeom>
                          <a:noFill/>
                          <a:ln>
                            <a:noFill/>
                          </a:ln>
                        </pic:spPr>
                      </pic:pic>
                    </a:graphicData>
                  </a:graphic>
                </wp:inline>
              </w:drawing>
            </w:r>
          </w:p>
        </w:tc>
      </w:tr>
      <w:tr w:rsidR="00DB3BB6" w:rsidRPr="00A602F2" w14:paraId="5252CA5B" w14:textId="77777777" w:rsidTr="00206CA8">
        <w:trPr>
          <w:trHeight w:val="566"/>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048BB2BC"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46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E5480ED"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25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E311DE" w14:textId="77777777" w:rsidR="00DB3BB6" w:rsidRPr="00A602F2" w:rsidRDefault="00DB3BB6" w:rsidP="00206CA8">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2A7BA48B" w14:textId="336C2FA3"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3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642DCE"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8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3E1259" w14:textId="77777777" w:rsidR="00DB3BB6" w:rsidRPr="00A602F2" w:rsidRDefault="00DB3BB6" w:rsidP="00206CA8">
            <w:pPr>
              <w:pStyle w:val="Tabletext"/>
              <w:jc w:val="left"/>
              <w:rPr>
                <w:b/>
                <w:bCs/>
                <w:snapToGrid w:val="0"/>
                <w:lang w:val="en-GB"/>
              </w:rPr>
            </w:pPr>
            <w:r w:rsidRPr="00A602F2">
              <w:rPr>
                <w:b/>
                <w:bCs/>
                <w:snapToGrid w:val="0"/>
                <w:lang w:val="en-GB"/>
              </w:rPr>
              <w:t xml:space="preserve">Speed, acceleration, braking, steering operation, information about follower vehicles </w:t>
            </w:r>
          </w:p>
        </w:tc>
      </w:tr>
      <w:tr w:rsidR="00DB3BB6" w:rsidRPr="00A602F2" w14:paraId="147BAE90" w14:textId="77777777" w:rsidTr="00206CA8">
        <w:trPr>
          <w:trHeight w:val="41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D29DFCC" w14:textId="77777777" w:rsidR="00DB3BB6" w:rsidRPr="00A602F2" w:rsidRDefault="00DB3BB6" w:rsidP="00206CA8">
            <w:pPr>
              <w:pStyle w:val="Tabletext"/>
              <w:jc w:val="left"/>
              <w:rPr>
                <w:b/>
                <w:bCs/>
                <w:snapToGrid w:val="0"/>
                <w:lang w:val="en-GB"/>
              </w:rPr>
            </w:pPr>
          </w:p>
        </w:tc>
        <w:tc>
          <w:tcPr>
            <w:tcW w:w="146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A7B6DAC"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25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2B5426" w14:textId="77777777" w:rsidR="00DB3BB6" w:rsidRPr="00A602F2" w:rsidRDefault="00DB3BB6" w:rsidP="00206CA8">
            <w:pPr>
              <w:pStyle w:val="Tabletext"/>
              <w:jc w:val="left"/>
              <w:rPr>
                <w:b/>
                <w:bCs/>
                <w:snapToGrid w:val="0"/>
                <w:lang w:val="en-GB"/>
              </w:rPr>
            </w:pPr>
            <w:r w:rsidRPr="00A602F2">
              <w:rPr>
                <w:b/>
                <w:bCs/>
                <w:snapToGrid w:val="0"/>
                <w:lang w:val="en-GB"/>
              </w:rPr>
              <w:t>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5480887" w14:textId="77777777" w:rsidR="00DB3BB6" w:rsidRPr="00A602F2" w:rsidRDefault="00DB3BB6" w:rsidP="00206CA8">
            <w:pPr>
              <w:pStyle w:val="Tabletext"/>
              <w:jc w:val="left"/>
              <w:rPr>
                <w:b/>
                <w:bCs/>
                <w:snapToGrid w:val="0"/>
                <w:lang w:val="en-GB"/>
              </w:rPr>
            </w:pPr>
          </w:p>
        </w:tc>
        <w:tc>
          <w:tcPr>
            <w:tcW w:w="13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7BEAE7"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8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EF5ACF" w14:textId="77777777" w:rsidR="00DB3BB6" w:rsidRPr="00A602F2" w:rsidRDefault="00DB3BB6" w:rsidP="00206CA8">
            <w:pPr>
              <w:pStyle w:val="Tabletext"/>
              <w:jc w:val="left"/>
              <w:rPr>
                <w:b/>
                <w:bCs/>
                <w:snapToGrid w:val="0"/>
                <w:lang w:val="en-GB"/>
              </w:rPr>
            </w:pPr>
            <w:r w:rsidRPr="00A602F2">
              <w:rPr>
                <w:b/>
                <w:bCs/>
                <w:snapToGrid w:val="0"/>
                <w:lang w:val="en-GB"/>
              </w:rPr>
              <w:t>Location, speed, gap/heading, acceleration/deceleration speed</w:t>
            </w:r>
          </w:p>
        </w:tc>
      </w:tr>
      <w:tr w:rsidR="00DB3BB6" w:rsidRPr="00A602F2" w14:paraId="4EF54CEE" w14:textId="77777777" w:rsidTr="00206CA8">
        <w:trPr>
          <w:trHeight w:val="35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7E48B59" w14:textId="77777777" w:rsidR="00DB3BB6" w:rsidRPr="00A602F2" w:rsidRDefault="00DB3BB6" w:rsidP="00206CA8">
            <w:pPr>
              <w:pStyle w:val="Tabletext"/>
              <w:jc w:val="left"/>
              <w:rPr>
                <w:b/>
                <w:bCs/>
                <w:snapToGrid w:val="0"/>
                <w:lang w:val="en-GB"/>
              </w:rPr>
            </w:pPr>
          </w:p>
        </w:tc>
        <w:tc>
          <w:tcPr>
            <w:tcW w:w="146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45C2C8A6"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25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9850AF" w14:textId="77777777" w:rsidR="00DB3BB6" w:rsidRPr="00A602F2" w:rsidRDefault="00DB3BB6" w:rsidP="00206CA8">
            <w:pPr>
              <w:pStyle w:val="Tabletext"/>
              <w:jc w:val="left"/>
              <w:rPr>
                <w:b/>
                <w:bCs/>
                <w:snapToGrid w:val="0"/>
                <w:lang w:val="en-GB"/>
              </w:rPr>
            </w:pPr>
            <w:r w:rsidRPr="00A602F2">
              <w:rPr>
                <w:b/>
                <w:bCs/>
                <w:snapToGrid w:val="0"/>
                <w:lang w:val="en-GB"/>
              </w:rPr>
              <w:t>Keeping distance, platoon maintenance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5A5C353F" w14:textId="77777777" w:rsidR="00DB3BB6" w:rsidRPr="00A602F2" w:rsidRDefault="00DB3BB6" w:rsidP="00206CA8">
            <w:pPr>
              <w:pStyle w:val="Tabletext"/>
              <w:jc w:val="left"/>
              <w:rPr>
                <w:b/>
                <w:bCs/>
                <w:snapToGrid w:val="0"/>
                <w:lang w:val="en-GB"/>
              </w:rPr>
            </w:pPr>
          </w:p>
        </w:tc>
        <w:tc>
          <w:tcPr>
            <w:tcW w:w="13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738C67"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8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DE0F14" w14:textId="77777777" w:rsidR="00DB3BB6" w:rsidRPr="00A602F2" w:rsidRDefault="00DB3BB6" w:rsidP="00206CA8">
            <w:pPr>
              <w:pStyle w:val="Tabletext"/>
              <w:jc w:val="left"/>
              <w:rPr>
                <w:b/>
                <w:bCs/>
                <w:snapToGrid w:val="0"/>
                <w:lang w:val="en-GB"/>
              </w:rPr>
            </w:pPr>
            <w:r w:rsidRPr="00A602F2">
              <w:rPr>
                <w:b/>
                <w:bCs/>
                <w:snapToGrid w:val="0"/>
                <w:lang w:val="en-GB"/>
              </w:rPr>
              <w:t>Transmission of video image from the follower truck to the lead vehicle for Surrounding Monitoring (SM) and/or Driver Status Monitoring (DSM)</w:t>
            </w:r>
          </w:p>
        </w:tc>
      </w:tr>
      <w:tr w:rsidR="00DB3BB6" w:rsidRPr="00A602F2" w14:paraId="24047EFB" w14:textId="77777777" w:rsidTr="00206CA8">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395180F" w14:textId="77777777" w:rsidR="00DB3BB6" w:rsidRPr="00A602F2" w:rsidRDefault="00DB3BB6" w:rsidP="00206CA8">
            <w:pPr>
              <w:pStyle w:val="Tabletext"/>
              <w:jc w:val="left"/>
              <w:rPr>
                <w:b/>
                <w:bCs/>
                <w:snapToGrid w:val="0"/>
                <w:lang w:val="en-GB"/>
              </w:rPr>
            </w:pPr>
          </w:p>
        </w:tc>
        <w:tc>
          <w:tcPr>
            <w:tcW w:w="1465"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9C8C9DE"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F5425C"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319"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FF8EE0"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8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18FDD8" w14:textId="77777777" w:rsidR="00DB3BB6" w:rsidRPr="00A602F2" w:rsidRDefault="00DB3BB6" w:rsidP="00206CA8">
            <w:pPr>
              <w:pStyle w:val="Tabletext"/>
              <w:jc w:val="left"/>
              <w:rPr>
                <w:b/>
                <w:bCs/>
                <w:i/>
                <w:iCs/>
                <w:lang w:val="en-GB" w:eastAsia="ja-JP"/>
              </w:rPr>
            </w:pPr>
            <w:r w:rsidRPr="00A602F2">
              <w:rPr>
                <w:b/>
                <w:bCs/>
                <w:snapToGrid w:val="0"/>
                <w:lang w:val="en-GB"/>
              </w:rPr>
              <w:t>Large, Small*</w:t>
            </w:r>
          </w:p>
          <w:p w14:paraId="75CF1278" w14:textId="77777777" w:rsidR="00DB3BB6" w:rsidRPr="00A602F2" w:rsidRDefault="00DB3BB6" w:rsidP="00206CA8">
            <w:pPr>
              <w:pStyle w:val="Tabletext"/>
              <w:jc w:val="left"/>
              <w:rPr>
                <w:snapToGrid w:val="0"/>
                <w:lang w:val="en-GB"/>
              </w:rPr>
            </w:pPr>
            <w:r w:rsidRPr="00A602F2">
              <w:rPr>
                <w:i/>
                <w:iCs/>
                <w:lang w:val="en-GB" w:eastAsia="ja-JP"/>
              </w:rPr>
              <w:t>*The data amount depends on whether the platooning requires the image-based Surrounding Monitor (SM) and/or the image-based Driver Status Monitor (DSM), in which case more data is needed to support this function.</w:t>
            </w:r>
          </w:p>
        </w:tc>
      </w:tr>
    </w:tbl>
    <w:p w14:paraId="5B88208C" w14:textId="77777777" w:rsidR="00DB3BB6" w:rsidRPr="00A602F2" w:rsidRDefault="00DB3BB6" w:rsidP="00A97741">
      <w:pPr>
        <w:keepNext/>
        <w:keepLines/>
        <w:spacing w:before="160" w:after="120"/>
        <w:rPr>
          <w:i/>
          <w:spacing w:val="-4"/>
          <w:lang w:val="en-GB"/>
        </w:rPr>
      </w:pPr>
      <w:r w:rsidRPr="00A602F2">
        <w:rPr>
          <w:i/>
          <w:spacing w:val="-4"/>
          <w:lang w:val="en-GB"/>
        </w:rPr>
        <w:lastRenderedPageBreak/>
        <w:t>g-2. Adaptive cruise control and manned platooning of following vehicles using adaptive cruise control</w:t>
      </w:r>
    </w:p>
    <w:tbl>
      <w:tblPr>
        <w:tblW w:w="9639" w:type="dxa"/>
        <w:tblCellMar>
          <w:left w:w="0" w:type="dxa"/>
          <w:right w:w="0" w:type="dxa"/>
        </w:tblCellMar>
        <w:tblLook w:val="0600" w:firstRow="0" w:lastRow="0" w:firstColumn="0" w:lastColumn="0" w:noHBand="1" w:noVBand="1"/>
      </w:tblPr>
      <w:tblGrid>
        <w:gridCol w:w="720"/>
        <w:gridCol w:w="921"/>
        <w:gridCol w:w="574"/>
        <w:gridCol w:w="2379"/>
        <w:gridCol w:w="971"/>
        <w:gridCol w:w="1374"/>
        <w:gridCol w:w="2798"/>
      </w:tblGrid>
      <w:tr w:rsidR="00DB3BB6" w:rsidRPr="00A602F2" w14:paraId="3E2E0FAB" w14:textId="77777777" w:rsidTr="00206CA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10559200" w14:textId="77777777" w:rsidR="00DB3BB6" w:rsidRPr="00A602F2" w:rsidRDefault="00DB3BB6" w:rsidP="00206CA8">
            <w:pPr>
              <w:pStyle w:val="Tabletext"/>
              <w:jc w:val="left"/>
              <w:rPr>
                <w:b/>
                <w:bCs/>
                <w:snapToGrid w:val="0"/>
                <w:lang w:val="en-GB"/>
              </w:rPr>
            </w:pPr>
            <w:r w:rsidRPr="00A602F2">
              <w:rPr>
                <w:b/>
                <w:bCs/>
                <w:snapToGrid w:val="0"/>
                <w:lang w:val="en-GB"/>
              </w:rPr>
              <w:t>Classification by function</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CEB622" w14:textId="77777777" w:rsidR="00DB3BB6" w:rsidRPr="00A602F2" w:rsidRDefault="00DB3BB6" w:rsidP="00206CA8">
            <w:pPr>
              <w:pStyle w:val="Tabletext"/>
              <w:jc w:val="left"/>
              <w:rPr>
                <w:b/>
                <w:bCs/>
                <w:snapToGrid w:val="0"/>
                <w:lang w:val="en-GB"/>
              </w:rPr>
            </w:pPr>
            <w:r w:rsidRPr="00A602F2">
              <w:rPr>
                <w:b/>
                <w:bCs/>
                <w:snapToGrid w:val="0"/>
                <w:lang w:val="en-GB"/>
              </w:rPr>
              <w:t>g. Platooning/adaptive cruise control</w:t>
            </w:r>
          </w:p>
        </w:tc>
      </w:tr>
      <w:tr w:rsidR="00DB3BB6" w:rsidRPr="00A602F2" w14:paraId="1706A324" w14:textId="77777777" w:rsidTr="00206CA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81BDA62" w14:textId="77777777" w:rsidR="00DB3BB6" w:rsidRPr="00A602F2" w:rsidRDefault="00DB3BB6" w:rsidP="00206CA8">
            <w:pPr>
              <w:pStyle w:val="Tabletext"/>
              <w:jc w:val="left"/>
              <w:rPr>
                <w:b/>
                <w:bCs/>
                <w:snapToGrid w:val="0"/>
                <w:lang w:val="en-GB"/>
              </w:rPr>
            </w:pPr>
            <w:r w:rsidRPr="00A602F2">
              <w:rPr>
                <w:b/>
                <w:bCs/>
                <w:snapToGrid w:val="0"/>
                <w:lang w:val="en-GB"/>
              </w:rPr>
              <w:t>Name of the functional element</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958B1D" w14:textId="77777777" w:rsidR="00DB3BB6" w:rsidRPr="00A602F2" w:rsidRDefault="00DB3BB6" w:rsidP="00206CA8">
            <w:pPr>
              <w:pStyle w:val="Tabletext"/>
              <w:jc w:val="left"/>
              <w:rPr>
                <w:b/>
                <w:bCs/>
                <w:snapToGrid w:val="0"/>
                <w:lang w:val="en-GB"/>
              </w:rPr>
            </w:pPr>
            <w:r w:rsidRPr="00A602F2">
              <w:rPr>
                <w:b/>
                <w:bCs/>
                <w:snapToGrid w:val="0"/>
                <w:lang w:val="en-GB"/>
              </w:rPr>
              <w:t>g-2. Adaptive cruise control and manned platooning of following vehicles using adaptive cruise control</w:t>
            </w:r>
          </w:p>
        </w:tc>
      </w:tr>
      <w:tr w:rsidR="00DB3BB6" w:rsidRPr="00A602F2" w14:paraId="0ECBC5D6" w14:textId="77777777" w:rsidTr="00206CA8">
        <w:trPr>
          <w:trHeight w:val="555"/>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74AD5A1E" w14:textId="77777777" w:rsidR="00DB3BB6" w:rsidRPr="00A602F2" w:rsidRDefault="00DB3BB6" w:rsidP="00206CA8">
            <w:pPr>
              <w:pStyle w:val="Tabletext"/>
              <w:jc w:val="left"/>
              <w:rPr>
                <w:b/>
                <w:bCs/>
                <w:snapToGrid w:val="0"/>
                <w:lang w:val="en-GB"/>
              </w:rPr>
            </w:pPr>
            <w:r w:rsidRPr="00A602F2">
              <w:rPr>
                <w:b/>
                <w:bCs/>
                <w:snapToGrid w:val="0"/>
                <w:lang w:val="en-GB"/>
              </w:rPr>
              <w:t>Target areas</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671A06" w14:textId="77777777" w:rsidR="00DB3BB6" w:rsidRPr="00A602F2" w:rsidRDefault="00DB3BB6" w:rsidP="00206CA8">
            <w:pPr>
              <w:pStyle w:val="Tabletext"/>
              <w:jc w:val="left"/>
              <w:rPr>
                <w:b/>
                <w:bCs/>
                <w:snapToGrid w:val="0"/>
                <w:lang w:val="en-GB"/>
              </w:rPr>
            </w:pPr>
            <w:r w:rsidRPr="00A602F2">
              <w:rPr>
                <w:b/>
                <w:bCs/>
                <w:snapToGrid w:val="0"/>
                <w:lang w:val="en-GB"/>
              </w:rPr>
              <w:t>Expressways (Logistics service cars)</w:t>
            </w:r>
          </w:p>
          <w:p w14:paraId="435E2C06" w14:textId="77777777" w:rsidR="00DB3BB6" w:rsidRPr="00A602F2" w:rsidRDefault="00DB3BB6" w:rsidP="00206CA8">
            <w:pPr>
              <w:pStyle w:val="Tabletext"/>
              <w:jc w:val="left"/>
              <w:rPr>
                <w:b/>
                <w:bCs/>
                <w:snapToGrid w:val="0"/>
                <w:lang w:val="en-GB"/>
              </w:rPr>
            </w:pPr>
            <w:r w:rsidRPr="00A602F2">
              <w:rPr>
                <w:b/>
                <w:bCs/>
                <w:snapToGrid w:val="0"/>
                <w:lang w:val="en-GB"/>
              </w:rPr>
              <w:t>Expressways and General roads (Privately owned vehicles)</w:t>
            </w:r>
          </w:p>
        </w:tc>
      </w:tr>
      <w:tr w:rsidR="00DB3BB6" w:rsidRPr="00A602F2" w14:paraId="2F37DA43" w14:textId="77777777" w:rsidTr="00206CA8">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3A716C8C" w14:textId="77777777" w:rsidR="00DB3BB6" w:rsidRPr="00A602F2" w:rsidRDefault="00DB3BB6" w:rsidP="00206CA8">
            <w:pPr>
              <w:pStyle w:val="Tabletext"/>
              <w:jc w:val="left"/>
              <w:rPr>
                <w:b/>
                <w:bCs/>
                <w:snapToGrid w:val="0"/>
                <w:lang w:val="en-GB"/>
              </w:rPr>
            </w:pPr>
            <w:r w:rsidRPr="00A602F2">
              <w:rPr>
                <w:b/>
                <w:bCs/>
                <w:snapToGrid w:val="0"/>
                <w:lang w:val="en-GB"/>
              </w:rPr>
              <w:t>Overview</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5E0D7A" w14:textId="77777777" w:rsidR="00DB3BB6" w:rsidRPr="00A602F2" w:rsidRDefault="00DB3BB6" w:rsidP="00206CA8">
            <w:pPr>
              <w:pStyle w:val="Tabletext"/>
              <w:jc w:val="left"/>
              <w:rPr>
                <w:b/>
                <w:bCs/>
                <w:snapToGrid w:val="0"/>
                <w:lang w:val="en-GB"/>
              </w:rPr>
            </w:pPr>
            <w:r w:rsidRPr="00A602F2">
              <w:rPr>
                <w:b/>
                <w:bCs/>
                <w:snapToGrid w:val="0"/>
                <w:lang w:val="en-GB"/>
              </w:rPr>
              <w:t>Location and speed information and driving operation information of vehicles at the front, etc. are communicated with the following vehicles to assist adaptive cruise control.</w:t>
            </w:r>
          </w:p>
        </w:tc>
      </w:tr>
      <w:tr w:rsidR="00DB3BB6" w:rsidRPr="00A602F2" w14:paraId="4AC6EE60" w14:textId="77777777" w:rsidTr="00206CA8">
        <w:trPr>
          <w:trHeight w:val="34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BD071F" w14:textId="77777777" w:rsidR="00DB3BB6" w:rsidRPr="00A602F2" w:rsidRDefault="00DB3BB6" w:rsidP="00206CA8">
            <w:pPr>
              <w:pStyle w:val="Tabletext"/>
              <w:jc w:val="left"/>
              <w:rPr>
                <w:b/>
                <w:bCs/>
                <w:snapToGrid w:val="0"/>
                <w:lang w:val="en-GB"/>
              </w:rPr>
            </w:pPr>
            <w:r w:rsidRPr="00A602F2">
              <w:rPr>
                <w:b/>
                <w:bCs/>
                <w:snapToGrid w:val="0"/>
                <w:lang w:val="en-GB"/>
              </w:rPr>
              <w:t>Image of the functional element</w:t>
            </w:r>
          </w:p>
        </w:tc>
      </w:tr>
      <w:tr w:rsidR="00DB3BB6" w:rsidRPr="00A602F2" w14:paraId="2831A1BF" w14:textId="77777777" w:rsidTr="00206CA8">
        <w:trPr>
          <w:trHeight w:val="202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CB3C8F8"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34303674" wp14:editId="38A5CC45">
                  <wp:extent cx="5944317" cy="1271451"/>
                  <wp:effectExtent l="0" t="0" r="0" b="0"/>
                  <wp:docPr id="42" name="図 55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図 5542" descr="Graphical user interfac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87742" cy="1280739"/>
                          </a:xfrm>
                          <a:prstGeom prst="rect">
                            <a:avLst/>
                          </a:prstGeom>
                          <a:noFill/>
                          <a:ln>
                            <a:noFill/>
                          </a:ln>
                        </pic:spPr>
                      </pic:pic>
                    </a:graphicData>
                  </a:graphic>
                </wp:inline>
              </w:drawing>
            </w:r>
          </w:p>
        </w:tc>
      </w:tr>
      <w:tr w:rsidR="00DB3BB6" w:rsidRPr="00A602F2" w14:paraId="6416793A" w14:textId="77777777" w:rsidTr="00206CA8">
        <w:trPr>
          <w:trHeight w:val="403"/>
        </w:trPr>
        <w:tc>
          <w:tcPr>
            <w:tcW w:w="720" w:type="dxa"/>
            <w:vMerge w:val="restart"/>
            <w:tcBorders>
              <w:top w:val="single" w:sz="8" w:space="0" w:color="3E5E84"/>
              <w:left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1316D316"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4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6DACBD65"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255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EAB3B2" w14:textId="77777777" w:rsidR="00DB3BB6" w:rsidRPr="00A602F2" w:rsidRDefault="00DB3BB6" w:rsidP="00206CA8">
            <w:pPr>
              <w:pStyle w:val="Tabletext"/>
              <w:jc w:val="left"/>
              <w:rPr>
                <w:b/>
                <w:bCs/>
                <w:snapToGrid w:val="0"/>
                <w:lang w:val="en-GB"/>
              </w:rPr>
            </w:pPr>
            <w:r w:rsidRPr="00A602F2">
              <w:rPr>
                <w:b/>
                <w:bCs/>
                <w:snapToGrid w:val="0"/>
                <w:lang w:val="en-GB"/>
              </w:rPr>
              <w:t>V2V</w:t>
            </w:r>
          </w:p>
        </w:tc>
        <w:tc>
          <w:tcPr>
            <w:tcW w:w="971"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22BA19FE" w14:textId="71981B5D"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3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83ED94"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3E2B78" w14:textId="77777777" w:rsidR="00DB3BB6" w:rsidRPr="00A602F2" w:rsidRDefault="00DB3BB6" w:rsidP="00206CA8">
            <w:pPr>
              <w:pStyle w:val="Tabletext"/>
              <w:jc w:val="left"/>
              <w:rPr>
                <w:b/>
                <w:bCs/>
                <w:snapToGrid w:val="0"/>
                <w:lang w:val="en-GB"/>
              </w:rPr>
            </w:pPr>
            <w:r w:rsidRPr="00A602F2">
              <w:rPr>
                <w:b/>
                <w:bCs/>
                <w:snapToGrid w:val="0"/>
                <w:lang w:val="en-GB"/>
              </w:rPr>
              <w:t xml:space="preserve">Acceleration/braking operation </w:t>
            </w:r>
          </w:p>
        </w:tc>
      </w:tr>
      <w:tr w:rsidR="00DB3BB6" w:rsidRPr="00A602F2" w14:paraId="402136AA" w14:textId="77777777" w:rsidTr="00206CA8">
        <w:trPr>
          <w:trHeight w:val="403"/>
        </w:trPr>
        <w:tc>
          <w:tcPr>
            <w:tcW w:w="0" w:type="auto"/>
            <w:vMerge/>
            <w:tcBorders>
              <w:left w:val="single" w:sz="8" w:space="0" w:color="3E5E84"/>
              <w:right w:val="single" w:sz="8" w:space="0" w:color="3E5E84"/>
            </w:tcBorders>
            <w:shd w:val="clear" w:color="auto" w:fill="auto"/>
            <w:vAlign w:val="center"/>
            <w:hideMark/>
          </w:tcPr>
          <w:p w14:paraId="4D358FB8" w14:textId="77777777" w:rsidR="00DB3BB6" w:rsidRPr="00A602F2" w:rsidRDefault="00DB3BB6" w:rsidP="00206CA8">
            <w:pPr>
              <w:pStyle w:val="Tabletext"/>
              <w:jc w:val="left"/>
              <w:rPr>
                <w:b/>
                <w:bCs/>
                <w:snapToGrid w:val="0"/>
                <w:lang w:val="en-GB"/>
              </w:rPr>
            </w:pPr>
          </w:p>
        </w:tc>
        <w:tc>
          <w:tcPr>
            <w:tcW w:w="14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AD76408"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255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2546BF" w14:textId="77777777" w:rsidR="00DB3BB6" w:rsidRPr="00A602F2" w:rsidRDefault="00DB3BB6" w:rsidP="00206CA8">
            <w:pPr>
              <w:pStyle w:val="Tabletext"/>
              <w:jc w:val="left"/>
              <w:rPr>
                <w:b/>
                <w:bCs/>
                <w:snapToGrid w:val="0"/>
                <w:lang w:val="en-GB"/>
              </w:rPr>
            </w:pPr>
            <w:r w:rsidRPr="00A602F2">
              <w:rPr>
                <w:b/>
                <w:bCs/>
                <w:snapToGrid w:val="0"/>
                <w:lang w:val="en-GB"/>
              </w:rPr>
              <w:t>One or multiple recipients</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3517DDF0" w14:textId="77777777" w:rsidR="00DB3BB6" w:rsidRPr="00A602F2" w:rsidRDefault="00DB3BB6" w:rsidP="00206CA8">
            <w:pPr>
              <w:pStyle w:val="Tabletext"/>
              <w:jc w:val="left"/>
              <w:rPr>
                <w:b/>
                <w:bCs/>
                <w:snapToGrid w:val="0"/>
                <w:lang w:val="en-GB"/>
              </w:rPr>
            </w:pPr>
          </w:p>
        </w:tc>
        <w:tc>
          <w:tcPr>
            <w:tcW w:w="13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A9FDC7"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79A0F8" w14:textId="77777777" w:rsidR="00DB3BB6" w:rsidRPr="00A602F2" w:rsidRDefault="00DB3BB6" w:rsidP="00206CA8">
            <w:pPr>
              <w:pStyle w:val="Tabletext"/>
              <w:jc w:val="left"/>
              <w:rPr>
                <w:b/>
                <w:bCs/>
                <w:snapToGrid w:val="0"/>
                <w:lang w:val="en-GB"/>
              </w:rPr>
            </w:pPr>
            <w:r w:rsidRPr="00A602F2">
              <w:rPr>
                <w:b/>
                <w:bCs/>
                <w:snapToGrid w:val="0"/>
                <w:lang w:val="en-GB"/>
              </w:rPr>
              <w:t>Location, speed, acceleration/deceleration speed</w:t>
            </w:r>
          </w:p>
        </w:tc>
      </w:tr>
      <w:tr w:rsidR="00DB3BB6" w:rsidRPr="00A602F2" w14:paraId="628DBFC9" w14:textId="77777777" w:rsidTr="00206CA8">
        <w:trPr>
          <w:trHeight w:val="887"/>
        </w:trPr>
        <w:tc>
          <w:tcPr>
            <w:tcW w:w="0" w:type="auto"/>
            <w:vMerge/>
            <w:tcBorders>
              <w:left w:val="single" w:sz="8" w:space="0" w:color="3E5E84"/>
              <w:right w:val="single" w:sz="8" w:space="0" w:color="3E5E84"/>
            </w:tcBorders>
            <w:shd w:val="clear" w:color="auto" w:fill="auto"/>
            <w:vAlign w:val="center"/>
            <w:hideMark/>
          </w:tcPr>
          <w:p w14:paraId="553AF92A" w14:textId="77777777" w:rsidR="00DB3BB6" w:rsidRPr="00A602F2" w:rsidRDefault="00DB3BB6" w:rsidP="00206CA8">
            <w:pPr>
              <w:pStyle w:val="Tabletext"/>
              <w:jc w:val="left"/>
              <w:rPr>
                <w:b/>
                <w:bCs/>
                <w:snapToGrid w:val="0"/>
                <w:lang w:val="en-GB"/>
              </w:rPr>
            </w:pPr>
          </w:p>
        </w:tc>
        <w:tc>
          <w:tcPr>
            <w:tcW w:w="148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52759F31"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255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68F9F7" w14:textId="77777777" w:rsidR="00DB3BB6" w:rsidRPr="00A602F2" w:rsidRDefault="00DB3BB6" w:rsidP="00206CA8">
            <w:pPr>
              <w:pStyle w:val="Tabletext"/>
              <w:jc w:val="left"/>
              <w:rPr>
                <w:b/>
                <w:bCs/>
                <w:snapToGrid w:val="0"/>
                <w:lang w:val="en-GB"/>
              </w:rPr>
            </w:pPr>
            <w:r w:rsidRPr="00A602F2">
              <w:rPr>
                <w:b/>
                <w:bCs/>
                <w:snapToGrid w:val="0"/>
                <w:lang w:val="en-GB"/>
              </w:rPr>
              <w:t>Keeping distance</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274A2012" w14:textId="77777777" w:rsidR="00DB3BB6" w:rsidRPr="00A602F2" w:rsidRDefault="00DB3BB6" w:rsidP="00206CA8">
            <w:pPr>
              <w:pStyle w:val="Tabletext"/>
              <w:jc w:val="left"/>
              <w:rPr>
                <w:b/>
                <w:bCs/>
                <w:snapToGrid w:val="0"/>
                <w:lang w:val="en-GB"/>
              </w:rPr>
            </w:pPr>
          </w:p>
        </w:tc>
        <w:tc>
          <w:tcPr>
            <w:tcW w:w="13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BD13E0"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B06133" w14:textId="77777777" w:rsidR="00DB3BB6" w:rsidRPr="00A602F2" w:rsidRDefault="00DB3BB6" w:rsidP="00206CA8">
            <w:pPr>
              <w:pStyle w:val="Tabletext"/>
              <w:jc w:val="left"/>
              <w:rPr>
                <w:b/>
                <w:bCs/>
                <w:snapToGrid w:val="0"/>
                <w:lang w:val="en-GB"/>
              </w:rPr>
            </w:pPr>
            <w:r w:rsidRPr="00A602F2">
              <w:rPr>
                <w:b/>
                <w:bCs/>
                <w:snapToGrid w:val="0"/>
                <w:lang w:val="en-GB"/>
              </w:rPr>
              <w:t>–</w:t>
            </w:r>
          </w:p>
        </w:tc>
      </w:tr>
      <w:tr w:rsidR="00DB3BB6" w:rsidRPr="00A602F2" w14:paraId="1184FD8B" w14:textId="77777777" w:rsidTr="00206CA8">
        <w:trPr>
          <w:trHeight w:val="741"/>
        </w:trPr>
        <w:tc>
          <w:tcPr>
            <w:tcW w:w="0" w:type="auto"/>
            <w:vMerge/>
            <w:tcBorders>
              <w:left w:val="single" w:sz="8" w:space="0" w:color="3E5E84"/>
              <w:bottom w:val="single" w:sz="4" w:space="0" w:color="3E5E84"/>
              <w:right w:val="single" w:sz="8" w:space="0" w:color="3E5E84"/>
            </w:tcBorders>
            <w:shd w:val="clear" w:color="auto" w:fill="auto"/>
            <w:vAlign w:val="center"/>
            <w:hideMark/>
          </w:tcPr>
          <w:p w14:paraId="73036F30" w14:textId="77777777" w:rsidR="00DB3BB6" w:rsidRPr="00A602F2" w:rsidRDefault="00DB3BB6" w:rsidP="00206CA8">
            <w:pPr>
              <w:pStyle w:val="Tabletext"/>
              <w:jc w:val="left"/>
              <w:rPr>
                <w:b/>
                <w:bCs/>
                <w:snapToGrid w:val="0"/>
                <w:lang w:val="en-GB"/>
              </w:rPr>
            </w:pPr>
          </w:p>
        </w:tc>
        <w:tc>
          <w:tcPr>
            <w:tcW w:w="1482"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15" w:type="dxa"/>
            </w:tcMar>
            <w:vAlign w:val="center"/>
            <w:hideMark/>
          </w:tcPr>
          <w:p w14:paraId="65CD773A"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555"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1663D067"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345" w:type="dxa"/>
            <w:gridSpan w:val="2"/>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0E3EBB37"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798" w:type="dxa"/>
            <w:tcBorders>
              <w:top w:val="single" w:sz="8" w:space="0" w:color="3E5E84"/>
              <w:left w:val="single" w:sz="8" w:space="0" w:color="3E5E84"/>
              <w:bottom w:val="single" w:sz="4" w:space="0" w:color="3E5E84"/>
              <w:right w:val="single" w:sz="8" w:space="0" w:color="3E5E84"/>
            </w:tcBorders>
            <w:shd w:val="clear" w:color="auto" w:fill="auto"/>
            <w:tcMar>
              <w:top w:w="49" w:type="dxa"/>
              <w:left w:w="98" w:type="dxa"/>
              <w:bottom w:w="49" w:type="dxa"/>
              <w:right w:w="98" w:type="dxa"/>
            </w:tcMar>
            <w:vAlign w:val="center"/>
            <w:hideMark/>
          </w:tcPr>
          <w:p w14:paraId="17A0DE83" w14:textId="77777777" w:rsidR="00DB3BB6" w:rsidRPr="00A602F2" w:rsidRDefault="00DB3BB6" w:rsidP="00206CA8">
            <w:pPr>
              <w:pStyle w:val="Tabletext"/>
              <w:jc w:val="left"/>
              <w:rPr>
                <w:b/>
                <w:bCs/>
                <w:snapToGrid w:val="0"/>
                <w:lang w:val="en-GB"/>
              </w:rPr>
            </w:pPr>
            <w:r w:rsidRPr="00A602F2">
              <w:rPr>
                <w:b/>
                <w:bCs/>
                <w:snapToGrid w:val="0"/>
                <w:lang w:val="en-GB"/>
              </w:rPr>
              <w:t>Small</w:t>
            </w:r>
          </w:p>
        </w:tc>
      </w:tr>
    </w:tbl>
    <w:p w14:paraId="35FF6895" w14:textId="77777777" w:rsidR="00DB3BB6" w:rsidRPr="00A602F2" w:rsidRDefault="00DB3BB6" w:rsidP="00206CA8">
      <w:pPr>
        <w:pStyle w:val="Tablefin"/>
        <w:rPr>
          <w:lang w:eastAsia="zh-CN"/>
        </w:rPr>
      </w:pPr>
    </w:p>
    <w:p w14:paraId="39C4C1A0" w14:textId="77777777" w:rsidR="00DB3BB6" w:rsidRPr="00A602F2" w:rsidRDefault="00DB3BB6" w:rsidP="00206CA8">
      <w:pPr>
        <w:keepNext/>
        <w:keepLines/>
        <w:spacing w:before="160"/>
        <w:rPr>
          <w:i/>
          <w:lang w:val="en-GB"/>
        </w:rPr>
      </w:pPr>
      <w:r w:rsidRPr="00A602F2">
        <w:rPr>
          <w:i/>
          <w:lang w:val="en-GB"/>
        </w:rPr>
        <w:lastRenderedPageBreak/>
        <w:t>h. Teleoperation</w:t>
      </w:r>
    </w:p>
    <w:p w14:paraId="4C44E1C1" w14:textId="77777777" w:rsidR="00DB3BB6" w:rsidRPr="00A602F2" w:rsidRDefault="00DB3BB6" w:rsidP="00206CA8">
      <w:pPr>
        <w:keepNext/>
        <w:keepLines/>
        <w:spacing w:before="160" w:after="120"/>
        <w:rPr>
          <w:i/>
          <w:lang w:val="en-GB"/>
        </w:rPr>
      </w:pPr>
      <w:r w:rsidRPr="00A602F2">
        <w:rPr>
          <w:i/>
          <w:lang w:val="en-GB"/>
        </w:rPr>
        <w:t>h-1. Operation and management of mobility service cars</w:t>
      </w:r>
    </w:p>
    <w:tbl>
      <w:tblPr>
        <w:tblW w:w="9639" w:type="dxa"/>
        <w:tblCellMar>
          <w:left w:w="0" w:type="dxa"/>
          <w:right w:w="0" w:type="dxa"/>
        </w:tblCellMar>
        <w:tblLook w:val="0600" w:firstRow="0" w:lastRow="0" w:firstColumn="0" w:lastColumn="0" w:noHBand="1" w:noVBand="1"/>
      </w:tblPr>
      <w:tblGrid>
        <w:gridCol w:w="679"/>
        <w:gridCol w:w="897"/>
        <w:gridCol w:w="594"/>
        <w:gridCol w:w="2633"/>
        <w:gridCol w:w="916"/>
        <w:gridCol w:w="1656"/>
        <w:gridCol w:w="2410"/>
      </w:tblGrid>
      <w:tr w:rsidR="00DB3BB6" w:rsidRPr="00A602F2" w14:paraId="41D84F43" w14:textId="77777777" w:rsidTr="00206CA8">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09957FA9" w14:textId="77777777" w:rsidR="00DB3BB6" w:rsidRPr="00A602F2" w:rsidRDefault="00DB3BB6" w:rsidP="00206CA8">
            <w:pPr>
              <w:pStyle w:val="Tabletext"/>
              <w:keepNext/>
              <w:keepLines/>
              <w:jc w:val="left"/>
              <w:rPr>
                <w:b/>
                <w:bCs/>
                <w:snapToGrid w:val="0"/>
                <w:lang w:val="en-GB"/>
              </w:rPr>
            </w:pPr>
            <w:r w:rsidRPr="00A602F2">
              <w:rPr>
                <w:b/>
                <w:bCs/>
                <w:snapToGrid w:val="0"/>
                <w:lang w:val="en-GB"/>
              </w:rPr>
              <w:t>Classification by function</w:t>
            </w:r>
          </w:p>
        </w:tc>
        <w:tc>
          <w:tcPr>
            <w:tcW w:w="832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4F2201" w14:textId="77777777" w:rsidR="00DB3BB6" w:rsidRPr="00A602F2" w:rsidRDefault="00DB3BB6" w:rsidP="00206CA8">
            <w:pPr>
              <w:pStyle w:val="Tabletext"/>
              <w:keepNext/>
              <w:keepLines/>
              <w:jc w:val="left"/>
              <w:rPr>
                <w:b/>
                <w:bCs/>
                <w:snapToGrid w:val="0"/>
                <w:lang w:val="en-GB"/>
              </w:rPr>
            </w:pPr>
            <w:r w:rsidRPr="00A602F2">
              <w:rPr>
                <w:b/>
                <w:bCs/>
                <w:snapToGrid w:val="0"/>
                <w:lang w:val="en-GB"/>
              </w:rPr>
              <w:t>h. Teleoperation</w:t>
            </w:r>
          </w:p>
        </w:tc>
      </w:tr>
      <w:tr w:rsidR="00DB3BB6" w:rsidRPr="00A602F2" w14:paraId="0D35E104" w14:textId="77777777" w:rsidTr="00206CA8">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265A172" w14:textId="77777777" w:rsidR="00DB3BB6" w:rsidRPr="00A602F2" w:rsidRDefault="00DB3BB6" w:rsidP="00206CA8">
            <w:pPr>
              <w:pStyle w:val="Tabletext"/>
              <w:keepNext/>
              <w:keepLines/>
              <w:jc w:val="left"/>
              <w:rPr>
                <w:b/>
                <w:bCs/>
                <w:snapToGrid w:val="0"/>
                <w:lang w:val="en-GB"/>
              </w:rPr>
            </w:pPr>
            <w:r w:rsidRPr="00A602F2">
              <w:rPr>
                <w:b/>
                <w:bCs/>
                <w:snapToGrid w:val="0"/>
                <w:lang w:val="en-GB"/>
              </w:rPr>
              <w:t>Name of the functional element</w:t>
            </w:r>
          </w:p>
        </w:tc>
        <w:tc>
          <w:tcPr>
            <w:tcW w:w="832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EF5FAB" w14:textId="77777777" w:rsidR="00DB3BB6" w:rsidRPr="00A602F2" w:rsidRDefault="00DB3BB6" w:rsidP="00206CA8">
            <w:pPr>
              <w:pStyle w:val="Tabletext"/>
              <w:keepNext/>
              <w:keepLines/>
              <w:jc w:val="left"/>
              <w:rPr>
                <w:b/>
                <w:bCs/>
                <w:snapToGrid w:val="0"/>
                <w:lang w:val="en-GB"/>
              </w:rPr>
            </w:pPr>
            <w:r w:rsidRPr="00A602F2">
              <w:rPr>
                <w:b/>
                <w:bCs/>
                <w:snapToGrid w:val="0"/>
                <w:lang w:val="en-GB"/>
              </w:rPr>
              <w:t>h-1. Operation and management of mobility service cars</w:t>
            </w:r>
          </w:p>
        </w:tc>
      </w:tr>
      <w:tr w:rsidR="00DB3BB6" w:rsidRPr="00A602F2" w14:paraId="7E6C80C5" w14:textId="77777777" w:rsidTr="00206CA8">
        <w:trPr>
          <w:trHeight w:val="269"/>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67060B47" w14:textId="77777777" w:rsidR="00DB3BB6" w:rsidRPr="00A602F2" w:rsidRDefault="00DB3BB6" w:rsidP="00206CA8">
            <w:pPr>
              <w:pStyle w:val="Tabletext"/>
              <w:keepNext/>
              <w:keepLines/>
              <w:jc w:val="left"/>
              <w:rPr>
                <w:b/>
                <w:bCs/>
                <w:snapToGrid w:val="0"/>
                <w:lang w:val="en-GB"/>
              </w:rPr>
            </w:pPr>
            <w:r w:rsidRPr="00A602F2">
              <w:rPr>
                <w:b/>
                <w:bCs/>
                <w:snapToGrid w:val="0"/>
                <w:lang w:val="en-GB"/>
              </w:rPr>
              <w:t>Target areas</w:t>
            </w:r>
          </w:p>
        </w:tc>
        <w:tc>
          <w:tcPr>
            <w:tcW w:w="832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EB7ECD" w14:textId="77777777" w:rsidR="00DB3BB6" w:rsidRPr="00A602F2" w:rsidRDefault="00DB3BB6" w:rsidP="00206CA8">
            <w:pPr>
              <w:pStyle w:val="Tabletext"/>
              <w:keepNext/>
              <w:keepLines/>
              <w:jc w:val="left"/>
              <w:rPr>
                <w:b/>
                <w:bCs/>
                <w:snapToGrid w:val="0"/>
                <w:lang w:val="en-GB"/>
              </w:rPr>
            </w:pPr>
            <w:r w:rsidRPr="00A602F2">
              <w:rPr>
                <w:b/>
                <w:bCs/>
                <w:snapToGrid w:val="0"/>
                <w:lang w:val="en-GB"/>
              </w:rPr>
              <w:t>Expressways and General roads</w:t>
            </w:r>
          </w:p>
        </w:tc>
      </w:tr>
      <w:tr w:rsidR="00DB3BB6" w:rsidRPr="00A602F2" w14:paraId="607BEC6B" w14:textId="77777777" w:rsidTr="00206CA8">
        <w:trPr>
          <w:trHeight w:val="555"/>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39" w:type="dxa"/>
            </w:tcMar>
            <w:vAlign w:val="center"/>
            <w:hideMark/>
          </w:tcPr>
          <w:p w14:paraId="239500FA" w14:textId="77777777" w:rsidR="00DB3BB6" w:rsidRPr="00A602F2" w:rsidRDefault="00DB3BB6" w:rsidP="00206CA8">
            <w:pPr>
              <w:pStyle w:val="Tabletext"/>
              <w:keepNext/>
              <w:keepLines/>
              <w:jc w:val="left"/>
              <w:rPr>
                <w:b/>
                <w:bCs/>
                <w:snapToGrid w:val="0"/>
                <w:lang w:val="en-GB"/>
              </w:rPr>
            </w:pPr>
            <w:r w:rsidRPr="00A602F2">
              <w:rPr>
                <w:b/>
                <w:bCs/>
                <w:snapToGrid w:val="0"/>
                <w:lang w:val="en-GB"/>
              </w:rPr>
              <w:t>Overview</w:t>
            </w:r>
          </w:p>
        </w:tc>
        <w:tc>
          <w:tcPr>
            <w:tcW w:w="832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533098" w14:textId="77777777" w:rsidR="00DB3BB6" w:rsidRPr="00A602F2" w:rsidRDefault="00DB3BB6" w:rsidP="00206CA8">
            <w:pPr>
              <w:pStyle w:val="Tabletext"/>
              <w:keepNext/>
              <w:keepLines/>
              <w:jc w:val="left"/>
              <w:rPr>
                <w:b/>
                <w:bCs/>
                <w:snapToGrid w:val="0"/>
                <w:lang w:val="en-GB"/>
              </w:rPr>
            </w:pPr>
            <w:r w:rsidRPr="00A602F2">
              <w:rPr>
                <w:b/>
                <w:bCs/>
                <w:snapToGrid w:val="0"/>
                <w:lang w:val="en-GB"/>
              </w:rPr>
              <w:t>In a traffic environment that is difficult for an automated driving system, an operation manager in a remote location communicates a remote control instruction to the mobile service car based on video information from the mobile service car.</w:t>
            </w:r>
          </w:p>
        </w:tc>
      </w:tr>
      <w:tr w:rsidR="00DB3BB6" w:rsidRPr="00A602F2" w14:paraId="1086C01F" w14:textId="77777777" w:rsidTr="00206CA8">
        <w:trPr>
          <w:trHeight w:val="269"/>
        </w:trPr>
        <w:tc>
          <w:tcPr>
            <w:tcW w:w="990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299D5D" w14:textId="77777777" w:rsidR="00DB3BB6" w:rsidRPr="00A602F2" w:rsidRDefault="00DB3BB6" w:rsidP="00206CA8">
            <w:pPr>
              <w:pStyle w:val="Tabletext"/>
              <w:keepNext/>
              <w:keepLines/>
              <w:rPr>
                <w:b/>
                <w:bCs/>
                <w:snapToGrid w:val="0"/>
                <w:lang w:val="en-GB"/>
              </w:rPr>
            </w:pPr>
            <w:r w:rsidRPr="00A602F2">
              <w:rPr>
                <w:b/>
                <w:bCs/>
                <w:snapToGrid w:val="0"/>
                <w:lang w:val="en-GB"/>
              </w:rPr>
              <w:t>Image of the functional element</w:t>
            </w:r>
          </w:p>
        </w:tc>
      </w:tr>
      <w:tr w:rsidR="00DB3BB6" w:rsidRPr="00A602F2" w14:paraId="389FE181" w14:textId="77777777" w:rsidTr="00206CA8">
        <w:trPr>
          <w:trHeight w:val="2917"/>
        </w:trPr>
        <w:tc>
          <w:tcPr>
            <w:tcW w:w="990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C8515BE" w14:textId="77777777" w:rsidR="00DB3BB6" w:rsidRPr="00A602F2" w:rsidRDefault="00DB3BB6" w:rsidP="00206CA8">
            <w:pPr>
              <w:pStyle w:val="Figure"/>
              <w:spacing w:after="0"/>
              <w:rPr>
                <w:rFonts w:eastAsia="Meiryo UI"/>
                <w:snapToGrid w:val="0"/>
                <w:lang w:val="en-GB"/>
              </w:rPr>
            </w:pPr>
            <w:r w:rsidRPr="00A602F2">
              <w:rPr>
                <w:rFonts w:eastAsia="Meiryo UI"/>
                <w:noProof/>
                <w:snapToGrid w:val="0"/>
                <w:lang w:val="en-GB"/>
              </w:rPr>
              <w:drawing>
                <wp:inline distT="0" distB="0" distL="0" distR="0" wp14:anchorId="4B9A3B86" wp14:editId="76EA4FF4">
                  <wp:extent cx="6054090" cy="1861677"/>
                  <wp:effectExtent l="0" t="0" r="3810" b="5715"/>
                  <wp:docPr id="43" name="図 55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図 5543"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3606" cy="1870753"/>
                          </a:xfrm>
                          <a:prstGeom prst="rect">
                            <a:avLst/>
                          </a:prstGeom>
                          <a:noFill/>
                          <a:ln>
                            <a:noFill/>
                          </a:ln>
                        </pic:spPr>
                      </pic:pic>
                    </a:graphicData>
                  </a:graphic>
                </wp:inline>
              </w:drawing>
            </w:r>
          </w:p>
        </w:tc>
      </w:tr>
      <w:tr w:rsidR="00DB3BB6" w:rsidRPr="00A602F2" w14:paraId="3C7A951D" w14:textId="77777777" w:rsidTr="00206CA8">
        <w:trPr>
          <w:trHeight w:val="330"/>
        </w:trPr>
        <w:tc>
          <w:tcPr>
            <w:tcW w:w="679"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39" w:type="dxa"/>
              <w:bottom w:w="49" w:type="dxa"/>
              <w:right w:w="39" w:type="dxa"/>
            </w:tcMar>
            <w:textDirection w:val="btLr"/>
            <w:vAlign w:val="center"/>
            <w:hideMark/>
          </w:tcPr>
          <w:p w14:paraId="689AF6A4" w14:textId="77777777" w:rsidR="00DB3BB6" w:rsidRPr="00A602F2" w:rsidRDefault="00DB3BB6" w:rsidP="00206CA8">
            <w:pPr>
              <w:pStyle w:val="Tabletext"/>
              <w:jc w:val="left"/>
              <w:rPr>
                <w:b/>
                <w:bCs/>
                <w:snapToGrid w:val="0"/>
                <w:lang w:val="en-GB"/>
              </w:rPr>
            </w:pPr>
            <w:r w:rsidRPr="00A602F2">
              <w:rPr>
                <w:b/>
                <w:bCs/>
                <w:snapToGrid w:val="0"/>
                <w:lang w:val="en-GB"/>
              </w:rPr>
              <w:t>Remarks (radiocommunication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1BF4D72F" w14:textId="77777777" w:rsidR="00DB3BB6" w:rsidRPr="00A602F2" w:rsidRDefault="00DB3BB6" w:rsidP="00206CA8">
            <w:pPr>
              <w:pStyle w:val="Tabletext"/>
              <w:jc w:val="left"/>
              <w:rPr>
                <w:b/>
                <w:bCs/>
                <w:snapToGrid w:val="0"/>
                <w:lang w:val="en-GB"/>
              </w:rPr>
            </w:pPr>
            <w:r w:rsidRPr="00A602F2">
              <w:rPr>
                <w:b/>
                <w:bCs/>
                <w:snapToGrid w:val="0"/>
                <w:lang w:val="en-GB" w:eastAsia="ja-JP"/>
              </w:rPr>
              <w:t>Connection mode</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EFE53E" w14:textId="77777777" w:rsidR="00DB3BB6" w:rsidRPr="00A602F2" w:rsidRDefault="00DB3BB6" w:rsidP="00206CA8">
            <w:pPr>
              <w:pStyle w:val="Tabletext"/>
              <w:jc w:val="left"/>
              <w:rPr>
                <w:b/>
                <w:bCs/>
                <w:snapToGrid w:val="0"/>
                <w:lang w:val="en-GB"/>
              </w:rPr>
            </w:pPr>
            <w:r w:rsidRPr="00A602F2">
              <w:rPr>
                <w:b/>
                <w:bCs/>
                <w:snapToGrid w:val="0"/>
                <w:lang w:val="en-GB"/>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extDirection w:val="btLr"/>
            <w:vAlign w:val="center"/>
            <w:hideMark/>
          </w:tcPr>
          <w:p w14:paraId="53DEFC86" w14:textId="389EDFB4" w:rsidR="00DB3BB6" w:rsidRPr="00A602F2" w:rsidRDefault="00DB3BB6" w:rsidP="00206CA8">
            <w:pPr>
              <w:pStyle w:val="Tabletext"/>
              <w:jc w:val="left"/>
              <w:rPr>
                <w:b/>
                <w:bCs/>
                <w:snapToGrid w:val="0"/>
                <w:lang w:val="en-GB"/>
              </w:rPr>
            </w:pPr>
            <w:r w:rsidRPr="00A602F2">
              <w:rPr>
                <w:b/>
                <w:bCs/>
                <w:snapToGrid w:val="0"/>
                <w:lang w:val="en-GB"/>
              </w:rPr>
              <w:t>Data category/</w:t>
            </w:r>
            <w:r w:rsidR="00206CA8" w:rsidRPr="00A602F2">
              <w:rPr>
                <w:b/>
                <w:bCs/>
                <w:snapToGrid w:val="0"/>
                <w:lang w:val="en-GB"/>
              </w:rPr>
              <w:br/>
            </w:r>
            <w:r w:rsidRPr="00A602F2">
              <w:rPr>
                <w:b/>
                <w:bCs/>
                <w:snapToGrid w:val="0"/>
                <w:lang w:val="en-GB"/>
              </w:rPr>
              <w:t>content of information</w:t>
            </w:r>
          </w:p>
        </w:tc>
        <w:tc>
          <w:tcPr>
            <w:tcW w:w="16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8A82FD" w14:textId="77777777" w:rsidR="00DB3BB6" w:rsidRPr="00A602F2" w:rsidRDefault="00DB3BB6" w:rsidP="00206CA8">
            <w:pPr>
              <w:pStyle w:val="Tabletext"/>
              <w:jc w:val="left"/>
              <w:rPr>
                <w:b/>
                <w:bCs/>
                <w:snapToGrid w:val="0"/>
                <w:lang w:val="en-GB"/>
              </w:rPr>
            </w:pPr>
            <w:r w:rsidRPr="00A602F2">
              <w:rPr>
                <w:b/>
                <w:bCs/>
                <w:snapToGrid w:val="0"/>
                <w:lang w:val="en-GB"/>
              </w:rPr>
              <w:t>Message</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CFF1C2" w14:textId="77777777" w:rsidR="00DB3BB6" w:rsidRPr="00A602F2" w:rsidRDefault="00DB3BB6" w:rsidP="00206CA8">
            <w:pPr>
              <w:pStyle w:val="Tabletext"/>
              <w:jc w:val="left"/>
              <w:rPr>
                <w:b/>
                <w:bCs/>
                <w:snapToGrid w:val="0"/>
                <w:lang w:val="en-GB"/>
              </w:rPr>
            </w:pPr>
            <w:r w:rsidRPr="00A602F2">
              <w:rPr>
                <w:b/>
                <w:bCs/>
                <w:snapToGrid w:val="0"/>
                <w:lang w:val="en-GB"/>
              </w:rPr>
              <w:t>Teleoperation instructions</w:t>
            </w:r>
          </w:p>
        </w:tc>
      </w:tr>
      <w:tr w:rsidR="00DB3BB6" w:rsidRPr="00A602F2" w14:paraId="04A3BA87" w14:textId="77777777" w:rsidTr="00206CA8">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5B75A1E" w14:textId="77777777" w:rsidR="00DB3BB6" w:rsidRPr="00A602F2" w:rsidRDefault="00DB3BB6" w:rsidP="00206CA8">
            <w:pPr>
              <w:pStyle w:val="Tabletext"/>
              <w:jc w:val="left"/>
              <w:rPr>
                <w:b/>
                <w:bCs/>
                <w:snapToGrid w:val="0"/>
                <w:lang w:val="en-GB"/>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6090FE9" w14:textId="77777777" w:rsidR="00DB3BB6" w:rsidRPr="00A602F2" w:rsidRDefault="00DB3BB6" w:rsidP="00206CA8">
            <w:pPr>
              <w:pStyle w:val="Tabletext"/>
              <w:jc w:val="left"/>
              <w:rPr>
                <w:b/>
                <w:bCs/>
                <w:snapToGrid w:val="0"/>
                <w:lang w:val="en-GB"/>
              </w:rPr>
            </w:pPr>
            <w:r w:rsidRPr="00A602F2">
              <w:rPr>
                <w:b/>
                <w:bCs/>
                <w:snapToGrid w:val="0"/>
                <w:lang w:val="en-GB"/>
              </w:rPr>
              <w:t>Message recipient(s)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B41D69" w14:textId="77777777" w:rsidR="00DB3BB6" w:rsidRPr="00A602F2" w:rsidRDefault="00DB3BB6" w:rsidP="00206CA8">
            <w:pPr>
              <w:pStyle w:val="Tabletext"/>
              <w:jc w:val="left"/>
              <w:rPr>
                <w:b/>
                <w:bCs/>
                <w:snapToGrid w:val="0"/>
                <w:lang w:val="en-GB"/>
              </w:rPr>
            </w:pPr>
            <w:r w:rsidRPr="00A602F2">
              <w:rPr>
                <w:b/>
                <w:bCs/>
                <w:snapToGrid w:val="0"/>
                <w:lang w:val="en-GB"/>
              </w:rPr>
              <w:t>One recipient</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4CD90EB9" w14:textId="77777777" w:rsidR="00DB3BB6" w:rsidRPr="00A602F2" w:rsidRDefault="00DB3BB6" w:rsidP="00206CA8">
            <w:pPr>
              <w:pStyle w:val="Tabletext"/>
              <w:jc w:val="left"/>
              <w:rPr>
                <w:b/>
                <w:bCs/>
                <w:snapToGrid w:val="0"/>
                <w:lang w:val="en-GB"/>
              </w:rPr>
            </w:pPr>
          </w:p>
        </w:tc>
        <w:tc>
          <w:tcPr>
            <w:tcW w:w="16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16B748" w14:textId="77777777" w:rsidR="00DB3BB6" w:rsidRPr="00A602F2" w:rsidRDefault="00DB3BB6" w:rsidP="00206CA8">
            <w:pPr>
              <w:pStyle w:val="Tabletext"/>
              <w:jc w:val="left"/>
              <w:rPr>
                <w:b/>
                <w:bCs/>
                <w:snapToGrid w:val="0"/>
                <w:lang w:val="en-GB"/>
              </w:rPr>
            </w:pPr>
            <w:r w:rsidRPr="00A602F2">
              <w:rPr>
                <w:b/>
                <w:bCs/>
                <w:snapToGrid w:val="0"/>
                <w:lang w:val="en-GB"/>
              </w:rPr>
              <w:t>Sensor data</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822A77" w14:textId="77777777" w:rsidR="00DB3BB6" w:rsidRPr="00A602F2" w:rsidRDefault="00DB3BB6" w:rsidP="00206CA8">
            <w:pPr>
              <w:pStyle w:val="Tabletext"/>
              <w:jc w:val="left"/>
              <w:rPr>
                <w:b/>
                <w:bCs/>
                <w:snapToGrid w:val="0"/>
                <w:lang w:val="en-GB"/>
              </w:rPr>
            </w:pPr>
            <w:r w:rsidRPr="00A602F2">
              <w:rPr>
                <w:b/>
                <w:bCs/>
                <w:snapToGrid w:val="0"/>
                <w:lang w:val="en-GB"/>
              </w:rPr>
              <w:t>Location, speed</w:t>
            </w:r>
          </w:p>
        </w:tc>
      </w:tr>
      <w:tr w:rsidR="00DB3BB6" w:rsidRPr="00A602F2" w14:paraId="4933C1DD" w14:textId="77777777" w:rsidTr="00206CA8">
        <w:trPr>
          <w:trHeight w:val="877"/>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18376F5D" w14:textId="77777777" w:rsidR="00DB3BB6" w:rsidRPr="00A602F2" w:rsidRDefault="00DB3BB6" w:rsidP="00206CA8">
            <w:pPr>
              <w:pStyle w:val="Tabletext"/>
              <w:jc w:val="left"/>
              <w:rPr>
                <w:b/>
                <w:bCs/>
                <w:snapToGrid w:val="0"/>
                <w:lang w:val="en-GB"/>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21B7FD9B" w14:textId="77777777" w:rsidR="00DB3BB6" w:rsidRPr="00A602F2" w:rsidRDefault="00DB3BB6" w:rsidP="00206CA8">
            <w:pPr>
              <w:pStyle w:val="Tabletext"/>
              <w:jc w:val="left"/>
              <w:rPr>
                <w:b/>
                <w:bCs/>
                <w:snapToGrid w:val="0"/>
                <w:lang w:val="en-GB"/>
              </w:rPr>
            </w:pPr>
            <w:r w:rsidRPr="00A602F2">
              <w:rPr>
                <w:b/>
                <w:bCs/>
                <w:iCs/>
                <w:snapToGrid w:val="0"/>
                <w:lang w:val="en-GB" w:eastAsia="ja-JP"/>
              </w:rPr>
              <w:t>Vehicle action</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88ED57" w14:textId="77777777" w:rsidR="00DB3BB6" w:rsidRPr="00A602F2" w:rsidRDefault="00DB3BB6" w:rsidP="00206CA8">
            <w:pPr>
              <w:pStyle w:val="Tabletext"/>
              <w:jc w:val="left"/>
              <w:rPr>
                <w:b/>
                <w:bCs/>
                <w:snapToGrid w:val="0"/>
                <w:lang w:val="en-GB"/>
              </w:rPr>
            </w:pPr>
            <w:r w:rsidRPr="00A602F2">
              <w:rPr>
                <w:b/>
                <w:bCs/>
                <w:snapToGrid w:val="0"/>
                <w:lang w:val="en-GB"/>
              </w:rPr>
              <w:t>Teleoperation</w:t>
            </w:r>
          </w:p>
        </w:tc>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205E7C3" w14:textId="77777777" w:rsidR="00DB3BB6" w:rsidRPr="00A602F2" w:rsidRDefault="00DB3BB6" w:rsidP="00206CA8">
            <w:pPr>
              <w:pStyle w:val="Tabletext"/>
              <w:jc w:val="left"/>
              <w:rPr>
                <w:b/>
                <w:bCs/>
                <w:snapToGrid w:val="0"/>
                <w:lang w:val="en-GB"/>
              </w:rPr>
            </w:pPr>
          </w:p>
        </w:tc>
        <w:tc>
          <w:tcPr>
            <w:tcW w:w="16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9916C8" w14:textId="77777777" w:rsidR="00DB3BB6" w:rsidRPr="00A602F2" w:rsidRDefault="00DB3BB6" w:rsidP="00206CA8">
            <w:pPr>
              <w:pStyle w:val="Tabletext"/>
              <w:jc w:val="left"/>
              <w:rPr>
                <w:b/>
                <w:bCs/>
                <w:snapToGrid w:val="0"/>
                <w:lang w:val="en-GB"/>
              </w:rPr>
            </w:pPr>
            <w:r w:rsidRPr="00A602F2">
              <w:rPr>
                <w:b/>
                <w:bCs/>
                <w:snapToGrid w:val="0"/>
                <w:lang w:val="en-GB"/>
              </w:rPr>
              <w:t>Rich contents</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0BC28E" w14:textId="77777777" w:rsidR="00DB3BB6" w:rsidRPr="00A602F2" w:rsidRDefault="00DB3BB6" w:rsidP="00206CA8">
            <w:pPr>
              <w:pStyle w:val="Tabletext"/>
              <w:jc w:val="left"/>
              <w:rPr>
                <w:b/>
                <w:bCs/>
                <w:snapToGrid w:val="0"/>
                <w:lang w:val="en-GB"/>
              </w:rPr>
            </w:pPr>
            <w:r w:rsidRPr="00A602F2">
              <w:rPr>
                <w:b/>
                <w:bCs/>
                <w:snapToGrid w:val="0"/>
                <w:lang w:val="en-GB"/>
              </w:rPr>
              <w:t>Image captured by on-board cameras</w:t>
            </w:r>
          </w:p>
        </w:tc>
      </w:tr>
      <w:tr w:rsidR="00DB3BB6" w:rsidRPr="00A602F2" w14:paraId="6EA23F04" w14:textId="77777777" w:rsidTr="00206CA8">
        <w:trPr>
          <w:trHeight w:val="330"/>
        </w:trPr>
        <w:tc>
          <w:tcPr>
            <w:tcW w:w="0" w:type="auto"/>
            <w:vMerge/>
            <w:tcBorders>
              <w:top w:val="single" w:sz="8" w:space="0" w:color="3E5E84"/>
              <w:left w:val="single" w:sz="8" w:space="0" w:color="3E5E84"/>
              <w:bottom w:val="single" w:sz="8" w:space="0" w:color="3E5E84"/>
              <w:right w:val="single" w:sz="8" w:space="0" w:color="3E5E84"/>
            </w:tcBorders>
            <w:shd w:val="clear" w:color="auto" w:fill="auto"/>
            <w:vAlign w:val="center"/>
            <w:hideMark/>
          </w:tcPr>
          <w:p w14:paraId="61A113EC" w14:textId="77777777" w:rsidR="00DB3BB6" w:rsidRPr="00A602F2" w:rsidRDefault="00DB3BB6" w:rsidP="00206CA8">
            <w:pPr>
              <w:pStyle w:val="Tabletext"/>
              <w:jc w:val="left"/>
              <w:rPr>
                <w:b/>
                <w:bCs/>
                <w:snapToGrid w:val="0"/>
                <w:lang w:val="en-GB"/>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15" w:type="dxa"/>
            </w:tcMar>
            <w:vAlign w:val="center"/>
            <w:hideMark/>
          </w:tcPr>
          <w:p w14:paraId="7B86405D" w14:textId="77777777" w:rsidR="00DB3BB6" w:rsidRPr="00A602F2" w:rsidRDefault="00DB3BB6" w:rsidP="00206CA8">
            <w:pPr>
              <w:pStyle w:val="Tabletext"/>
              <w:jc w:val="left"/>
              <w:rPr>
                <w:b/>
                <w:bCs/>
                <w:snapToGrid w:val="0"/>
                <w:lang w:val="en-GB"/>
              </w:rPr>
            </w:pPr>
            <w:r w:rsidRPr="00A602F2">
              <w:rPr>
                <w:b/>
                <w:bCs/>
                <w:snapToGrid w:val="0"/>
                <w:lang w:val="en-GB" w:eastAsia="ja-JP"/>
              </w:rPr>
              <w:t>Quick r</w:t>
            </w:r>
            <w:r w:rsidRPr="00A602F2">
              <w:rPr>
                <w:b/>
                <w:bCs/>
                <w:snapToGrid w:val="0"/>
                <w:lang w:val="en-GB"/>
              </w:rPr>
              <w:t>esponsiveness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6024BF" w14:textId="77777777" w:rsidR="00DB3BB6" w:rsidRPr="00A602F2" w:rsidRDefault="00DB3BB6" w:rsidP="00206CA8">
            <w:pPr>
              <w:pStyle w:val="Tabletext"/>
              <w:jc w:val="left"/>
              <w:rPr>
                <w:b/>
                <w:bCs/>
                <w:snapToGrid w:val="0"/>
                <w:lang w:val="en-GB"/>
              </w:rPr>
            </w:pPr>
            <w:r w:rsidRPr="00A602F2">
              <w:rPr>
                <w:b/>
                <w:bCs/>
                <w:snapToGrid w:val="0"/>
                <w:lang w:val="en-GB"/>
              </w:rPr>
              <w:t>Required</w:t>
            </w:r>
          </w:p>
        </w:tc>
        <w:tc>
          <w:tcPr>
            <w:tcW w:w="2572" w:type="dxa"/>
            <w:gridSpan w:val="2"/>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6EA20E" w14:textId="77777777" w:rsidR="00DB3BB6" w:rsidRPr="00A602F2" w:rsidRDefault="00DB3BB6" w:rsidP="00206CA8">
            <w:pPr>
              <w:pStyle w:val="Tabletext"/>
              <w:jc w:val="left"/>
              <w:rPr>
                <w:b/>
                <w:bCs/>
                <w:snapToGrid w:val="0"/>
                <w:lang w:val="en-GB"/>
              </w:rPr>
            </w:pPr>
            <w:r w:rsidRPr="00A602F2">
              <w:rPr>
                <w:b/>
                <w:bCs/>
                <w:snapToGrid w:val="0"/>
                <w:lang w:val="en-GB"/>
              </w:rPr>
              <w:t>Data amount</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4BD7C9" w14:textId="77777777" w:rsidR="00DB3BB6" w:rsidRPr="00A602F2" w:rsidRDefault="00DB3BB6" w:rsidP="00206CA8">
            <w:pPr>
              <w:pStyle w:val="Tabletext"/>
              <w:jc w:val="left"/>
              <w:rPr>
                <w:b/>
                <w:bCs/>
                <w:snapToGrid w:val="0"/>
                <w:lang w:val="en-GB"/>
              </w:rPr>
            </w:pPr>
            <w:r w:rsidRPr="00A602F2">
              <w:rPr>
                <w:b/>
                <w:bCs/>
                <w:snapToGrid w:val="0"/>
                <w:lang w:val="en-GB"/>
              </w:rPr>
              <w:t>Large</w:t>
            </w:r>
          </w:p>
        </w:tc>
      </w:tr>
    </w:tbl>
    <w:p w14:paraId="6158662D" w14:textId="77777777" w:rsidR="00DB3BB6" w:rsidRPr="00A602F2" w:rsidRDefault="00DB3BB6" w:rsidP="00206CA8">
      <w:pPr>
        <w:pStyle w:val="Tablefin"/>
        <w:rPr>
          <w:lang w:eastAsia="zh-CN"/>
        </w:rPr>
      </w:pPr>
    </w:p>
    <w:p w14:paraId="1754B194" w14:textId="1BFFE778" w:rsidR="00DB3BB6" w:rsidRPr="00A602F2" w:rsidRDefault="00DB3BB6" w:rsidP="00206CA8">
      <w:pPr>
        <w:rPr>
          <w:rFonts w:eastAsiaTheme="minorEastAsia"/>
          <w:lang w:val="en-GB" w:eastAsia="zh-CN"/>
        </w:rPr>
      </w:pPr>
    </w:p>
    <w:p w14:paraId="272D3D74" w14:textId="77777777" w:rsidR="00DB3BB6" w:rsidRPr="00A602F2" w:rsidRDefault="00DB3BB6" w:rsidP="00206CA8">
      <w:pPr>
        <w:pStyle w:val="AnnexNoTitle"/>
        <w:rPr>
          <w:lang w:val="en-GB"/>
        </w:rPr>
      </w:pPr>
      <w:bookmarkStart w:id="200" w:name="_Toc135241770"/>
      <w:bookmarkStart w:id="201" w:name="_Toc146293468"/>
      <w:bookmarkStart w:id="202" w:name="_Toc149578727"/>
      <w:r w:rsidRPr="00A602F2">
        <w:rPr>
          <w:lang w:val="en-GB"/>
        </w:rPr>
        <w:t>Annex 2</w:t>
      </w:r>
      <w:bookmarkEnd w:id="200"/>
      <w:bookmarkEnd w:id="201"/>
      <w:r w:rsidRPr="00A602F2">
        <w:rPr>
          <w:lang w:val="en-GB"/>
        </w:rPr>
        <w:br/>
      </w:r>
      <w:r w:rsidRPr="00A602F2">
        <w:rPr>
          <w:lang w:val="en-GB"/>
        </w:rPr>
        <w:br/>
      </w:r>
      <w:r w:rsidRPr="00A602F2">
        <w:rPr>
          <w:rFonts w:eastAsiaTheme="minorEastAsia"/>
          <w:lang w:val="en-GB"/>
        </w:rPr>
        <w:t>Estimated spectrum needs</w:t>
      </w:r>
      <w:bookmarkEnd w:id="202"/>
    </w:p>
    <w:p w14:paraId="0D9B57F2" w14:textId="77777777" w:rsidR="00DB3BB6" w:rsidRPr="00A602F2" w:rsidRDefault="00DB3BB6" w:rsidP="00206CA8">
      <w:pPr>
        <w:pStyle w:val="Normalaftertitle"/>
        <w:rPr>
          <w:rFonts w:eastAsiaTheme="minorEastAsia"/>
          <w:lang w:val="en-GB" w:eastAsia="zh-CN"/>
        </w:rPr>
      </w:pPr>
      <w:r w:rsidRPr="00A602F2">
        <w:rPr>
          <w:rFonts w:eastAsiaTheme="minorEastAsia"/>
          <w:lang w:val="en-GB" w:eastAsia="zh-CN"/>
        </w:rPr>
        <w:t>The estimated spectrum needs and details of methodology for CAV radiocommunication are provided by Germany, C2C-CC, and 5GAA from § A2.1 to § A2.3, respectively.</w:t>
      </w:r>
    </w:p>
    <w:p w14:paraId="1B89995C" w14:textId="77777777" w:rsidR="00DB3BB6" w:rsidRPr="00A602F2" w:rsidRDefault="00DB3BB6" w:rsidP="0025353B">
      <w:pPr>
        <w:pStyle w:val="Heading2"/>
        <w:rPr>
          <w:lang w:val="en-GB"/>
        </w:rPr>
      </w:pPr>
      <w:bookmarkStart w:id="203" w:name="_Toc135241772"/>
      <w:bookmarkStart w:id="204" w:name="_Toc146293470"/>
      <w:bookmarkStart w:id="205" w:name="_Toc149578656"/>
      <w:bookmarkStart w:id="206" w:name="_Toc149578728"/>
      <w:r w:rsidRPr="00A602F2">
        <w:rPr>
          <w:lang w:val="en-GB"/>
        </w:rPr>
        <w:lastRenderedPageBreak/>
        <w:t>A2.1</w:t>
      </w:r>
      <w:r w:rsidRPr="00A602F2">
        <w:rPr>
          <w:lang w:val="en-GB"/>
        </w:rPr>
        <w:tab/>
      </w:r>
      <w:bookmarkEnd w:id="203"/>
      <w:r w:rsidRPr="00A602F2">
        <w:rPr>
          <w:lang w:val="en-GB"/>
        </w:rPr>
        <w:t>Estimate – A</w:t>
      </w:r>
      <w:bookmarkEnd w:id="204"/>
      <w:bookmarkEnd w:id="205"/>
      <w:bookmarkEnd w:id="206"/>
    </w:p>
    <w:p w14:paraId="08CD2BFA" w14:textId="2B34DDA5" w:rsidR="00DB3BB6" w:rsidRPr="00A602F2" w:rsidRDefault="00DB3BB6" w:rsidP="00FF787B">
      <w:pPr>
        <w:rPr>
          <w:lang w:val="en-GB"/>
        </w:rPr>
      </w:pPr>
      <w:r w:rsidRPr="00A602F2">
        <w:rPr>
          <w:lang w:val="en-GB"/>
        </w:rPr>
        <w:t>Taking into account the radio communication parameters for different functional elements from Table 6-5-1 in combination with spectrum efficiencies</w:t>
      </w:r>
      <w:r w:rsidRPr="00A602F2">
        <w:rPr>
          <w:rStyle w:val="FootnoteReference"/>
          <w:lang w:val="en-GB"/>
        </w:rPr>
        <w:footnoteReference w:id="84"/>
      </w:r>
      <w:r w:rsidRPr="00A602F2">
        <w:rPr>
          <w:lang w:val="en-GB"/>
        </w:rPr>
        <w:t xml:space="preserve"> the following minimum, maximum and typical spectrum needs developed by industry can be calculated, following the formula for spectrum needs</w:t>
      </w:r>
      <w:r w:rsidRPr="00A602F2">
        <w:rPr>
          <w:rStyle w:val="FootnoteReference"/>
          <w:lang w:val="en-GB"/>
        </w:rPr>
        <w:footnoteReference w:id="85"/>
      </w:r>
      <w:r w:rsidRPr="00A602F2">
        <w:rPr>
          <w:lang w:val="en-GB"/>
        </w:rPr>
        <w:t xml:space="preserve"> in §</w:t>
      </w:r>
      <w:r w:rsidR="008E483A" w:rsidRPr="00A602F2">
        <w:rPr>
          <w:lang w:val="en-GB"/>
        </w:rPr>
        <w:t> </w:t>
      </w:r>
      <w:r w:rsidRPr="00A602F2">
        <w:rPr>
          <w:lang w:val="en-GB"/>
        </w:rPr>
        <w:t>A2.3.</w:t>
      </w:r>
    </w:p>
    <w:p w14:paraId="421CC939" w14:textId="700DAAC9" w:rsidR="00DB3BB6" w:rsidRPr="00A602F2" w:rsidRDefault="00DB3BB6" w:rsidP="00FF787B">
      <w:pPr>
        <w:rPr>
          <w:lang w:val="en-GB"/>
        </w:rPr>
      </w:pPr>
      <w:r w:rsidRPr="00A602F2">
        <w:rPr>
          <w:lang w:val="en-GB"/>
        </w:rPr>
        <w:t>In reality functional elements occur in same environments in parallel: some of those in minimum and some of those in maximum values, which means that the typical spectrum needs given here could be seen as an estimation for future spectrum needs for CAV.</w:t>
      </w:r>
    </w:p>
    <w:p w14:paraId="65605A69" w14:textId="646D0D02" w:rsidR="00DB3BB6" w:rsidRPr="00A602F2" w:rsidRDefault="00DB3BB6" w:rsidP="00FF787B">
      <w:pPr>
        <w:rPr>
          <w:lang w:val="en-GB"/>
        </w:rPr>
      </w:pPr>
      <w:r w:rsidRPr="00A602F2">
        <w:rPr>
          <w:lang w:val="en-GB"/>
        </w:rPr>
        <w:t>Table A2-1, based on a study by Germany, details the spectrum needs for awareness driving (CAM, DENM, MAPEM, SPATEM, IVI, VAM), sensing driving (CPM) and cooperative automated driving (MCM, PCM). In summary spectrum bandwidth needs are in urban environment between 31</w:t>
      </w:r>
      <w:r w:rsidR="008E483A" w:rsidRPr="00A602F2">
        <w:rPr>
          <w:lang w:val="en-GB"/>
        </w:rPr>
        <w:t> </w:t>
      </w:r>
      <w:r w:rsidRPr="00A602F2">
        <w:rPr>
          <w:lang w:val="en-GB"/>
        </w:rPr>
        <w:t>MHz up to 275.7 MHz with a typical spectrum bandwidth value of 123.7</w:t>
      </w:r>
      <w:r w:rsidR="008E483A" w:rsidRPr="00A602F2">
        <w:rPr>
          <w:lang w:val="en-GB"/>
        </w:rPr>
        <w:t> </w:t>
      </w:r>
      <w:r w:rsidRPr="00A602F2">
        <w:rPr>
          <w:lang w:val="en-GB"/>
        </w:rPr>
        <w:t>MHz, while in highway environments these values range between 70.5 MHz to 160.3 MHz with a typical spectrum bandwidth value of 114.5</w:t>
      </w:r>
      <w:r w:rsidR="008E483A" w:rsidRPr="00A602F2">
        <w:rPr>
          <w:lang w:val="en-GB"/>
        </w:rPr>
        <w:t> </w:t>
      </w:r>
      <w:proofErr w:type="spellStart"/>
      <w:r w:rsidRPr="00A602F2">
        <w:rPr>
          <w:lang w:val="en-GB"/>
        </w:rPr>
        <w:t>MHz.</w:t>
      </w:r>
      <w:proofErr w:type="spellEnd"/>
    </w:p>
    <w:p w14:paraId="3C794BA8" w14:textId="6A061F47" w:rsidR="00DB3BB6" w:rsidRPr="00A602F2" w:rsidRDefault="00DB3BB6" w:rsidP="00A97741">
      <w:pPr>
        <w:rPr>
          <w:lang w:val="en-GB"/>
        </w:rPr>
      </w:pPr>
      <w:r w:rsidRPr="00A602F2">
        <w:rPr>
          <w:lang w:val="en-GB"/>
        </w:rPr>
        <w:t>The parameters to calculate the spectrum needs were described in the study</w:t>
      </w:r>
      <w:r w:rsidR="00ED4B15" w:rsidRPr="00A602F2">
        <w:rPr>
          <w:vertAlign w:val="superscript"/>
          <w:lang w:val="en-GB"/>
        </w:rPr>
        <w:t>84</w:t>
      </w:r>
      <w:r w:rsidRPr="00A602F2">
        <w:rPr>
          <w:lang w:val="en-GB"/>
        </w:rPr>
        <w:t>. Each parameter can vary to some degree within a certain range. Only the lower end for parameters in the numerator of the spectrum calculation formula</w:t>
      </w:r>
      <w:r w:rsidR="00ED4B15" w:rsidRPr="00A602F2">
        <w:rPr>
          <w:vertAlign w:val="superscript"/>
          <w:lang w:val="en-GB"/>
        </w:rPr>
        <w:t>85</w:t>
      </w:r>
      <w:r w:rsidRPr="00A602F2">
        <w:rPr>
          <w:lang w:val="en-GB"/>
        </w:rPr>
        <w:t>, and only the higher end for parameters in the denominator of the spectrum calculation formula</w:t>
      </w:r>
      <w:r w:rsidR="00ED4B15" w:rsidRPr="00A602F2">
        <w:rPr>
          <w:vertAlign w:val="superscript"/>
          <w:lang w:val="en-GB"/>
        </w:rPr>
        <w:t>85</w:t>
      </w:r>
      <w:r w:rsidRPr="00A602F2">
        <w:rPr>
          <w:lang w:val="en-GB"/>
        </w:rPr>
        <w:t>, were chosen to calculate the minimum spectrum needs, which means that the spectrum needs shown are suggested as the minimum requirements to enable these live-saving use cases. For CAV some administrations may wish to choose at least the typical instead of the minimum values of the following parameters, consistent with their individual needs, because all values between best and worst case can occur in realistic scenarios.</w:t>
      </w:r>
    </w:p>
    <w:p w14:paraId="06802498" w14:textId="77777777" w:rsidR="00ED4B15" w:rsidRPr="00A602F2" w:rsidRDefault="00ED4B15" w:rsidP="00342A11">
      <w:pPr>
        <w:pStyle w:val="TableNo"/>
        <w:rPr>
          <w:lang w:val="en-GB"/>
        </w:rPr>
      </w:pPr>
      <w:r w:rsidRPr="00A602F2">
        <w:rPr>
          <w:lang w:val="en-GB"/>
        </w:rPr>
        <w:br w:type="page"/>
      </w:r>
    </w:p>
    <w:p w14:paraId="17B16261" w14:textId="03AFB35A" w:rsidR="00DB3BB6" w:rsidRPr="00A602F2" w:rsidRDefault="00342A11" w:rsidP="00342A11">
      <w:pPr>
        <w:pStyle w:val="TableNo"/>
        <w:rPr>
          <w:lang w:val="en-GB"/>
        </w:rPr>
      </w:pPr>
      <w:r w:rsidRPr="00A602F2">
        <w:rPr>
          <w:lang w:val="en-GB"/>
        </w:rPr>
        <w:lastRenderedPageBreak/>
        <w:t xml:space="preserve">TABLE </w:t>
      </w:r>
      <w:r w:rsidR="00DB3BB6" w:rsidRPr="00A602F2">
        <w:rPr>
          <w:lang w:val="en-GB"/>
        </w:rPr>
        <w:t>A2</w:t>
      </w:r>
      <w:r w:rsidR="000C249F" w:rsidRPr="00A602F2">
        <w:rPr>
          <w:lang w:val="en-GB"/>
        </w:rPr>
        <w:t>-</w:t>
      </w:r>
      <w:r w:rsidR="00DB3BB6" w:rsidRPr="00A602F2">
        <w:rPr>
          <w:lang w:val="en-GB"/>
        </w:rPr>
        <w:t>1</w:t>
      </w:r>
    </w:p>
    <w:p w14:paraId="0B17DD76" w14:textId="3DAB189D" w:rsidR="00DB3BB6" w:rsidRPr="00A602F2" w:rsidRDefault="00DB3BB6" w:rsidP="00342A11">
      <w:pPr>
        <w:pStyle w:val="Tabletitle"/>
        <w:rPr>
          <w:lang w:val="en-GB"/>
        </w:rPr>
      </w:pPr>
      <w:r w:rsidRPr="00A602F2">
        <w:rPr>
          <w:lang w:val="en-GB"/>
        </w:rPr>
        <w:t>Industry estimated spectrum needs for CAV radiocommunication</w:t>
      </w:r>
    </w:p>
    <w:tbl>
      <w:tblPr>
        <w:tblW w:w="9639" w:type="dxa"/>
        <w:jc w:val="center"/>
        <w:tblLayout w:type="fixed"/>
        <w:tblLook w:val="04A0" w:firstRow="1" w:lastRow="0" w:firstColumn="1" w:lastColumn="0" w:noHBand="0" w:noVBand="1"/>
      </w:tblPr>
      <w:tblGrid>
        <w:gridCol w:w="1959"/>
        <w:gridCol w:w="4841"/>
        <w:gridCol w:w="852"/>
        <w:gridCol w:w="850"/>
        <w:gridCol w:w="1137"/>
      </w:tblGrid>
      <w:tr w:rsidR="00DB3BB6" w:rsidRPr="00A602F2" w14:paraId="45FA3E05" w14:textId="77777777" w:rsidTr="00342A11">
        <w:trPr>
          <w:trHeight w:val="290"/>
          <w:jc w:val="center"/>
        </w:trPr>
        <w:tc>
          <w:tcPr>
            <w:tcW w:w="1016" w:type="pct"/>
            <w:tcBorders>
              <w:top w:val="single" w:sz="4" w:space="0" w:color="auto"/>
              <w:left w:val="single" w:sz="4" w:space="0" w:color="auto"/>
              <w:bottom w:val="single" w:sz="4" w:space="0" w:color="auto"/>
              <w:right w:val="nil"/>
            </w:tcBorders>
            <w:shd w:val="clear" w:color="auto" w:fill="auto"/>
            <w:noWrap/>
            <w:vAlign w:val="bottom"/>
            <w:hideMark/>
          </w:tcPr>
          <w:p w14:paraId="2D97B084" w14:textId="77777777" w:rsidR="00DB3BB6" w:rsidRPr="00A602F2" w:rsidRDefault="00DB3BB6" w:rsidP="008E483A">
            <w:pPr>
              <w:pStyle w:val="Tablehead"/>
              <w:keepLines/>
              <w:rPr>
                <w:lang w:val="en-GB"/>
              </w:rPr>
            </w:pPr>
            <w:r w:rsidRPr="00A602F2">
              <w:rPr>
                <w:lang w:val="en-GB"/>
              </w:rPr>
              <w:t> </w:t>
            </w:r>
          </w:p>
        </w:tc>
        <w:tc>
          <w:tcPr>
            <w:tcW w:w="2511" w:type="pct"/>
            <w:tcBorders>
              <w:top w:val="single" w:sz="4" w:space="0" w:color="auto"/>
              <w:left w:val="nil"/>
              <w:bottom w:val="single" w:sz="4" w:space="0" w:color="auto"/>
              <w:right w:val="nil"/>
            </w:tcBorders>
            <w:shd w:val="clear" w:color="auto" w:fill="auto"/>
            <w:noWrap/>
            <w:vAlign w:val="bottom"/>
            <w:hideMark/>
          </w:tcPr>
          <w:p w14:paraId="2F5B77B8" w14:textId="77777777" w:rsidR="00DB3BB6" w:rsidRPr="00A602F2" w:rsidRDefault="00DB3BB6" w:rsidP="008E483A">
            <w:pPr>
              <w:pStyle w:val="Tablehead"/>
              <w:keepLines/>
              <w:rPr>
                <w:lang w:val="en-GB"/>
              </w:rPr>
            </w:pPr>
            <w:r w:rsidRPr="00A602F2">
              <w:rPr>
                <w:lang w:val="en-GB"/>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C976C" w14:textId="77777777" w:rsidR="00DB3BB6" w:rsidRPr="00A602F2" w:rsidRDefault="00DB3BB6" w:rsidP="008E483A">
            <w:pPr>
              <w:pStyle w:val="Tablehead"/>
              <w:keepLines/>
              <w:rPr>
                <w:bCs/>
                <w:lang w:val="en-GB"/>
              </w:rPr>
            </w:pPr>
            <w:r w:rsidRPr="00A602F2">
              <w:rPr>
                <w:bCs/>
                <w:lang w:val="en-GB"/>
              </w:rPr>
              <w:t>Min</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7519F24F" w14:textId="77777777" w:rsidR="00DB3BB6" w:rsidRPr="00A602F2" w:rsidRDefault="00DB3BB6" w:rsidP="008E483A">
            <w:pPr>
              <w:pStyle w:val="Tablehead"/>
              <w:keepLines/>
              <w:rPr>
                <w:bCs/>
                <w:lang w:val="en-GB"/>
              </w:rPr>
            </w:pPr>
            <w:r w:rsidRPr="00A602F2">
              <w:rPr>
                <w:bCs/>
                <w:lang w:val="en-GB"/>
              </w:rPr>
              <w:t>Max</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7F71A600" w14:textId="77777777" w:rsidR="00DB3BB6" w:rsidRPr="00A602F2" w:rsidRDefault="00DB3BB6" w:rsidP="008E483A">
            <w:pPr>
              <w:pStyle w:val="Tablehead"/>
              <w:keepLines/>
              <w:rPr>
                <w:bCs/>
                <w:lang w:val="en-GB"/>
              </w:rPr>
            </w:pPr>
            <w:r w:rsidRPr="00A602F2">
              <w:rPr>
                <w:bCs/>
                <w:lang w:val="en-GB"/>
              </w:rPr>
              <w:t>Typical</w:t>
            </w:r>
          </w:p>
        </w:tc>
      </w:tr>
      <w:tr w:rsidR="00DB3BB6" w:rsidRPr="00A602F2" w14:paraId="1D6AF24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9757C6F" w14:textId="77777777" w:rsidR="00DB3BB6" w:rsidRPr="00A602F2" w:rsidRDefault="00DB3BB6" w:rsidP="00342A11">
            <w:pPr>
              <w:pStyle w:val="Tabletext"/>
              <w:keepNext/>
              <w:keepLines/>
              <w:jc w:val="left"/>
              <w:rPr>
                <w:lang w:val="en-GB"/>
              </w:rPr>
            </w:pPr>
            <w:r w:rsidRPr="00A602F2">
              <w:rPr>
                <w:lang w:val="en-GB"/>
              </w:rPr>
              <w:t>MCM (Urban) V2V</w:t>
            </w:r>
          </w:p>
        </w:tc>
        <w:tc>
          <w:tcPr>
            <w:tcW w:w="2511" w:type="pct"/>
            <w:tcBorders>
              <w:top w:val="nil"/>
              <w:left w:val="nil"/>
              <w:bottom w:val="nil"/>
              <w:right w:val="nil"/>
            </w:tcBorders>
            <w:shd w:val="clear" w:color="auto" w:fill="auto"/>
            <w:noWrap/>
            <w:vAlign w:val="bottom"/>
            <w:hideMark/>
          </w:tcPr>
          <w:p w14:paraId="5B339BB8" w14:textId="77777777" w:rsidR="00DB3BB6" w:rsidRPr="00A602F2" w:rsidRDefault="00DB3BB6" w:rsidP="00342A11">
            <w:pPr>
              <w:pStyle w:val="Tabletext"/>
              <w:keepNext/>
              <w:keepLines/>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65E9C32C" w14:textId="77777777" w:rsidR="00DB3BB6" w:rsidRPr="00A602F2" w:rsidRDefault="00DB3BB6" w:rsidP="00ED4B15">
            <w:pPr>
              <w:pStyle w:val="Tabletext"/>
              <w:keepNext/>
              <w:keepLines/>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53F16D50" w14:textId="77777777" w:rsidR="00DB3BB6" w:rsidRPr="00A602F2" w:rsidRDefault="00DB3BB6" w:rsidP="00ED4B15">
            <w:pPr>
              <w:pStyle w:val="Tabletext"/>
              <w:keepNext/>
              <w:keepLines/>
              <w:jc w:val="center"/>
              <w:rPr>
                <w:lang w:val="en-GB"/>
              </w:rPr>
            </w:pPr>
            <w:r w:rsidRPr="00A602F2">
              <w:rPr>
                <w:lang w:val="en-GB"/>
              </w:rPr>
              <w:t>1 300</w:t>
            </w:r>
          </w:p>
        </w:tc>
        <w:tc>
          <w:tcPr>
            <w:tcW w:w="590" w:type="pct"/>
            <w:tcBorders>
              <w:top w:val="nil"/>
              <w:left w:val="nil"/>
              <w:bottom w:val="nil"/>
              <w:right w:val="single" w:sz="4" w:space="0" w:color="auto"/>
            </w:tcBorders>
            <w:shd w:val="clear" w:color="auto" w:fill="auto"/>
            <w:noWrap/>
            <w:vAlign w:val="bottom"/>
            <w:hideMark/>
          </w:tcPr>
          <w:p w14:paraId="6FFB7957" w14:textId="77777777" w:rsidR="00DB3BB6" w:rsidRPr="00A602F2" w:rsidRDefault="00DB3BB6" w:rsidP="00ED4B15">
            <w:pPr>
              <w:pStyle w:val="Tabletext"/>
              <w:keepNext/>
              <w:keepLines/>
              <w:jc w:val="center"/>
              <w:rPr>
                <w:lang w:val="en-GB"/>
              </w:rPr>
            </w:pPr>
            <w:r w:rsidRPr="00A602F2">
              <w:rPr>
                <w:lang w:val="en-GB"/>
              </w:rPr>
              <w:t>1 150</w:t>
            </w:r>
          </w:p>
        </w:tc>
      </w:tr>
      <w:tr w:rsidR="00DB3BB6" w:rsidRPr="00A602F2" w14:paraId="054FC0A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ADE1278" w14:textId="77777777" w:rsidR="00DB3BB6" w:rsidRPr="00A602F2" w:rsidRDefault="00DB3BB6" w:rsidP="00342A11">
            <w:pPr>
              <w:pStyle w:val="Tabletext"/>
              <w:keepNext/>
              <w:keepLines/>
              <w:jc w:val="left"/>
              <w:rPr>
                <w:lang w:val="en-GB"/>
              </w:rPr>
            </w:pPr>
            <w:r w:rsidRPr="00A602F2">
              <w:rPr>
                <w:lang w:val="en-GB"/>
              </w:rPr>
              <w:t>equivalent MSCM</w:t>
            </w:r>
          </w:p>
        </w:tc>
        <w:tc>
          <w:tcPr>
            <w:tcW w:w="2511" w:type="pct"/>
            <w:tcBorders>
              <w:top w:val="nil"/>
              <w:left w:val="nil"/>
              <w:bottom w:val="nil"/>
              <w:right w:val="nil"/>
            </w:tcBorders>
            <w:shd w:val="clear" w:color="auto" w:fill="auto"/>
            <w:noWrap/>
            <w:vAlign w:val="bottom"/>
            <w:hideMark/>
          </w:tcPr>
          <w:p w14:paraId="24775CAA" w14:textId="77777777" w:rsidR="00DB3BB6" w:rsidRPr="00A602F2" w:rsidRDefault="00DB3BB6" w:rsidP="00342A11">
            <w:pPr>
              <w:pStyle w:val="Tabletext"/>
              <w:keepNext/>
              <w:keepLines/>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122A9BC9" w14:textId="77777777" w:rsidR="00DB3BB6" w:rsidRPr="00A602F2" w:rsidRDefault="00DB3BB6" w:rsidP="00ED4B15">
            <w:pPr>
              <w:pStyle w:val="Tabletext"/>
              <w:keepNext/>
              <w:keepLines/>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07A72013" w14:textId="77777777" w:rsidR="00DB3BB6" w:rsidRPr="00A602F2" w:rsidRDefault="00DB3BB6" w:rsidP="00ED4B15">
            <w:pPr>
              <w:pStyle w:val="Tabletext"/>
              <w:keepNext/>
              <w:keepLines/>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31863944" w14:textId="77777777" w:rsidR="00DB3BB6" w:rsidRPr="00A602F2" w:rsidRDefault="00DB3BB6" w:rsidP="00ED4B15">
            <w:pPr>
              <w:pStyle w:val="Tabletext"/>
              <w:keepNext/>
              <w:keepLines/>
              <w:jc w:val="center"/>
              <w:rPr>
                <w:lang w:val="en-GB"/>
              </w:rPr>
            </w:pPr>
            <w:r w:rsidRPr="00A602F2">
              <w:rPr>
                <w:lang w:val="en-GB"/>
              </w:rPr>
              <w:t>3</w:t>
            </w:r>
          </w:p>
        </w:tc>
      </w:tr>
      <w:tr w:rsidR="00DB3BB6" w:rsidRPr="00A602F2" w14:paraId="67F25906"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F9F273A" w14:textId="77777777" w:rsidR="00DB3BB6" w:rsidRPr="00A602F2" w:rsidRDefault="00DB3BB6" w:rsidP="00342A11">
            <w:pPr>
              <w:pStyle w:val="Tabletext"/>
              <w:jc w:val="left"/>
              <w:rPr>
                <w:lang w:val="en-GB"/>
              </w:rPr>
            </w:pPr>
          </w:p>
        </w:tc>
        <w:tc>
          <w:tcPr>
            <w:tcW w:w="2511" w:type="pct"/>
            <w:tcBorders>
              <w:top w:val="nil"/>
              <w:left w:val="nil"/>
              <w:bottom w:val="nil"/>
              <w:right w:val="nil"/>
            </w:tcBorders>
            <w:shd w:val="clear" w:color="auto" w:fill="auto"/>
            <w:noWrap/>
            <w:vAlign w:val="bottom"/>
            <w:hideMark/>
          </w:tcPr>
          <w:p w14:paraId="77B0C45E"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536A445B" w14:textId="77777777" w:rsidR="00DB3BB6" w:rsidRPr="00A602F2" w:rsidRDefault="00DB3BB6" w:rsidP="00ED4B15">
            <w:pPr>
              <w:pStyle w:val="Tabletext"/>
              <w:jc w:val="center"/>
              <w:rPr>
                <w:lang w:val="en-GB"/>
              </w:rPr>
            </w:pPr>
            <w:r w:rsidRPr="00A602F2">
              <w:rPr>
                <w:lang w:val="en-GB"/>
              </w:rPr>
              <w:t>320</w:t>
            </w:r>
          </w:p>
        </w:tc>
        <w:tc>
          <w:tcPr>
            <w:tcW w:w="441" w:type="pct"/>
            <w:tcBorders>
              <w:top w:val="nil"/>
              <w:left w:val="nil"/>
              <w:bottom w:val="nil"/>
              <w:right w:val="single" w:sz="4" w:space="0" w:color="auto"/>
            </w:tcBorders>
            <w:shd w:val="clear" w:color="auto" w:fill="auto"/>
            <w:noWrap/>
            <w:vAlign w:val="bottom"/>
            <w:hideMark/>
          </w:tcPr>
          <w:p w14:paraId="2ECD3ACA" w14:textId="77777777" w:rsidR="00DB3BB6" w:rsidRPr="00A602F2" w:rsidRDefault="00DB3BB6" w:rsidP="00ED4B15">
            <w:pPr>
              <w:pStyle w:val="Tabletext"/>
              <w:jc w:val="center"/>
              <w:rPr>
                <w:lang w:val="en-GB"/>
              </w:rPr>
            </w:pPr>
            <w:r w:rsidRPr="00A602F2">
              <w:rPr>
                <w:lang w:val="en-GB"/>
              </w:rPr>
              <w:t>640</w:t>
            </w:r>
          </w:p>
        </w:tc>
        <w:tc>
          <w:tcPr>
            <w:tcW w:w="590" w:type="pct"/>
            <w:tcBorders>
              <w:top w:val="nil"/>
              <w:left w:val="nil"/>
              <w:bottom w:val="nil"/>
              <w:right w:val="single" w:sz="4" w:space="0" w:color="auto"/>
            </w:tcBorders>
            <w:shd w:val="clear" w:color="auto" w:fill="auto"/>
            <w:noWrap/>
            <w:vAlign w:val="bottom"/>
            <w:hideMark/>
          </w:tcPr>
          <w:p w14:paraId="12552829" w14:textId="77777777" w:rsidR="00DB3BB6" w:rsidRPr="00A602F2" w:rsidRDefault="00DB3BB6" w:rsidP="00ED4B15">
            <w:pPr>
              <w:pStyle w:val="Tabletext"/>
              <w:jc w:val="center"/>
              <w:rPr>
                <w:lang w:val="en-GB"/>
              </w:rPr>
            </w:pPr>
            <w:r w:rsidRPr="00A602F2">
              <w:rPr>
                <w:lang w:val="en-GB"/>
              </w:rPr>
              <w:t>480</w:t>
            </w:r>
          </w:p>
        </w:tc>
      </w:tr>
      <w:tr w:rsidR="00DB3BB6" w:rsidRPr="00A602F2" w14:paraId="44C1E62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74E3ADB"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6F34D12D"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5849A195"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1BC8C33F"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7FF713DC" w14:textId="77777777" w:rsidR="00DB3BB6" w:rsidRPr="00A602F2" w:rsidRDefault="00DB3BB6" w:rsidP="00ED4B15">
            <w:pPr>
              <w:pStyle w:val="Tabletext"/>
              <w:jc w:val="center"/>
              <w:rPr>
                <w:lang w:val="en-GB"/>
              </w:rPr>
            </w:pPr>
            <w:r w:rsidRPr="00A602F2">
              <w:rPr>
                <w:lang w:val="en-GB"/>
              </w:rPr>
              <w:t>0.388125</w:t>
            </w:r>
          </w:p>
        </w:tc>
      </w:tr>
      <w:tr w:rsidR="00DB3BB6" w:rsidRPr="00A602F2" w14:paraId="4DB0A3CC"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DA7D437"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0A851E98"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FF3742D" w14:textId="77777777" w:rsidR="00DB3BB6" w:rsidRPr="00A602F2" w:rsidRDefault="00DB3BB6" w:rsidP="00ED4B15">
            <w:pPr>
              <w:pStyle w:val="Tabletext"/>
              <w:jc w:val="center"/>
              <w:rPr>
                <w:b/>
                <w:lang w:val="en-GB"/>
              </w:rPr>
            </w:pPr>
            <w:r w:rsidRPr="00A602F2">
              <w:rPr>
                <w:b/>
                <w:lang w:val="en-GB"/>
              </w:rPr>
              <w:t>7.8</w:t>
            </w:r>
          </w:p>
        </w:tc>
        <w:tc>
          <w:tcPr>
            <w:tcW w:w="441" w:type="pct"/>
            <w:tcBorders>
              <w:top w:val="nil"/>
              <w:left w:val="nil"/>
              <w:bottom w:val="single" w:sz="4" w:space="0" w:color="auto"/>
              <w:right w:val="single" w:sz="4" w:space="0" w:color="auto"/>
            </w:tcBorders>
            <w:shd w:val="clear" w:color="auto" w:fill="auto"/>
            <w:noWrap/>
            <w:vAlign w:val="bottom"/>
            <w:hideMark/>
          </w:tcPr>
          <w:p w14:paraId="29BCBCB6" w14:textId="77777777" w:rsidR="00DB3BB6" w:rsidRPr="00A602F2" w:rsidRDefault="00DB3BB6" w:rsidP="00ED4B15">
            <w:pPr>
              <w:pStyle w:val="Tabletext"/>
              <w:jc w:val="center"/>
              <w:rPr>
                <w:b/>
                <w:lang w:val="en-GB"/>
              </w:rPr>
            </w:pPr>
            <w:r w:rsidRPr="00A602F2">
              <w:rPr>
                <w:b/>
                <w:lang w:val="en-GB"/>
              </w:rPr>
              <w:t>74.0</w:t>
            </w:r>
          </w:p>
        </w:tc>
        <w:tc>
          <w:tcPr>
            <w:tcW w:w="590" w:type="pct"/>
            <w:tcBorders>
              <w:top w:val="nil"/>
              <w:left w:val="nil"/>
              <w:bottom w:val="single" w:sz="4" w:space="0" w:color="auto"/>
              <w:right w:val="single" w:sz="4" w:space="0" w:color="auto"/>
            </w:tcBorders>
            <w:shd w:val="clear" w:color="auto" w:fill="auto"/>
            <w:noWrap/>
            <w:vAlign w:val="bottom"/>
            <w:hideMark/>
          </w:tcPr>
          <w:p w14:paraId="48A06E34" w14:textId="77777777" w:rsidR="00DB3BB6" w:rsidRPr="00A602F2" w:rsidRDefault="00DB3BB6" w:rsidP="00ED4B15">
            <w:pPr>
              <w:pStyle w:val="Tabletext"/>
              <w:jc w:val="center"/>
              <w:rPr>
                <w:b/>
                <w:lang w:val="en-GB"/>
              </w:rPr>
            </w:pPr>
            <w:r w:rsidRPr="00A602F2">
              <w:rPr>
                <w:b/>
                <w:lang w:val="en-GB"/>
              </w:rPr>
              <w:t>34.1</w:t>
            </w:r>
          </w:p>
        </w:tc>
      </w:tr>
      <w:tr w:rsidR="00DB3BB6" w:rsidRPr="00A602F2" w14:paraId="189A015A"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7619FA6" w14:textId="77777777" w:rsidR="00DB3BB6" w:rsidRPr="00A602F2" w:rsidRDefault="00DB3BB6" w:rsidP="00342A11">
            <w:pPr>
              <w:pStyle w:val="Tabletext"/>
              <w:jc w:val="left"/>
              <w:rPr>
                <w:lang w:val="en-GB"/>
              </w:rPr>
            </w:pPr>
            <w:r w:rsidRPr="00A602F2">
              <w:rPr>
                <w:lang w:val="en-GB"/>
              </w:rPr>
              <w:t>MCM (Highways) V2V</w:t>
            </w:r>
          </w:p>
        </w:tc>
        <w:tc>
          <w:tcPr>
            <w:tcW w:w="2511" w:type="pct"/>
            <w:tcBorders>
              <w:top w:val="nil"/>
              <w:left w:val="nil"/>
              <w:bottom w:val="nil"/>
              <w:right w:val="nil"/>
            </w:tcBorders>
            <w:shd w:val="clear" w:color="auto" w:fill="auto"/>
            <w:noWrap/>
            <w:vAlign w:val="bottom"/>
            <w:hideMark/>
          </w:tcPr>
          <w:p w14:paraId="473650F0"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09CBD26B"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6B54146E" w14:textId="77777777" w:rsidR="00DB3BB6" w:rsidRPr="00A602F2" w:rsidRDefault="00DB3BB6" w:rsidP="00ED4B15">
            <w:pPr>
              <w:pStyle w:val="Tabletext"/>
              <w:jc w:val="center"/>
              <w:rPr>
                <w:lang w:val="en-GB"/>
              </w:rPr>
            </w:pPr>
            <w:r w:rsidRPr="00A602F2">
              <w:rPr>
                <w:lang w:val="en-GB"/>
              </w:rPr>
              <w:t>1 300</w:t>
            </w:r>
          </w:p>
        </w:tc>
        <w:tc>
          <w:tcPr>
            <w:tcW w:w="590" w:type="pct"/>
            <w:tcBorders>
              <w:top w:val="nil"/>
              <w:left w:val="nil"/>
              <w:bottom w:val="nil"/>
              <w:right w:val="single" w:sz="4" w:space="0" w:color="auto"/>
            </w:tcBorders>
            <w:shd w:val="clear" w:color="auto" w:fill="auto"/>
            <w:noWrap/>
            <w:vAlign w:val="bottom"/>
            <w:hideMark/>
          </w:tcPr>
          <w:p w14:paraId="13A0BDB2" w14:textId="77777777" w:rsidR="00DB3BB6" w:rsidRPr="00A602F2" w:rsidRDefault="00DB3BB6" w:rsidP="00ED4B15">
            <w:pPr>
              <w:pStyle w:val="Tabletext"/>
              <w:jc w:val="center"/>
              <w:rPr>
                <w:lang w:val="en-GB"/>
              </w:rPr>
            </w:pPr>
            <w:r w:rsidRPr="00A602F2">
              <w:rPr>
                <w:lang w:val="en-GB"/>
              </w:rPr>
              <w:t>1 150</w:t>
            </w:r>
          </w:p>
        </w:tc>
      </w:tr>
      <w:tr w:rsidR="00DB3BB6" w:rsidRPr="00A602F2" w14:paraId="29911CB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7328933" w14:textId="77777777" w:rsidR="00DB3BB6" w:rsidRPr="00A602F2" w:rsidRDefault="00DB3BB6" w:rsidP="00342A11">
            <w:pPr>
              <w:pStyle w:val="Tabletext"/>
              <w:jc w:val="left"/>
              <w:rPr>
                <w:lang w:val="en-GB"/>
              </w:rPr>
            </w:pPr>
            <w:r w:rsidRPr="00A602F2">
              <w:rPr>
                <w:lang w:val="en-GB"/>
              </w:rPr>
              <w:t>equivalent MSCM</w:t>
            </w:r>
          </w:p>
        </w:tc>
        <w:tc>
          <w:tcPr>
            <w:tcW w:w="2511" w:type="pct"/>
            <w:tcBorders>
              <w:top w:val="nil"/>
              <w:left w:val="nil"/>
              <w:bottom w:val="nil"/>
              <w:right w:val="nil"/>
            </w:tcBorders>
            <w:shd w:val="clear" w:color="auto" w:fill="auto"/>
            <w:noWrap/>
            <w:vAlign w:val="bottom"/>
            <w:hideMark/>
          </w:tcPr>
          <w:p w14:paraId="18C64983"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09FEF438"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14EBC2B7"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3399AD10" w14:textId="77777777" w:rsidR="00DB3BB6" w:rsidRPr="00A602F2" w:rsidRDefault="00DB3BB6" w:rsidP="00ED4B15">
            <w:pPr>
              <w:pStyle w:val="Tabletext"/>
              <w:jc w:val="center"/>
              <w:rPr>
                <w:lang w:val="en-GB"/>
              </w:rPr>
            </w:pPr>
            <w:r w:rsidRPr="00A602F2">
              <w:rPr>
                <w:lang w:val="en-GB"/>
              </w:rPr>
              <w:t>10</w:t>
            </w:r>
          </w:p>
        </w:tc>
      </w:tr>
      <w:tr w:rsidR="00DB3BB6" w:rsidRPr="00A602F2" w14:paraId="7B9C213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F06C95B"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2678918"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590319CF" w14:textId="77777777" w:rsidR="00DB3BB6" w:rsidRPr="00A602F2" w:rsidRDefault="00DB3BB6" w:rsidP="00ED4B15">
            <w:pPr>
              <w:pStyle w:val="Tabletext"/>
              <w:jc w:val="center"/>
              <w:rPr>
                <w:lang w:val="en-GB"/>
              </w:rPr>
            </w:pPr>
            <w:r w:rsidRPr="00A602F2">
              <w:rPr>
                <w:lang w:val="en-GB"/>
              </w:rPr>
              <w:t>100</w:t>
            </w:r>
          </w:p>
        </w:tc>
        <w:tc>
          <w:tcPr>
            <w:tcW w:w="441" w:type="pct"/>
            <w:tcBorders>
              <w:top w:val="nil"/>
              <w:left w:val="nil"/>
              <w:bottom w:val="nil"/>
              <w:right w:val="single" w:sz="4" w:space="0" w:color="auto"/>
            </w:tcBorders>
            <w:shd w:val="clear" w:color="auto" w:fill="auto"/>
            <w:noWrap/>
            <w:vAlign w:val="bottom"/>
            <w:hideMark/>
          </w:tcPr>
          <w:p w14:paraId="67020DF7" w14:textId="77777777" w:rsidR="00DB3BB6" w:rsidRPr="00A602F2" w:rsidRDefault="00DB3BB6" w:rsidP="00ED4B15">
            <w:pPr>
              <w:pStyle w:val="Tabletext"/>
              <w:jc w:val="center"/>
              <w:rPr>
                <w:lang w:val="en-GB"/>
              </w:rPr>
            </w:pPr>
            <w:r w:rsidRPr="00A602F2">
              <w:rPr>
                <w:lang w:val="en-GB"/>
              </w:rPr>
              <w:t>200</w:t>
            </w:r>
          </w:p>
        </w:tc>
        <w:tc>
          <w:tcPr>
            <w:tcW w:w="590" w:type="pct"/>
            <w:tcBorders>
              <w:top w:val="nil"/>
              <w:left w:val="nil"/>
              <w:bottom w:val="nil"/>
              <w:right w:val="single" w:sz="4" w:space="0" w:color="auto"/>
            </w:tcBorders>
            <w:shd w:val="clear" w:color="auto" w:fill="auto"/>
            <w:noWrap/>
            <w:vAlign w:val="bottom"/>
            <w:hideMark/>
          </w:tcPr>
          <w:p w14:paraId="54DE9F8F" w14:textId="77777777" w:rsidR="00DB3BB6" w:rsidRPr="00A602F2" w:rsidRDefault="00DB3BB6" w:rsidP="00ED4B15">
            <w:pPr>
              <w:pStyle w:val="Tabletext"/>
              <w:jc w:val="center"/>
              <w:rPr>
                <w:lang w:val="en-GB"/>
              </w:rPr>
            </w:pPr>
            <w:r w:rsidRPr="00A602F2">
              <w:rPr>
                <w:lang w:val="en-GB"/>
              </w:rPr>
              <w:t>150</w:t>
            </w:r>
          </w:p>
        </w:tc>
      </w:tr>
      <w:tr w:rsidR="00DB3BB6" w:rsidRPr="00A602F2" w14:paraId="61A37B86"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FB23263"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6243D4DB"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5F49CE0B"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2D7258D5"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16C6BF3E" w14:textId="77777777" w:rsidR="00DB3BB6" w:rsidRPr="00A602F2" w:rsidRDefault="00DB3BB6" w:rsidP="00ED4B15">
            <w:pPr>
              <w:pStyle w:val="Tabletext"/>
              <w:jc w:val="center"/>
              <w:rPr>
                <w:lang w:val="en-GB"/>
              </w:rPr>
            </w:pPr>
            <w:r w:rsidRPr="00A602F2">
              <w:rPr>
                <w:lang w:val="en-GB"/>
              </w:rPr>
              <w:t>0.388125</w:t>
            </w:r>
          </w:p>
        </w:tc>
      </w:tr>
      <w:tr w:rsidR="00DB3BB6" w:rsidRPr="00A602F2" w14:paraId="67D60BB4"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7C6A0E4"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7A17232A"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4AD0861" w14:textId="77777777" w:rsidR="00DB3BB6" w:rsidRPr="00A602F2" w:rsidRDefault="00DB3BB6" w:rsidP="00ED4B15">
            <w:pPr>
              <w:pStyle w:val="Tabletext"/>
              <w:jc w:val="center"/>
              <w:rPr>
                <w:b/>
                <w:lang w:val="en-GB"/>
              </w:rPr>
            </w:pPr>
            <w:r w:rsidRPr="00A602F2">
              <w:rPr>
                <w:b/>
                <w:lang w:val="en-GB"/>
              </w:rPr>
              <w:t>24.2</w:t>
            </w:r>
          </w:p>
        </w:tc>
        <w:tc>
          <w:tcPr>
            <w:tcW w:w="441" w:type="pct"/>
            <w:tcBorders>
              <w:top w:val="nil"/>
              <w:left w:val="nil"/>
              <w:bottom w:val="single" w:sz="4" w:space="0" w:color="auto"/>
              <w:right w:val="single" w:sz="4" w:space="0" w:color="auto"/>
            </w:tcBorders>
            <w:shd w:val="clear" w:color="auto" w:fill="auto"/>
            <w:noWrap/>
            <w:vAlign w:val="bottom"/>
            <w:hideMark/>
          </w:tcPr>
          <w:p w14:paraId="5D275078" w14:textId="77777777" w:rsidR="00DB3BB6" w:rsidRPr="00A602F2" w:rsidRDefault="00DB3BB6" w:rsidP="00ED4B15">
            <w:pPr>
              <w:pStyle w:val="Tabletext"/>
              <w:jc w:val="center"/>
              <w:rPr>
                <w:b/>
                <w:lang w:val="en-GB"/>
              </w:rPr>
            </w:pPr>
            <w:r w:rsidRPr="00A602F2">
              <w:rPr>
                <w:b/>
                <w:lang w:val="en-GB"/>
              </w:rPr>
              <w:t>46.2</w:t>
            </w:r>
          </w:p>
        </w:tc>
        <w:tc>
          <w:tcPr>
            <w:tcW w:w="590" w:type="pct"/>
            <w:tcBorders>
              <w:top w:val="nil"/>
              <w:left w:val="nil"/>
              <w:bottom w:val="single" w:sz="4" w:space="0" w:color="auto"/>
              <w:right w:val="single" w:sz="4" w:space="0" w:color="auto"/>
            </w:tcBorders>
            <w:shd w:val="clear" w:color="auto" w:fill="auto"/>
            <w:noWrap/>
            <w:vAlign w:val="bottom"/>
            <w:hideMark/>
          </w:tcPr>
          <w:p w14:paraId="484706A0" w14:textId="77777777" w:rsidR="00DB3BB6" w:rsidRPr="00A602F2" w:rsidRDefault="00DB3BB6" w:rsidP="00ED4B15">
            <w:pPr>
              <w:pStyle w:val="Tabletext"/>
              <w:jc w:val="center"/>
              <w:rPr>
                <w:b/>
                <w:lang w:val="en-GB"/>
              </w:rPr>
            </w:pPr>
            <w:r w:rsidRPr="00A602F2">
              <w:rPr>
                <w:b/>
                <w:lang w:val="en-GB"/>
              </w:rPr>
              <w:t>35.6</w:t>
            </w:r>
          </w:p>
        </w:tc>
      </w:tr>
      <w:tr w:rsidR="00DB3BB6" w:rsidRPr="00A602F2" w14:paraId="3242923F"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FD5C98F" w14:textId="77777777" w:rsidR="00DB3BB6" w:rsidRPr="00A602F2" w:rsidRDefault="00DB3BB6" w:rsidP="00342A11">
            <w:pPr>
              <w:pStyle w:val="Tabletext"/>
              <w:jc w:val="left"/>
              <w:rPr>
                <w:lang w:val="en-GB"/>
              </w:rPr>
            </w:pPr>
            <w:r w:rsidRPr="00A602F2">
              <w:rPr>
                <w:lang w:val="en-GB"/>
              </w:rPr>
              <w:t>MCM (Urban) V2I</w:t>
            </w:r>
          </w:p>
        </w:tc>
        <w:tc>
          <w:tcPr>
            <w:tcW w:w="2511" w:type="pct"/>
            <w:tcBorders>
              <w:top w:val="nil"/>
              <w:left w:val="nil"/>
              <w:bottom w:val="nil"/>
              <w:right w:val="nil"/>
            </w:tcBorders>
            <w:shd w:val="clear" w:color="auto" w:fill="auto"/>
            <w:noWrap/>
            <w:vAlign w:val="bottom"/>
            <w:hideMark/>
          </w:tcPr>
          <w:p w14:paraId="47A26AAF"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3CE39F9B"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036EC398" w14:textId="77777777" w:rsidR="00DB3BB6" w:rsidRPr="00A602F2" w:rsidRDefault="00DB3BB6" w:rsidP="00ED4B15">
            <w:pPr>
              <w:pStyle w:val="Tabletext"/>
              <w:jc w:val="center"/>
              <w:rPr>
                <w:lang w:val="en-GB"/>
              </w:rPr>
            </w:pPr>
            <w:r w:rsidRPr="00A602F2">
              <w:rPr>
                <w:lang w:val="en-GB"/>
              </w:rPr>
              <w:t>1 300</w:t>
            </w:r>
          </w:p>
        </w:tc>
        <w:tc>
          <w:tcPr>
            <w:tcW w:w="590" w:type="pct"/>
            <w:tcBorders>
              <w:top w:val="nil"/>
              <w:left w:val="nil"/>
              <w:bottom w:val="nil"/>
              <w:right w:val="single" w:sz="4" w:space="0" w:color="auto"/>
            </w:tcBorders>
            <w:shd w:val="clear" w:color="auto" w:fill="auto"/>
            <w:noWrap/>
            <w:vAlign w:val="bottom"/>
            <w:hideMark/>
          </w:tcPr>
          <w:p w14:paraId="4B52603B" w14:textId="77777777" w:rsidR="00DB3BB6" w:rsidRPr="00A602F2" w:rsidRDefault="00DB3BB6" w:rsidP="00ED4B15">
            <w:pPr>
              <w:pStyle w:val="Tabletext"/>
              <w:jc w:val="center"/>
              <w:rPr>
                <w:lang w:val="en-GB"/>
              </w:rPr>
            </w:pPr>
            <w:r w:rsidRPr="00A602F2">
              <w:rPr>
                <w:lang w:val="en-GB"/>
              </w:rPr>
              <w:t>1 150</w:t>
            </w:r>
          </w:p>
        </w:tc>
      </w:tr>
      <w:tr w:rsidR="00DB3BB6" w:rsidRPr="00A602F2" w14:paraId="2BC7F11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EF15A6C" w14:textId="77777777" w:rsidR="00DB3BB6" w:rsidRPr="00A602F2" w:rsidRDefault="00DB3BB6" w:rsidP="00342A11">
            <w:pPr>
              <w:pStyle w:val="Tabletext"/>
              <w:jc w:val="left"/>
              <w:rPr>
                <w:lang w:val="en-GB"/>
              </w:rPr>
            </w:pPr>
            <w:r w:rsidRPr="00A602F2">
              <w:rPr>
                <w:lang w:val="en-GB"/>
              </w:rPr>
              <w:t>equivalent MSCM</w:t>
            </w:r>
          </w:p>
        </w:tc>
        <w:tc>
          <w:tcPr>
            <w:tcW w:w="2511" w:type="pct"/>
            <w:tcBorders>
              <w:top w:val="nil"/>
              <w:left w:val="nil"/>
              <w:bottom w:val="nil"/>
              <w:right w:val="nil"/>
            </w:tcBorders>
            <w:shd w:val="clear" w:color="auto" w:fill="auto"/>
            <w:noWrap/>
            <w:vAlign w:val="bottom"/>
            <w:hideMark/>
          </w:tcPr>
          <w:p w14:paraId="4C26AB6A"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028AD49B"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230B02A5"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78714098" w14:textId="77777777" w:rsidR="00DB3BB6" w:rsidRPr="00A602F2" w:rsidRDefault="00DB3BB6" w:rsidP="00ED4B15">
            <w:pPr>
              <w:pStyle w:val="Tabletext"/>
              <w:jc w:val="center"/>
              <w:rPr>
                <w:lang w:val="en-GB"/>
              </w:rPr>
            </w:pPr>
            <w:r w:rsidRPr="00A602F2">
              <w:rPr>
                <w:lang w:val="en-GB"/>
              </w:rPr>
              <w:t>10</w:t>
            </w:r>
          </w:p>
        </w:tc>
      </w:tr>
      <w:tr w:rsidR="00DB3BB6" w:rsidRPr="00A602F2" w14:paraId="65BE16A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078F28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AFCB920"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3C56CE2D"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69306E1C" w14:textId="77777777" w:rsidR="00DB3BB6" w:rsidRPr="00A602F2" w:rsidRDefault="00DB3BB6" w:rsidP="00ED4B15">
            <w:pPr>
              <w:pStyle w:val="Tabletext"/>
              <w:jc w:val="center"/>
              <w:rPr>
                <w:lang w:val="en-GB"/>
              </w:rPr>
            </w:pPr>
            <w:r w:rsidRPr="00A602F2">
              <w:rPr>
                <w:lang w:val="en-GB"/>
              </w:rPr>
              <w:t>6</w:t>
            </w:r>
          </w:p>
        </w:tc>
        <w:tc>
          <w:tcPr>
            <w:tcW w:w="590" w:type="pct"/>
            <w:tcBorders>
              <w:top w:val="nil"/>
              <w:left w:val="nil"/>
              <w:bottom w:val="nil"/>
              <w:right w:val="single" w:sz="4" w:space="0" w:color="auto"/>
            </w:tcBorders>
            <w:shd w:val="clear" w:color="auto" w:fill="auto"/>
            <w:noWrap/>
            <w:vAlign w:val="bottom"/>
            <w:hideMark/>
          </w:tcPr>
          <w:p w14:paraId="01FD193E" w14:textId="77777777" w:rsidR="00DB3BB6" w:rsidRPr="00A602F2" w:rsidRDefault="00DB3BB6" w:rsidP="00ED4B15">
            <w:pPr>
              <w:pStyle w:val="Tabletext"/>
              <w:jc w:val="center"/>
              <w:rPr>
                <w:lang w:val="en-GB"/>
              </w:rPr>
            </w:pPr>
            <w:r w:rsidRPr="00A602F2">
              <w:rPr>
                <w:lang w:val="en-GB"/>
              </w:rPr>
              <w:t>4</w:t>
            </w:r>
          </w:p>
        </w:tc>
      </w:tr>
      <w:tr w:rsidR="00DB3BB6" w:rsidRPr="00A602F2" w14:paraId="6BADF11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878925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492D385"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1FC96CD6"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D610737"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5E5E88AB" w14:textId="77777777" w:rsidR="00DB3BB6" w:rsidRPr="00A602F2" w:rsidRDefault="00DB3BB6" w:rsidP="00ED4B15">
            <w:pPr>
              <w:pStyle w:val="Tabletext"/>
              <w:jc w:val="center"/>
              <w:rPr>
                <w:lang w:val="en-GB"/>
              </w:rPr>
            </w:pPr>
            <w:r w:rsidRPr="00A602F2">
              <w:rPr>
                <w:lang w:val="en-GB"/>
              </w:rPr>
              <w:t>0.388125</w:t>
            </w:r>
          </w:p>
        </w:tc>
      </w:tr>
      <w:tr w:rsidR="00DB3BB6" w:rsidRPr="00A602F2" w14:paraId="02939879"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0B0711EB"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294722F0"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9141E5E" w14:textId="77777777" w:rsidR="00DB3BB6" w:rsidRPr="00A602F2" w:rsidRDefault="00DB3BB6" w:rsidP="00ED4B15">
            <w:pPr>
              <w:pStyle w:val="Tabletext"/>
              <w:jc w:val="center"/>
              <w:rPr>
                <w:b/>
                <w:lang w:val="en-GB"/>
              </w:rPr>
            </w:pPr>
            <w:r w:rsidRPr="00A602F2">
              <w:rPr>
                <w:b/>
                <w:lang w:val="en-GB"/>
              </w:rPr>
              <w:t>0.5</w:t>
            </w:r>
          </w:p>
        </w:tc>
        <w:tc>
          <w:tcPr>
            <w:tcW w:w="441" w:type="pct"/>
            <w:tcBorders>
              <w:top w:val="nil"/>
              <w:left w:val="nil"/>
              <w:bottom w:val="single" w:sz="4" w:space="0" w:color="auto"/>
              <w:right w:val="single" w:sz="4" w:space="0" w:color="auto"/>
            </w:tcBorders>
            <w:shd w:val="clear" w:color="auto" w:fill="auto"/>
            <w:noWrap/>
            <w:vAlign w:val="bottom"/>
            <w:hideMark/>
          </w:tcPr>
          <w:p w14:paraId="03DDB313" w14:textId="77777777" w:rsidR="00DB3BB6" w:rsidRPr="00A602F2" w:rsidRDefault="00DB3BB6" w:rsidP="00ED4B15">
            <w:pPr>
              <w:pStyle w:val="Tabletext"/>
              <w:jc w:val="center"/>
              <w:rPr>
                <w:b/>
                <w:lang w:val="en-GB"/>
              </w:rPr>
            </w:pPr>
            <w:r w:rsidRPr="00A602F2">
              <w:rPr>
                <w:b/>
                <w:lang w:val="en-GB"/>
              </w:rPr>
              <w:t>1.4</w:t>
            </w:r>
          </w:p>
        </w:tc>
        <w:tc>
          <w:tcPr>
            <w:tcW w:w="590" w:type="pct"/>
            <w:tcBorders>
              <w:top w:val="nil"/>
              <w:left w:val="nil"/>
              <w:bottom w:val="single" w:sz="4" w:space="0" w:color="auto"/>
              <w:right w:val="single" w:sz="4" w:space="0" w:color="auto"/>
            </w:tcBorders>
            <w:shd w:val="clear" w:color="auto" w:fill="auto"/>
            <w:noWrap/>
            <w:vAlign w:val="bottom"/>
            <w:hideMark/>
          </w:tcPr>
          <w:p w14:paraId="6B2B98D8" w14:textId="77777777" w:rsidR="00DB3BB6" w:rsidRPr="00A602F2" w:rsidRDefault="00DB3BB6" w:rsidP="00ED4B15">
            <w:pPr>
              <w:pStyle w:val="Tabletext"/>
              <w:jc w:val="center"/>
              <w:rPr>
                <w:b/>
                <w:lang w:val="en-GB"/>
              </w:rPr>
            </w:pPr>
            <w:r w:rsidRPr="00A602F2">
              <w:rPr>
                <w:b/>
                <w:lang w:val="en-GB"/>
              </w:rPr>
              <w:t>0.9</w:t>
            </w:r>
          </w:p>
        </w:tc>
      </w:tr>
      <w:tr w:rsidR="00DB3BB6" w:rsidRPr="00A602F2" w14:paraId="621CD7D2"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EE701AD" w14:textId="77777777" w:rsidR="00DB3BB6" w:rsidRPr="00A602F2" w:rsidRDefault="00DB3BB6" w:rsidP="00342A11">
            <w:pPr>
              <w:pStyle w:val="Tabletext"/>
              <w:jc w:val="left"/>
              <w:rPr>
                <w:lang w:val="en-GB"/>
              </w:rPr>
            </w:pPr>
            <w:r w:rsidRPr="00A602F2">
              <w:rPr>
                <w:lang w:val="en-GB"/>
              </w:rPr>
              <w:t>MCM (Highway) V2I</w:t>
            </w:r>
          </w:p>
        </w:tc>
        <w:tc>
          <w:tcPr>
            <w:tcW w:w="2511" w:type="pct"/>
            <w:tcBorders>
              <w:top w:val="nil"/>
              <w:left w:val="nil"/>
              <w:bottom w:val="nil"/>
              <w:right w:val="nil"/>
            </w:tcBorders>
            <w:shd w:val="clear" w:color="auto" w:fill="auto"/>
            <w:noWrap/>
            <w:vAlign w:val="bottom"/>
            <w:hideMark/>
          </w:tcPr>
          <w:p w14:paraId="7F383537"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2A5E8A6C"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07F12C6D" w14:textId="77777777" w:rsidR="00DB3BB6" w:rsidRPr="00A602F2" w:rsidRDefault="00DB3BB6" w:rsidP="00ED4B15">
            <w:pPr>
              <w:pStyle w:val="Tabletext"/>
              <w:jc w:val="center"/>
              <w:rPr>
                <w:lang w:val="en-GB"/>
              </w:rPr>
            </w:pPr>
            <w:r w:rsidRPr="00A602F2">
              <w:rPr>
                <w:lang w:val="en-GB"/>
              </w:rPr>
              <w:t>1 300</w:t>
            </w:r>
          </w:p>
        </w:tc>
        <w:tc>
          <w:tcPr>
            <w:tcW w:w="590" w:type="pct"/>
            <w:tcBorders>
              <w:top w:val="nil"/>
              <w:left w:val="nil"/>
              <w:bottom w:val="nil"/>
              <w:right w:val="single" w:sz="4" w:space="0" w:color="auto"/>
            </w:tcBorders>
            <w:shd w:val="clear" w:color="auto" w:fill="auto"/>
            <w:noWrap/>
            <w:vAlign w:val="bottom"/>
            <w:hideMark/>
          </w:tcPr>
          <w:p w14:paraId="4A42073F" w14:textId="77777777" w:rsidR="00DB3BB6" w:rsidRPr="00A602F2" w:rsidRDefault="00DB3BB6" w:rsidP="00ED4B15">
            <w:pPr>
              <w:pStyle w:val="Tabletext"/>
              <w:jc w:val="center"/>
              <w:rPr>
                <w:lang w:val="en-GB"/>
              </w:rPr>
            </w:pPr>
            <w:r w:rsidRPr="00A602F2">
              <w:rPr>
                <w:lang w:val="en-GB"/>
              </w:rPr>
              <w:t>1 150</w:t>
            </w:r>
          </w:p>
        </w:tc>
      </w:tr>
      <w:tr w:rsidR="00DB3BB6" w:rsidRPr="00A602F2" w14:paraId="66320BB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7908EA0" w14:textId="77777777" w:rsidR="00DB3BB6" w:rsidRPr="00A602F2" w:rsidRDefault="00DB3BB6" w:rsidP="00342A11">
            <w:pPr>
              <w:pStyle w:val="Tabletext"/>
              <w:jc w:val="left"/>
              <w:rPr>
                <w:lang w:val="en-GB"/>
              </w:rPr>
            </w:pPr>
            <w:r w:rsidRPr="00A602F2">
              <w:rPr>
                <w:lang w:val="en-GB"/>
              </w:rPr>
              <w:t>equivalent MSCM</w:t>
            </w:r>
          </w:p>
        </w:tc>
        <w:tc>
          <w:tcPr>
            <w:tcW w:w="2511" w:type="pct"/>
            <w:tcBorders>
              <w:top w:val="nil"/>
              <w:left w:val="nil"/>
              <w:bottom w:val="nil"/>
              <w:right w:val="nil"/>
            </w:tcBorders>
            <w:shd w:val="clear" w:color="auto" w:fill="auto"/>
            <w:noWrap/>
            <w:vAlign w:val="bottom"/>
            <w:hideMark/>
          </w:tcPr>
          <w:p w14:paraId="4FBC42DA"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045D7DEA"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11B42FE2"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489DBB95" w14:textId="77777777" w:rsidR="00DB3BB6" w:rsidRPr="00A602F2" w:rsidRDefault="00DB3BB6" w:rsidP="00ED4B15">
            <w:pPr>
              <w:pStyle w:val="Tabletext"/>
              <w:jc w:val="center"/>
              <w:rPr>
                <w:lang w:val="en-GB"/>
              </w:rPr>
            </w:pPr>
            <w:r w:rsidRPr="00A602F2">
              <w:rPr>
                <w:lang w:val="en-GB"/>
              </w:rPr>
              <w:t>10</w:t>
            </w:r>
          </w:p>
        </w:tc>
      </w:tr>
      <w:tr w:rsidR="00DB3BB6" w:rsidRPr="00A602F2" w14:paraId="53018CB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8F90583"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45540BD"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05A17DD0"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1F643E73"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63BC89DB" w14:textId="77777777" w:rsidR="00DB3BB6" w:rsidRPr="00A602F2" w:rsidRDefault="00DB3BB6" w:rsidP="00ED4B15">
            <w:pPr>
              <w:pStyle w:val="Tabletext"/>
              <w:jc w:val="center"/>
              <w:rPr>
                <w:lang w:val="en-GB"/>
              </w:rPr>
            </w:pPr>
            <w:r w:rsidRPr="00A602F2">
              <w:rPr>
                <w:lang w:val="en-GB"/>
              </w:rPr>
              <w:t>3</w:t>
            </w:r>
          </w:p>
        </w:tc>
      </w:tr>
      <w:tr w:rsidR="00DB3BB6" w:rsidRPr="00A602F2" w14:paraId="5F37ECC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D8059D7"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00375A1"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5FC48A50"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11FAFD53"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64D51FF5" w14:textId="77777777" w:rsidR="00DB3BB6" w:rsidRPr="00A602F2" w:rsidRDefault="00DB3BB6" w:rsidP="00ED4B15">
            <w:pPr>
              <w:pStyle w:val="Tabletext"/>
              <w:jc w:val="center"/>
              <w:rPr>
                <w:lang w:val="en-GB"/>
              </w:rPr>
            </w:pPr>
            <w:r w:rsidRPr="00A602F2">
              <w:rPr>
                <w:lang w:val="en-GB"/>
              </w:rPr>
              <w:t>0.388125</w:t>
            </w:r>
          </w:p>
        </w:tc>
      </w:tr>
      <w:tr w:rsidR="00DB3BB6" w:rsidRPr="00A602F2" w14:paraId="2434CC2E"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7F840C12"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07D01710"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511727D" w14:textId="77777777" w:rsidR="00DB3BB6" w:rsidRPr="00A602F2" w:rsidRDefault="00DB3BB6" w:rsidP="00ED4B15">
            <w:pPr>
              <w:pStyle w:val="Tabletext"/>
              <w:jc w:val="center"/>
              <w:rPr>
                <w:b/>
                <w:lang w:val="en-GB"/>
              </w:rPr>
            </w:pPr>
            <w:r w:rsidRPr="00A602F2">
              <w:rPr>
                <w:b/>
                <w:lang w:val="en-GB"/>
              </w:rPr>
              <w:t>0.2</w:t>
            </w:r>
          </w:p>
        </w:tc>
        <w:tc>
          <w:tcPr>
            <w:tcW w:w="441" w:type="pct"/>
            <w:tcBorders>
              <w:top w:val="nil"/>
              <w:left w:val="nil"/>
              <w:bottom w:val="single" w:sz="4" w:space="0" w:color="auto"/>
              <w:right w:val="single" w:sz="4" w:space="0" w:color="auto"/>
            </w:tcBorders>
            <w:shd w:val="clear" w:color="auto" w:fill="auto"/>
            <w:noWrap/>
            <w:vAlign w:val="bottom"/>
            <w:hideMark/>
          </w:tcPr>
          <w:p w14:paraId="19620FA9" w14:textId="77777777" w:rsidR="00DB3BB6" w:rsidRPr="00A602F2" w:rsidRDefault="00DB3BB6" w:rsidP="00ED4B15">
            <w:pPr>
              <w:pStyle w:val="Tabletext"/>
              <w:jc w:val="center"/>
              <w:rPr>
                <w:b/>
                <w:lang w:val="en-GB"/>
              </w:rPr>
            </w:pPr>
            <w:r w:rsidRPr="00A602F2">
              <w:rPr>
                <w:b/>
                <w:lang w:val="en-GB"/>
              </w:rPr>
              <w:t>1.2</w:t>
            </w:r>
          </w:p>
        </w:tc>
        <w:tc>
          <w:tcPr>
            <w:tcW w:w="590" w:type="pct"/>
            <w:tcBorders>
              <w:top w:val="nil"/>
              <w:left w:val="nil"/>
              <w:bottom w:val="single" w:sz="4" w:space="0" w:color="auto"/>
              <w:right w:val="single" w:sz="4" w:space="0" w:color="auto"/>
            </w:tcBorders>
            <w:shd w:val="clear" w:color="auto" w:fill="auto"/>
            <w:noWrap/>
            <w:vAlign w:val="bottom"/>
            <w:hideMark/>
          </w:tcPr>
          <w:p w14:paraId="61FF8F99" w14:textId="77777777" w:rsidR="00DB3BB6" w:rsidRPr="00A602F2" w:rsidRDefault="00DB3BB6" w:rsidP="00ED4B15">
            <w:pPr>
              <w:pStyle w:val="Tabletext"/>
              <w:jc w:val="center"/>
              <w:rPr>
                <w:b/>
                <w:lang w:val="en-GB"/>
              </w:rPr>
            </w:pPr>
            <w:r w:rsidRPr="00A602F2">
              <w:rPr>
                <w:b/>
                <w:lang w:val="en-GB"/>
              </w:rPr>
              <w:t>0.7</w:t>
            </w:r>
          </w:p>
        </w:tc>
      </w:tr>
      <w:tr w:rsidR="00DB3BB6" w:rsidRPr="00A602F2" w14:paraId="5DD180E9"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1C536F6F" w14:textId="77777777" w:rsidR="00DB3BB6" w:rsidRPr="00A602F2" w:rsidRDefault="00DB3BB6" w:rsidP="00342A11">
            <w:pPr>
              <w:pStyle w:val="Tabletext"/>
              <w:jc w:val="left"/>
              <w:rPr>
                <w:lang w:val="en-GB"/>
              </w:rPr>
            </w:pPr>
            <w:r w:rsidRPr="00A602F2">
              <w:rPr>
                <w:lang w:val="en-GB"/>
              </w:rPr>
              <w:t>CAM (Urban) V2V</w:t>
            </w:r>
          </w:p>
        </w:tc>
        <w:tc>
          <w:tcPr>
            <w:tcW w:w="2511" w:type="pct"/>
            <w:tcBorders>
              <w:top w:val="nil"/>
              <w:left w:val="nil"/>
              <w:bottom w:val="nil"/>
              <w:right w:val="nil"/>
            </w:tcBorders>
            <w:shd w:val="clear" w:color="auto" w:fill="auto"/>
            <w:noWrap/>
            <w:vAlign w:val="bottom"/>
            <w:hideMark/>
          </w:tcPr>
          <w:p w14:paraId="47E6A5F4"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7679570E" w14:textId="77777777" w:rsidR="00DB3BB6" w:rsidRPr="00A602F2" w:rsidRDefault="00DB3BB6" w:rsidP="00ED4B15">
            <w:pPr>
              <w:pStyle w:val="Tabletext"/>
              <w:jc w:val="center"/>
              <w:rPr>
                <w:lang w:val="en-GB"/>
              </w:rPr>
            </w:pPr>
            <w:r w:rsidRPr="00A602F2">
              <w:rPr>
                <w:lang w:val="en-GB"/>
              </w:rPr>
              <w:t>400</w:t>
            </w:r>
          </w:p>
        </w:tc>
        <w:tc>
          <w:tcPr>
            <w:tcW w:w="441" w:type="pct"/>
            <w:tcBorders>
              <w:top w:val="nil"/>
              <w:left w:val="nil"/>
              <w:bottom w:val="nil"/>
              <w:right w:val="single" w:sz="4" w:space="0" w:color="auto"/>
            </w:tcBorders>
            <w:shd w:val="clear" w:color="auto" w:fill="auto"/>
            <w:noWrap/>
            <w:vAlign w:val="bottom"/>
            <w:hideMark/>
          </w:tcPr>
          <w:p w14:paraId="280DB6FD" w14:textId="77777777" w:rsidR="00DB3BB6" w:rsidRPr="00A602F2" w:rsidRDefault="00DB3BB6" w:rsidP="00ED4B15">
            <w:pPr>
              <w:pStyle w:val="Tabletext"/>
              <w:jc w:val="center"/>
              <w:rPr>
                <w:lang w:val="en-GB"/>
              </w:rPr>
            </w:pPr>
            <w:r w:rsidRPr="00A602F2">
              <w:rPr>
                <w:lang w:val="en-GB"/>
              </w:rPr>
              <w:t>700</w:t>
            </w:r>
          </w:p>
        </w:tc>
        <w:tc>
          <w:tcPr>
            <w:tcW w:w="590" w:type="pct"/>
            <w:tcBorders>
              <w:top w:val="nil"/>
              <w:left w:val="nil"/>
              <w:bottom w:val="nil"/>
              <w:right w:val="single" w:sz="4" w:space="0" w:color="auto"/>
            </w:tcBorders>
            <w:shd w:val="clear" w:color="auto" w:fill="auto"/>
            <w:noWrap/>
            <w:vAlign w:val="bottom"/>
            <w:hideMark/>
          </w:tcPr>
          <w:p w14:paraId="3131C7FA" w14:textId="77777777" w:rsidR="00DB3BB6" w:rsidRPr="00A602F2" w:rsidRDefault="00DB3BB6" w:rsidP="00ED4B15">
            <w:pPr>
              <w:pStyle w:val="Tabletext"/>
              <w:jc w:val="center"/>
              <w:rPr>
                <w:lang w:val="en-GB"/>
              </w:rPr>
            </w:pPr>
            <w:r w:rsidRPr="00A602F2">
              <w:rPr>
                <w:lang w:val="en-GB"/>
              </w:rPr>
              <w:t>550</w:t>
            </w:r>
          </w:p>
        </w:tc>
      </w:tr>
      <w:tr w:rsidR="00DB3BB6" w:rsidRPr="00A602F2" w14:paraId="0AA194B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94B423C" w14:textId="77777777" w:rsidR="00DB3BB6" w:rsidRPr="00A602F2" w:rsidRDefault="00DB3BB6" w:rsidP="00342A11">
            <w:pPr>
              <w:pStyle w:val="Tabletext"/>
              <w:jc w:val="left"/>
              <w:rPr>
                <w:lang w:val="en-GB"/>
              </w:rPr>
            </w:pPr>
            <w:r w:rsidRPr="00A602F2">
              <w:rPr>
                <w:lang w:val="en-GB"/>
              </w:rPr>
              <w:t>equivalent BSM</w:t>
            </w:r>
          </w:p>
        </w:tc>
        <w:tc>
          <w:tcPr>
            <w:tcW w:w="2511" w:type="pct"/>
            <w:tcBorders>
              <w:top w:val="nil"/>
              <w:left w:val="nil"/>
              <w:bottom w:val="nil"/>
              <w:right w:val="nil"/>
            </w:tcBorders>
            <w:shd w:val="clear" w:color="auto" w:fill="auto"/>
            <w:noWrap/>
            <w:vAlign w:val="bottom"/>
            <w:hideMark/>
          </w:tcPr>
          <w:p w14:paraId="6738DE99"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0BC07584"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71690BF0"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65FBDEDC" w14:textId="77777777" w:rsidR="00DB3BB6" w:rsidRPr="00A602F2" w:rsidRDefault="00DB3BB6" w:rsidP="00ED4B15">
            <w:pPr>
              <w:pStyle w:val="Tabletext"/>
              <w:jc w:val="center"/>
              <w:rPr>
                <w:lang w:val="en-GB"/>
              </w:rPr>
            </w:pPr>
            <w:r w:rsidRPr="00A602F2">
              <w:rPr>
                <w:lang w:val="en-GB"/>
              </w:rPr>
              <w:t>3</w:t>
            </w:r>
          </w:p>
        </w:tc>
      </w:tr>
      <w:tr w:rsidR="00DB3BB6" w:rsidRPr="00A602F2" w14:paraId="1BCB361D"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3D1D397"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3AF35C6"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03AED8C1" w14:textId="77777777" w:rsidR="00DB3BB6" w:rsidRPr="00A602F2" w:rsidRDefault="00DB3BB6" w:rsidP="00ED4B15">
            <w:pPr>
              <w:pStyle w:val="Tabletext"/>
              <w:jc w:val="center"/>
              <w:rPr>
                <w:lang w:val="en-GB"/>
              </w:rPr>
            </w:pPr>
            <w:r w:rsidRPr="00A602F2">
              <w:rPr>
                <w:lang w:val="en-GB"/>
              </w:rPr>
              <w:t>320</w:t>
            </w:r>
          </w:p>
        </w:tc>
        <w:tc>
          <w:tcPr>
            <w:tcW w:w="441" w:type="pct"/>
            <w:tcBorders>
              <w:top w:val="nil"/>
              <w:left w:val="nil"/>
              <w:bottom w:val="nil"/>
              <w:right w:val="single" w:sz="4" w:space="0" w:color="auto"/>
            </w:tcBorders>
            <w:shd w:val="clear" w:color="auto" w:fill="auto"/>
            <w:noWrap/>
            <w:vAlign w:val="bottom"/>
            <w:hideMark/>
          </w:tcPr>
          <w:p w14:paraId="65BE2633" w14:textId="77777777" w:rsidR="00DB3BB6" w:rsidRPr="00A602F2" w:rsidRDefault="00DB3BB6" w:rsidP="00ED4B15">
            <w:pPr>
              <w:pStyle w:val="Tabletext"/>
              <w:jc w:val="center"/>
              <w:rPr>
                <w:lang w:val="en-GB"/>
              </w:rPr>
            </w:pPr>
            <w:r w:rsidRPr="00A602F2">
              <w:rPr>
                <w:lang w:val="en-GB"/>
              </w:rPr>
              <w:t>640</w:t>
            </w:r>
          </w:p>
        </w:tc>
        <w:tc>
          <w:tcPr>
            <w:tcW w:w="590" w:type="pct"/>
            <w:tcBorders>
              <w:top w:val="nil"/>
              <w:left w:val="nil"/>
              <w:bottom w:val="nil"/>
              <w:right w:val="single" w:sz="4" w:space="0" w:color="auto"/>
            </w:tcBorders>
            <w:shd w:val="clear" w:color="auto" w:fill="auto"/>
            <w:noWrap/>
            <w:vAlign w:val="bottom"/>
            <w:hideMark/>
          </w:tcPr>
          <w:p w14:paraId="4ACC544F" w14:textId="77777777" w:rsidR="00DB3BB6" w:rsidRPr="00A602F2" w:rsidRDefault="00DB3BB6" w:rsidP="00ED4B15">
            <w:pPr>
              <w:pStyle w:val="Tabletext"/>
              <w:jc w:val="center"/>
              <w:rPr>
                <w:lang w:val="en-GB"/>
              </w:rPr>
            </w:pPr>
            <w:r w:rsidRPr="00A602F2">
              <w:rPr>
                <w:lang w:val="en-GB"/>
              </w:rPr>
              <w:t>480</w:t>
            </w:r>
          </w:p>
        </w:tc>
      </w:tr>
      <w:tr w:rsidR="00DB3BB6" w:rsidRPr="00A602F2" w14:paraId="59C10CF7"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DE7C11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EE75EEF"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D31A68E"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64CF641C"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3406DCD" w14:textId="77777777" w:rsidR="00DB3BB6" w:rsidRPr="00A602F2" w:rsidRDefault="00DB3BB6" w:rsidP="00ED4B15">
            <w:pPr>
              <w:pStyle w:val="Tabletext"/>
              <w:jc w:val="center"/>
              <w:rPr>
                <w:lang w:val="en-GB"/>
              </w:rPr>
            </w:pPr>
            <w:r w:rsidRPr="00A602F2">
              <w:rPr>
                <w:lang w:val="en-GB"/>
              </w:rPr>
              <w:t>0.388125</w:t>
            </w:r>
          </w:p>
        </w:tc>
      </w:tr>
      <w:tr w:rsidR="00DB3BB6" w:rsidRPr="00A602F2" w14:paraId="5E7F8AC8"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E1B421D"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56C42FF8"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F712A57" w14:textId="77777777" w:rsidR="00DB3BB6" w:rsidRPr="00A602F2" w:rsidRDefault="00DB3BB6" w:rsidP="00ED4B15">
            <w:pPr>
              <w:pStyle w:val="Tabletext"/>
              <w:jc w:val="center"/>
              <w:rPr>
                <w:b/>
                <w:lang w:val="en-GB"/>
              </w:rPr>
            </w:pPr>
            <w:r w:rsidRPr="00A602F2">
              <w:rPr>
                <w:b/>
                <w:lang w:val="en-GB"/>
              </w:rPr>
              <w:t>3.1</w:t>
            </w:r>
          </w:p>
        </w:tc>
        <w:tc>
          <w:tcPr>
            <w:tcW w:w="441" w:type="pct"/>
            <w:tcBorders>
              <w:top w:val="nil"/>
              <w:left w:val="nil"/>
              <w:bottom w:val="single" w:sz="4" w:space="0" w:color="auto"/>
              <w:right w:val="single" w:sz="4" w:space="0" w:color="auto"/>
            </w:tcBorders>
            <w:shd w:val="clear" w:color="auto" w:fill="auto"/>
            <w:noWrap/>
            <w:vAlign w:val="bottom"/>
            <w:hideMark/>
          </w:tcPr>
          <w:p w14:paraId="73721EFF" w14:textId="77777777" w:rsidR="00DB3BB6" w:rsidRPr="00A602F2" w:rsidRDefault="00DB3BB6" w:rsidP="00ED4B15">
            <w:pPr>
              <w:pStyle w:val="Tabletext"/>
              <w:jc w:val="center"/>
              <w:rPr>
                <w:b/>
                <w:lang w:val="en-GB"/>
              </w:rPr>
            </w:pPr>
            <w:r w:rsidRPr="00A602F2">
              <w:rPr>
                <w:b/>
                <w:lang w:val="en-GB"/>
              </w:rPr>
              <w:t>39.8</w:t>
            </w:r>
          </w:p>
        </w:tc>
        <w:tc>
          <w:tcPr>
            <w:tcW w:w="590" w:type="pct"/>
            <w:tcBorders>
              <w:top w:val="nil"/>
              <w:left w:val="nil"/>
              <w:bottom w:val="single" w:sz="4" w:space="0" w:color="auto"/>
              <w:right w:val="single" w:sz="4" w:space="0" w:color="auto"/>
            </w:tcBorders>
            <w:shd w:val="clear" w:color="auto" w:fill="auto"/>
            <w:noWrap/>
            <w:vAlign w:val="bottom"/>
            <w:hideMark/>
          </w:tcPr>
          <w:p w14:paraId="7C1C2334" w14:textId="77777777" w:rsidR="00DB3BB6" w:rsidRPr="00A602F2" w:rsidRDefault="00DB3BB6" w:rsidP="00ED4B15">
            <w:pPr>
              <w:pStyle w:val="Tabletext"/>
              <w:jc w:val="center"/>
              <w:rPr>
                <w:b/>
                <w:lang w:val="en-GB"/>
              </w:rPr>
            </w:pPr>
            <w:r w:rsidRPr="00A602F2">
              <w:rPr>
                <w:b/>
                <w:lang w:val="en-GB"/>
              </w:rPr>
              <w:t>16.3</w:t>
            </w:r>
          </w:p>
        </w:tc>
      </w:tr>
    </w:tbl>
    <w:p w14:paraId="3E0DD333" w14:textId="77777777" w:rsidR="00ED4B15" w:rsidRPr="00A602F2" w:rsidRDefault="00ED4B15" w:rsidP="00342A11">
      <w:pPr>
        <w:pStyle w:val="TableNo"/>
        <w:rPr>
          <w:lang w:val="en-GB"/>
        </w:rPr>
      </w:pPr>
      <w:r w:rsidRPr="00A602F2">
        <w:rPr>
          <w:lang w:val="en-GB"/>
        </w:rPr>
        <w:br w:type="page"/>
      </w:r>
    </w:p>
    <w:p w14:paraId="6377BF48" w14:textId="06532061" w:rsidR="00342A11" w:rsidRPr="00A602F2" w:rsidRDefault="00342A11" w:rsidP="00342A11">
      <w:pPr>
        <w:pStyle w:val="TableNo"/>
        <w:rPr>
          <w:lang w:val="en-GB"/>
        </w:rPr>
      </w:pPr>
      <w:r w:rsidRPr="00A602F2">
        <w:rPr>
          <w:lang w:val="en-GB"/>
        </w:rPr>
        <w:lastRenderedPageBreak/>
        <w:t>TABLE A2</w:t>
      </w:r>
      <w:r w:rsidR="000C249F" w:rsidRPr="00A602F2">
        <w:rPr>
          <w:lang w:val="en-GB"/>
        </w:rPr>
        <w:t>-</w:t>
      </w:r>
      <w:r w:rsidRPr="00A602F2">
        <w:rPr>
          <w:lang w:val="en-GB"/>
        </w:rPr>
        <w:t>1 (</w:t>
      </w:r>
      <w:r w:rsidRPr="00A602F2">
        <w:rPr>
          <w:i/>
          <w:iCs/>
          <w:lang w:val="en-GB"/>
        </w:rPr>
        <w:t>continued</w:t>
      </w:r>
      <w:r w:rsidRPr="00A602F2">
        <w:rPr>
          <w:lang w:val="en-GB"/>
        </w:rPr>
        <w:t>)</w:t>
      </w:r>
    </w:p>
    <w:tbl>
      <w:tblPr>
        <w:tblW w:w="9639" w:type="dxa"/>
        <w:jc w:val="center"/>
        <w:tblLayout w:type="fixed"/>
        <w:tblLook w:val="04A0" w:firstRow="1" w:lastRow="0" w:firstColumn="1" w:lastColumn="0" w:noHBand="0" w:noVBand="1"/>
      </w:tblPr>
      <w:tblGrid>
        <w:gridCol w:w="1959"/>
        <w:gridCol w:w="4841"/>
        <w:gridCol w:w="852"/>
        <w:gridCol w:w="850"/>
        <w:gridCol w:w="1137"/>
      </w:tblGrid>
      <w:tr w:rsidR="00342A11" w:rsidRPr="00A602F2" w14:paraId="18E1EC31" w14:textId="77777777" w:rsidTr="003D624E">
        <w:trPr>
          <w:trHeight w:val="290"/>
          <w:jc w:val="center"/>
        </w:trPr>
        <w:tc>
          <w:tcPr>
            <w:tcW w:w="1016" w:type="pct"/>
            <w:tcBorders>
              <w:top w:val="single" w:sz="4" w:space="0" w:color="auto"/>
              <w:left w:val="single" w:sz="4" w:space="0" w:color="auto"/>
              <w:bottom w:val="single" w:sz="4" w:space="0" w:color="auto"/>
              <w:right w:val="nil"/>
            </w:tcBorders>
            <w:shd w:val="clear" w:color="auto" w:fill="auto"/>
            <w:noWrap/>
            <w:vAlign w:val="bottom"/>
            <w:hideMark/>
          </w:tcPr>
          <w:p w14:paraId="4DFED09E" w14:textId="77777777" w:rsidR="00342A11" w:rsidRPr="00A602F2" w:rsidRDefault="00342A11" w:rsidP="003D624E">
            <w:pPr>
              <w:pStyle w:val="Tablehead"/>
              <w:keepLines/>
              <w:rPr>
                <w:lang w:val="en-GB"/>
              </w:rPr>
            </w:pPr>
            <w:r w:rsidRPr="00A602F2">
              <w:rPr>
                <w:lang w:val="en-GB"/>
              </w:rPr>
              <w:t> </w:t>
            </w:r>
          </w:p>
        </w:tc>
        <w:tc>
          <w:tcPr>
            <w:tcW w:w="2511" w:type="pct"/>
            <w:tcBorders>
              <w:top w:val="single" w:sz="4" w:space="0" w:color="auto"/>
              <w:left w:val="nil"/>
              <w:bottom w:val="single" w:sz="4" w:space="0" w:color="auto"/>
              <w:right w:val="nil"/>
            </w:tcBorders>
            <w:shd w:val="clear" w:color="auto" w:fill="auto"/>
            <w:noWrap/>
            <w:vAlign w:val="bottom"/>
            <w:hideMark/>
          </w:tcPr>
          <w:p w14:paraId="43962912" w14:textId="77777777" w:rsidR="00342A11" w:rsidRPr="00A602F2" w:rsidRDefault="00342A11" w:rsidP="003D624E">
            <w:pPr>
              <w:pStyle w:val="Tablehead"/>
              <w:keepLines/>
              <w:rPr>
                <w:lang w:val="en-GB"/>
              </w:rPr>
            </w:pPr>
            <w:r w:rsidRPr="00A602F2">
              <w:rPr>
                <w:lang w:val="en-GB"/>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720D" w14:textId="77777777" w:rsidR="00342A11" w:rsidRPr="00A602F2" w:rsidRDefault="00342A11" w:rsidP="003D624E">
            <w:pPr>
              <w:pStyle w:val="Tablehead"/>
              <w:keepLines/>
              <w:rPr>
                <w:bCs/>
                <w:lang w:val="en-GB"/>
              </w:rPr>
            </w:pPr>
            <w:r w:rsidRPr="00A602F2">
              <w:rPr>
                <w:bCs/>
                <w:lang w:val="en-GB"/>
              </w:rPr>
              <w:t>Min</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42CE46BF" w14:textId="77777777" w:rsidR="00342A11" w:rsidRPr="00A602F2" w:rsidRDefault="00342A11" w:rsidP="003D624E">
            <w:pPr>
              <w:pStyle w:val="Tablehead"/>
              <w:keepLines/>
              <w:rPr>
                <w:bCs/>
                <w:lang w:val="en-GB"/>
              </w:rPr>
            </w:pPr>
            <w:r w:rsidRPr="00A602F2">
              <w:rPr>
                <w:bCs/>
                <w:lang w:val="en-GB"/>
              </w:rPr>
              <w:t>Max</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7E7CE81F" w14:textId="77777777" w:rsidR="00342A11" w:rsidRPr="00A602F2" w:rsidRDefault="00342A11" w:rsidP="003D624E">
            <w:pPr>
              <w:pStyle w:val="Tablehead"/>
              <w:keepLines/>
              <w:rPr>
                <w:bCs/>
                <w:lang w:val="en-GB"/>
              </w:rPr>
            </w:pPr>
            <w:r w:rsidRPr="00A602F2">
              <w:rPr>
                <w:bCs/>
                <w:lang w:val="en-GB"/>
              </w:rPr>
              <w:t>Typical</w:t>
            </w:r>
          </w:p>
        </w:tc>
      </w:tr>
      <w:tr w:rsidR="00DB3BB6" w:rsidRPr="00A602F2" w14:paraId="3FE26A61" w14:textId="77777777" w:rsidTr="00342A11">
        <w:trPr>
          <w:trHeight w:val="290"/>
          <w:jc w:val="center"/>
        </w:trPr>
        <w:tc>
          <w:tcPr>
            <w:tcW w:w="1016" w:type="pct"/>
            <w:tcBorders>
              <w:top w:val="single" w:sz="4" w:space="0" w:color="auto"/>
              <w:left w:val="single" w:sz="4" w:space="0" w:color="auto"/>
              <w:bottom w:val="nil"/>
              <w:right w:val="nil"/>
            </w:tcBorders>
            <w:shd w:val="clear" w:color="auto" w:fill="auto"/>
            <w:noWrap/>
            <w:vAlign w:val="bottom"/>
            <w:hideMark/>
          </w:tcPr>
          <w:p w14:paraId="55BA5C9C" w14:textId="77777777" w:rsidR="00DB3BB6" w:rsidRPr="00A602F2" w:rsidRDefault="00DB3BB6" w:rsidP="00342A11">
            <w:pPr>
              <w:pStyle w:val="Tabletext"/>
              <w:jc w:val="left"/>
              <w:rPr>
                <w:lang w:val="en-GB"/>
              </w:rPr>
            </w:pPr>
            <w:r w:rsidRPr="00A602F2">
              <w:rPr>
                <w:lang w:val="en-GB"/>
              </w:rPr>
              <w:t>CAM (Highway) V2V</w:t>
            </w:r>
          </w:p>
        </w:tc>
        <w:tc>
          <w:tcPr>
            <w:tcW w:w="2511" w:type="pct"/>
            <w:tcBorders>
              <w:top w:val="single" w:sz="4" w:space="0" w:color="auto"/>
              <w:left w:val="nil"/>
              <w:bottom w:val="nil"/>
              <w:right w:val="nil"/>
            </w:tcBorders>
            <w:shd w:val="clear" w:color="auto" w:fill="auto"/>
            <w:noWrap/>
            <w:vAlign w:val="bottom"/>
            <w:hideMark/>
          </w:tcPr>
          <w:p w14:paraId="697FA2FD"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single" w:sz="4" w:space="0" w:color="auto"/>
              <w:left w:val="single" w:sz="4" w:space="0" w:color="auto"/>
              <w:bottom w:val="nil"/>
              <w:right w:val="single" w:sz="4" w:space="0" w:color="auto"/>
            </w:tcBorders>
            <w:shd w:val="clear" w:color="auto" w:fill="auto"/>
            <w:noWrap/>
            <w:vAlign w:val="bottom"/>
            <w:hideMark/>
          </w:tcPr>
          <w:p w14:paraId="609CA757" w14:textId="77777777" w:rsidR="00DB3BB6" w:rsidRPr="00A602F2" w:rsidRDefault="00DB3BB6" w:rsidP="00ED4B15">
            <w:pPr>
              <w:pStyle w:val="Tabletext"/>
              <w:jc w:val="center"/>
              <w:rPr>
                <w:lang w:val="en-GB"/>
              </w:rPr>
            </w:pPr>
            <w:r w:rsidRPr="00A602F2">
              <w:rPr>
                <w:lang w:val="en-GB"/>
              </w:rPr>
              <w:t>400</w:t>
            </w:r>
          </w:p>
        </w:tc>
        <w:tc>
          <w:tcPr>
            <w:tcW w:w="441" w:type="pct"/>
            <w:tcBorders>
              <w:top w:val="single" w:sz="4" w:space="0" w:color="auto"/>
              <w:left w:val="nil"/>
              <w:bottom w:val="nil"/>
              <w:right w:val="single" w:sz="4" w:space="0" w:color="auto"/>
            </w:tcBorders>
            <w:shd w:val="clear" w:color="auto" w:fill="auto"/>
            <w:noWrap/>
            <w:vAlign w:val="bottom"/>
            <w:hideMark/>
          </w:tcPr>
          <w:p w14:paraId="74CC8FDD" w14:textId="77777777" w:rsidR="00DB3BB6" w:rsidRPr="00A602F2" w:rsidRDefault="00DB3BB6" w:rsidP="00ED4B15">
            <w:pPr>
              <w:pStyle w:val="Tabletext"/>
              <w:jc w:val="center"/>
              <w:rPr>
                <w:lang w:val="en-GB"/>
              </w:rPr>
            </w:pPr>
            <w:r w:rsidRPr="00A602F2">
              <w:rPr>
                <w:lang w:val="en-GB"/>
              </w:rPr>
              <w:t>700</w:t>
            </w:r>
          </w:p>
        </w:tc>
        <w:tc>
          <w:tcPr>
            <w:tcW w:w="590" w:type="pct"/>
            <w:tcBorders>
              <w:top w:val="single" w:sz="4" w:space="0" w:color="auto"/>
              <w:left w:val="nil"/>
              <w:bottom w:val="nil"/>
              <w:right w:val="single" w:sz="4" w:space="0" w:color="auto"/>
            </w:tcBorders>
            <w:shd w:val="clear" w:color="auto" w:fill="auto"/>
            <w:noWrap/>
            <w:vAlign w:val="bottom"/>
            <w:hideMark/>
          </w:tcPr>
          <w:p w14:paraId="66B81AA0" w14:textId="77777777" w:rsidR="00DB3BB6" w:rsidRPr="00A602F2" w:rsidRDefault="00DB3BB6" w:rsidP="00ED4B15">
            <w:pPr>
              <w:pStyle w:val="Tabletext"/>
              <w:jc w:val="center"/>
              <w:rPr>
                <w:lang w:val="en-GB"/>
              </w:rPr>
            </w:pPr>
            <w:r w:rsidRPr="00A602F2">
              <w:rPr>
                <w:lang w:val="en-GB"/>
              </w:rPr>
              <w:t>550</w:t>
            </w:r>
          </w:p>
        </w:tc>
      </w:tr>
      <w:tr w:rsidR="00DB3BB6" w:rsidRPr="00A602F2" w14:paraId="0A0F128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C17E78C" w14:textId="77777777" w:rsidR="00DB3BB6" w:rsidRPr="00A602F2" w:rsidRDefault="00DB3BB6" w:rsidP="00342A11">
            <w:pPr>
              <w:pStyle w:val="Tabletext"/>
              <w:jc w:val="left"/>
              <w:rPr>
                <w:lang w:val="en-GB"/>
              </w:rPr>
            </w:pPr>
            <w:r w:rsidRPr="00A602F2">
              <w:rPr>
                <w:lang w:val="en-GB"/>
              </w:rPr>
              <w:t>equivalent BSM</w:t>
            </w:r>
          </w:p>
        </w:tc>
        <w:tc>
          <w:tcPr>
            <w:tcW w:w="2511" w:type="pct"/>
            <w:tcBorders>
              <w:top w:val="nil"/>
              <w:left w:val="nil"/>
              <w:bottom w:val="nil"/>
              <w:right w:val="nil"/>
            </w:tcBorders>
            <w:shd w:val="clear" w:color="auto" w:fill="auto"/>
            <w:noWrap/>
            <w:vAlign w:val="bottom"/>
            <w:hideMark/>
          </w:tcPr>
          <w:p w14:paraId="6C1ADDA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5DB6D40B"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49F18BA1"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52866CF7" w14:textId="77777777" w:rsidR="00DB3BB6" w:rsidRPr="00A602F2" w:rsidRDefault="00DB3BB6" w:rsidP="00ED4B15">
            <w:pPr>
              <w:pStyle w:val="Tabletext"/>
              <w:jc w:val="center"/>
              <w:rPr>
                <w:lang w:val="en-GB"/>
              </w:rPr>
            </w:pPr>
            <w:r w:rsidRPr="00A602F2">
              <w:rPr>
                <w:lang w:val="en-GB"/>
              </w:rPr>
              <w:t>10</w:t>
            </w:r>
          </w:p>
        </w:tc>
      </w:tr>
      <w:tr w:rsidR="00DB3BB6" w:rsidRPr="00A602F2" w14:paraId="5E9AE93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F4693DD"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1A388C9"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09C35878" w14:textId="77777777" w:rsidR="00DB3BB6" w:rsidRPr="00A602F2" w:rsidRDefault="00DB3BB6" w:rsidP="00ED4B15">
            <w:pPr>
              <w:pStyle w:val="Tabletext"/>
              <w:jc w:val="center"/>
              <w:rPr>
                <w:lang w:val="en-GB"/>
              </w:rPr>
            </w:pPr>
            <w:r w:rsidRPr="00A602F2">
              <w:rPr>
                <w:lang w:val="en-GB"/>
              </w:rPr>
              <w:t>100</w:t>
            </w:r>
          </w:p>
        </w:tc>
        <w:tc>
          <w:tcPr>
            <w:tcW w:w="441" w:type="pct"/>
            <w:tcBorders>
              <w:top w:val="nil"/>
              <w:left w:val="nil"/>
              <w:bottom w:val="nil"/>
              <w:right w:val="single" w:sz="4" w:space="0" w:color="auto"/>
            </w:tcBorders>
            <w:shd w:val="clear" w:color="auto" w:fill="auto"/>
            <w:noWrap/>
            <w:vAlign w:val="bottom"/>
            <w:hideMark/>
          </w:tcPr>
          <w:p w14:paraId="2625B815" w14:textId="77777777" w:rsidR="00DB3BB6" w:rsidRPr="00A602F2" w:rsidRDefault="00DB3BB6" w:rsidP="00ED4B15">
            <w:pPr>
              <w:pStyle w:val="Tabletext"/>
              <w:jc w:val="center"/>
              <w:rPr>
                <w:lang w:val="en-GB"/>
              </w:rPr>
            </w:pPr>
            <w:r w:rsidRPr="00A602F2">
              <w:rPr>
                <w:lang w:val="en-GB"/>
              </w:rPr>
              <w:t>200</w:t>
            </w:r>
          </w:p>
        </w:tc>
        <w:tc>
          <w:tcPr>
            <w:tcW w:w="590" w:type="pct"/>
            <w:tcBorders>
              <w:top w:val="nil"/>
              <w:left w:val="nil"/>
              <w:bottom w:val="nil"/>
              <w:right w:val="single" w:sz="4" w:space="0" w:color="auto"/>
            </w:tcBorders>
            <w:shd w:val="clear" w:color="auto" w:fill="auto"/>
            <w:noWrap/>
            <w:vAlign w:val="bottom"/>
            <w:hideMark/>
          </w:tcPr>
          <w:p w14:paraId="1013B1DB" w14:textId="77777777" w:rsidR="00DB3BB6" w:rsidRPr="00A602F2" w:rsidRDefault="00DB3BB6" w:rsidP="00ED4B15">
            <w:pPr>
              <w:pStyle w:val="Tabletext"/>
              <w:jc w:val="center"/>
              <w:rPr>
                <w:lang w:val="en-GB"/>
              </w:rPr>
            </w:pPr>
            <w:r w:rsidRPr="00A602F2">
              <w:rPr>
                <w:lang w:val="en-GB"/>
              </w:rPr>
              <w:t>150</w:t>
            </w:r>
          </w:p>
        </w:tc>
      </w:tr>
      <w:tr w:rsidR="00DB3BB6" w:rsidRPr="00A602F2" w14:paraId="14EA6B4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7F0ACFA"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6728EB27"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7D22C95"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45051BCE"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70089935" w14:textId="77777777" w:rsidR="00DB3BB6" w:rsidRPr="00A602F2" w:rsidRDefault="00DB3BB6" w:rsidP="00ED4B15">
            <w:pPr>
              <w:pStyle w:val="Tabletext"/>
              <w:jc w:val="center"/>
              <w:rPr>
                <w:lang w:val="en-GB"/>
              </w:rPr>
            </w:pPr>
            <w:r w:rsidRPr="00A602F2">
              <w:rPr>
                <w:lang w:val="en-GB"/>
              </w:rPr>
              <w:t>0.388125</w:t>
            </w:r>
          </w:p>
        </w:tc>
      </w:tr>
      <w:tr w:rsidR="00DB3BB6" w:rsidRPr="00A602F2" w14:paraId="09252C9D"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00219720"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23AF596E"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9068A49" w14:textId="77777777" w:rsidR="00DB3BB6" w:rsidRPr="00A602F2" w:rsidRDefault="00DB3BB6" w:rsidP="00ED4B15">
            <w:pPr>
              <w:pStyle w:val="Tabletext"/>
              <w:jc w:val="center"/>
              <w:rPr>
                <w:b/>
                <w:lang w:val="en-GB"/>
              </w:rPr>
            </w:pPr>
            <w:r w:rsidRPr="00A602F2">
              <w:rPr>
                <w:b/>
                <w:lang w:val="en-GB"/>
              </w:rPr>
              <w:t>9.7</w:t>
            </w:r>
          </w:p>
        </w:tc>
        <w:tc>
          <w:tcPr>
            <w:tcW w:w="441" w:type="pct"/>
            <w:tcBorders>
              <w:top w:val="nil"/>
              <w:left w:val="nil"/>
              <w:bottom w:val="single" w:sz="4" w:space="0" w:color="auto"/>
              <w:right w:val="single" w:sz="4" w:space="0" w:color="auto"/>
            </w:tcBorders>
            <w:shd w:val="clear" w:color="auto" w:fill="auto"/>
            <w:noWrap/>
            <w:vAlign w:val="bottom"/>
            <w:hideMark/>
          </w:tcPr>
          <w:p w14:paraId="2AF3D2A9" w14:textId="77777777" w:rsidR="00DB3BB6" w:rsidRPr="00A602F2" w:rsidRDefault="00DB3BB6" w:rsidP="00ED4B15">
            <w:pPr>
              <w:pStyle w:val="Tabletext"/>
              <w:jc w:val="center"/>
              <w:rPr>
                <w:b/>
                <w:lang w:val="en-GB"/>
              </w:rPr>
            </w:pPr>
            <w:r w:rsidRPr="00A602F2">
              <w:rPr>
                <w:b/>
                <w:lang w:val="en-GB"/>
              </w:rPr>
              <w:t>24.9</w:t>
            </w:r>
          </w:p>
        </w:tc>
        <w:tc>
          <w:tcPr>
            <w:tcW w:w="590" w:type="pct"/>
            <w:tcBorders>
              <w:top w:val="nil"/>
              <w:left w:val="nil"/>
              <w:bottom w:val="single" w:sz="4" w:space="0" w:color="auto"/>
              <w:right w:val="single" w:sz="4" w:space="0" w:color="auto"/>
            </w:tcBorders>
            <w:shd w:val="clear" w:color="auto" w:fill="auto"/>
            <w:noWrap/>
            <w:vAlign w:val="bottom"/>
            <w:hideMark/>
          </w:tcPr>
          <w:p w14:paraId="66E56373" w14:textId="77777777" w:rsidR="00DB3BB6" w:rsidRPr="00A602F2" w:rsidRDefault="00DB3BB6" w:rsidP="00ED4B15">
            <w:pPr>
              <w:pStyle w:val="Tabletext"/>
              <w:jc w:val="center"/>
              <w:rPr>
                <w:b/>
                <w:lang w:val="en-GB"/>
              </w:rPr>
            </w:pPr>
            <w:r w:rsidRPr="00A602F2">
              <w:rPr>
                <w:b/>
                <w:lang w:val="en-GB"/>
              </w:rPr>
              <w:t>17.0</w:t>
            </w:r>
          </w:p>
        </w:tc>
      </w:tr>
      <w:tr w:rsidR="00DB3BB6" w:rsidRPr="00A602F2" w14:paraId="396D1F21"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9046688" w14:textId="77777777" w:rsidR="00DB3BB6" w:rsidRPr="00A602F2" w:rsidRDefault="00DB3BB6" w:rsidP="00342A11">
            <w:pPr>
              <w:pStyle w:val="Tabletext"/>
              <w:jc w:val="left"/>
              <w:rPr>
                <w:lang w:val="en-GB"/>
              </w:rPr>
            </w:pPr>
            <w:r w:rsidRPr="00A602F2">
              <w:rPr>
                <w:lang w:val="en-GB"/>
              </w:rPr>
              <w:t>CPM (Urban) V2V</w:t>
            </w:r>
          </w:p>
        </w:tc>
        <w:tc>
          <w:tcPr>
            <w:tcW w:w="2511" w:type="pct"/>
            <w:tcBorders>
              <w:top w:val="nil"/>
              <w:left w:val="nil"/>
              <w:bottom w:val="nil"/>
              <w:right w:val="nil"/>
            </w:tcBorders>
            <w:shd w:val="clear" w:color="auto" w:fill="auto"/>
            <w:noWrap/>
            <w:vAlign w:val="bottom"/>
            <w:hideMark/>
          </w:tcPr>
          <w:p w14:paraId="18DE4F8B"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239E3CB2"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088B5128" w14:textId="77777777" w:rsidR="00DB3BB6" w:rsidRPr="00A602F2" w:rsidRDefault="00DB3BB6" w:rsidP="00ED4B15">
            <w:pPr>
              <w:pStyle w:val="Tabletext"/>
              <w:jc w:val="center"/>
              <w:rPr>
                <w:lang w:val="en-GB"/>
              </w:rPr>
            </w:pPr>
            <w:r w:rsidRPr="00A602F2">
              <w:rPr>
                <w:lang w:val="en-GB"/>
              </w:rPr>
              <w:t>1 900</w:t>
            </w:r>
          </w:p>
        </w:tc>
        <w:tc>
          <w:tcPr>
            <w:tcW w:w="590" w:type="pct"/>
            <w:tcBorders>
              <w:top w:val="nil"/>
              <w:left w:val="nil"/>
              <w:bottom w:val="nil"/>
              <w:right w:val="single" w:sz="4" w:space="0" w:color="auto"/>
            </w:tcBorders>
            <w:shd w:val="clear" w:color="auto" w:fill="auto"/>
            <w:noWrap/>
            <w:vAlign w:val="bottom"/>
            <w:hideMark/>
          </w:tcPr>
          <w:p w14:paraId="63B532DC" w14:textId="77777777" w:rsidR="00DB3BB6" w:rsidRPr="00A602F2" w:rsidRDefault="00DB3BB6" w:rsidP="00ED4B15">
            <w:pPr>
              <w:pStyle w:val="Tabletext"/>
              <w:jc w:val="center"/>
              <w:rPr>
                <w:lang w:val="en-GB"/>
              </w:rPr>
            </w:pPr>
            <w:r w:rsidRPr="00A602F2">
              <w:rPr>
                <w:lang w:val="en-GB"/>
              </w:rPr>
              <w:t>1 450</w:t>
            </w:r>
          </w:p>
        </w:tc>
      </w:tr>
      <w:tr w:rsidR="00DB3BB6" w:rsidRPr="00A602F2" w14:paraId="72975731"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A4FFC79" w14:textId="77777777" w:rsidR="00DB3BB6" w:rsidRPr="00A602F2" w:rsidRDefault="00DB3BB6" w:rsidP="00342A11">
            <w:pPr>
              <w:pStyle w:val="Tabletext"/>
              <w:jc w:val="left"/>
              <w:rPr>
                <w:lang w:val="en-GB"/>
              </w:rPr>
            </w:pPr>
            <w:r w:rsidRPr="00A602F2">
              <w:rPr>
                <w:lang w:val="en-GB"/>
              </w:rPr>
              <w:t>equivalent SDSM</w:t>
            </w:r>
          </w:p>
        </w:tc>
        <w:tc>
          <w:tcPr>
            <w:tcW w:w="2511" w:type="pct"/>
            <w:tcBorders>
              <w:top w:val="nil"/>
              <w:left w:val="nil"/>
              <w:bottom w:val="nil"/>
              <w:right w:val="nil"/>
            </w:tcBorders>
            <w:shd w:val="clear" w:color="auto" w:fill="auto"/>
            <w:noWrap/>
            <w:vAlign w:val="bottom"/>
            <w:hideMark/>
          </w:tcPr>
          <w:p w14:paraId="59956C5F"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546B5E1D"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36066410"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2E399860" w14:textId="77777777" w:rsidR="00DB3BB6" w:rsidRPr="00A602F2" w:rsidRDefault="00DB3BB6" w:rsidP="00ED4B15">
            <w:pPr>
              <w:pStyle w:val="Tabletext"/>
              <w:jc w:val="center"/>
              <w:rPr>
                <w:lang w:val="en-GB"/>
              </w:rPr>
            </w:pPr>
            <w:r w:rsidRPr="00A602F2">
              <w:rPr>
                <w:lang w:val="en-GB"/>
              </w:rPr>
              <w:t>3</w:t>
            </w:r>
          </w:p>
        </w:tc>
      </w:tr>
      <w:tr w:rsidR="00DB3BB6" w:rsidRPr="00A602F2" w14:paraId="74956142"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2F8D51C"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F1452A4"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19B30B49" w14:textId="77777777" w:rsidR="00DB3BB6" w:rsidRPr="00A602F2" w:rsidRDefault="00DB3BB6" w:rsidP="00ED4B15">
            <w:pPr>
              <w:pStyle w:val="Tabletext"/>
              <w:jc w:val="center"/>
              <w:rPr>
                <w:lang w:val="en-GB"/>
              </w:rPr>
            </w:pPr>
            <w:r w:rsidRPr="00A602F2">
              <w:rPr>
                <w:lang w:val="en-GB"/>
              </w:rPr>
              <w:t>320</w:t>
            </w:r>
          </w:p>
        </w:tc>
        <w:tc>
          <w:tcPr>
            <w:tcW w:w="441" w:type="pct"/>
            <w:tcBorders>
              <w:top w:val="nil"/>
              <w:left w:val="nil"/>
              <w:bottom w:val="nil"/>
              <w:right w:val="single" w:sz="4" w:space="0" w:color="auto"/>
            </w:tcBorders>
            <w:shd w:val="clear" w:color="auto" w:fill="auto"/>
            <w:noWrap/>
            <w:vAlign w:val="bottom"/>
            <w:hideMark/>
          </w:tcPr>
          <w:p w14:paraId="04C4C1B8" w14:textId="77777777" w:rsidR="00DB3BB6" w:rsidRPr="00A602F2" w:rsidRDefault="00DB3BB6" w:rsidP="00ED4B15">
            <w:pPr>
              <w:pStyle w:val="Tabletext"/>
              <w:jc w:val="center"/>
              <w:rPr>
                <w:lang w:val="en-GB"/>
              </w:rPr>
            </w:pPr>
            <w:r w:rsidRPr="00A602F2">
              <w:rPr>
                <w:lang w:val="en-GB"/>
              </w:rPr>
              <w:t>640</w:t>
            </w:r>
          </w:p>
        </w:tc>
        <w:tc>
          <w:tcPr>
            <w:tcW w:w="590" w:type="pct"/>
            <w:tcBorders>
              <w:top w:val="nil"/>
              <w:left w:val="nil"/>
              <w:bottom w:val="nil"/>
              <w:right w:val="single" w:sz="4" w:space="0" w:color="auto"/>
            </w:tcBorders>
            <w:shd w:val="clear" w:color="auto" w:fill="auto"/>
            <w:noWrap/>
            <w:vAlign w:val="bottom"/>
            <w:hideMark/>
          </w:tcPr>
          <w:p w14:paraId="0B486D4A" w14:textId="77777777" w:rsidR="00DB3BB6" w:rsidRPr="00A602F2" w:rsidRDefault="00DB3BB6" w:rsidP="00ED4B15">
            <w:pPr>
              <w:pStyle w:val="Tabletext"/>
              <w:jc w:val="center"/>
              <w:rPr>
                <w:lang w:val="en-GB"/>
              </w:rPr>
            </w:pPr>
            <w:r w:rsidRPr="00A602F2">
              <w:rPr>
                <w:lang w:val="en-GB"/>
              </w:rPr>
              <w:t>480</w:t>
            </w:r>
          </w:p>
        </w:tc>
      </w:tr>
      <w:tr w:rsidR="00DB3BB6" w:rsidRPr="00A602F2" w14:paraId="74ED26A4"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1C115B8"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76AE753"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B390676"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45B9B642"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091D035" w14:textId="77777777" w:rsidR="00DB3BB6" w:rsidRPr="00A602F2" w:rsidRDefault="00DB3BB6" w:rsidP="00ED4B15">
            <w:pPr>
              <w:pStyle w:val="Tabletext"/>
              <w:jc w:val="center"/>
              <w:rPr>
                <w:lang w:val="en-GB"/>
              </w:rPr>
            </w:pPr>
            <w:r w:rsidRPr="00A602F2">
              <w:rPr>
                <w:lang w:val="en-GB"/>
              </w:rPr>
              <w:t>0.388125</w:t>
            </w:r>
          </w:p>
        </w:tc>
      </w:tr>
      <w:tr w:rsidR="00DB3BB6" w:rsidRPr="00A602F2" w14:paraId="5480904B"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48F053EB"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46D04ACB"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FD22137" w14:textId="77777777" w:rsidR="00DB3BB6" w:rsidRPr="00A602F2" w:rsidRDefault="00DB3BB6" w:rsidP="00ED4B15">
            <w:pPr>
              <w:pStyle w:val="Tabletext"/>
              <w:jc w:val="center"/>
              <w:rPr>
                <w:b/>
                <w:lang w:val="en-GB"/>
              </w:rPr>
            </w:pPr>
            <w:r w:rsidRPr="00A602F2">
              <w:rPr>
                <w:b/>
                <w:lang w:val="en-GB"/>
              </w:rPr>
              <w:t>7.8</w:t>
            </w:r>
          </w:p>
        </w:tc>
        <w:tc>
          <w:tcPr>
            <w:tcW w:w="441" w:type="pct"/>
            <w:tcBorders>
              <w:top w:val="nil"/>
              <w:left w:val="nil"/>
              <w:bottom w:val="single" w:sz="4" w:space="0" w:color="auto"/>
              <w:right w:val="single" w:sz="4" w:space="0" w:color="auto"/>
            </w:tcBorders>
            <w:shd w:val="clear" w:color="auto" w:fill="auto"/>
            <w:noWrap/>
            <w:vAlign w:val="bottom"/>
            <w:hideMark/>
          </w:tcPr>
          <w:p w14:paraId="7B512227" w14:textId="77777777" w:rsidR="00DB3BB6" w:rsidRPr="00A602F2" w:rsidRDefault="00DB3BB6" w:rsidP="00ED4B15">
            <w:pPr>
              <w:pStyle w:val="Tabletext"/>
              <w:jc w:val="center"/>
              <w:rPr>
                <w:b/>
                <w:lang w:val="en-GB"/>
              </w:rPr>
            </w:pPr>
            <w:r w:rsidRPr="00A602F2">
              <w:rPr>
                <w:b/>
                <w:lang w:val="en-GB"/>
              </w:rPr>
              <w:t>108.1</w:t>
            </w:r>
          </w:p>
        </w:tc>
        <w:tc>
          <w:tcPr>
            <w:tcW w:w="590" w:type="pct"/>
            <w:tcBorders>
              <w:top w:val="nil"/>
              <w:left w:val="nil"/>
              <w:bottom w:val="single" w:sz="4" w:space="0" w:color="auto"/>
              <w:right w:val="single" w:sz="4" w:space="0" w:color="auto"/>
            </w:tcBorders>
            <w:shd w:val="clear" w:color="auto" w:fill="auto"/>
            <w:noWrap/>
            <w:vAlign w:val="bottom"/>
            <w:hideMark/>
          </w:tcPr>
          <w:p w14:paraId="729836F0" w14:textId="77777777" w:rsidR="00DB3BB6" w:rsidRPr="00A602F2" w:rsidRDefault="00DB3BB6" w:rsidP="00ED4B15">
            <w:pPr>
              <w:pStyle w:val="Tabletext"/>
              <w:jc w:val="center"/>
              <w:rPr>
                <w:b/>
                <w:lang w:val="en-GB"/>
              </w:rPr>
            </w:pPr>
            <w:r w:rsidRPr="00A602F2">
              <w:rPr>
                <w:b/>
                <w:lang w:val="en-GB"/>
              </w:rPr>
              <w:t>43.0</w:t>
            </w:r>
          </w:p>
        </w:tc>
      </w:tr>
      <w:tr w:rsidR="00DB3BB6" w:rsidRPr="00A602F2" w14:paraId="7B8C8CA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7811BFE" w14:textId="77777777" w:rsidR="00DB3BB6" w:rsidRPr="00A602F2" w:rsidRDefault="00DB3BB6" w:rsidP="00342A11">
            <w:pPr>
              <w:pStyle w:val="Tabletext"/>
              <w:jc w:val="left"/>
              <w:rPr>
                <w:lang w:val="en-GB"/>
              </w:rPr>
            </w:pPr>
            <w:r w:rsidRPr="00A602F2">
              <w:rPr>
                <w:lang w:val="en-GB"/>
              </w:rPr>
              <w:t xml:space="preserve">CPM (Highways) V2V </w:t>
            </w:r>
          </w:p>
        </w:tc>
        <w:tc>
          <w:tcPr>
            <w:tcW w:w="2511" w:type="pct"/>
            <w:tcBorders>
              <w:top w:val="nil"/>
              <w:left w:val="nil"/>
              <w:bottom w:val="nil"/>
              <w:right w:val="nil"/>
            </w:tcBorders>
            <w:shd w:val="clear" w:color="auto" w:fill="auto"/>
            <w:noWrap/>
            <w:vAlign w:val="bottom"/>
            <w:hideMark/>
          </w:tcPr>
          <w:p w14:paraId="6F1BBAFC"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15E13BFA"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7CC6A4FB" w14:textId="77777777" w:rsidR="00DB3BB6" w:rsidRPr="00A602F2" w:rsidRDefault="00DB3BB6" w:rsidP="00ED4B15">
            <w:pPr>
              <w:pStyle w:val="Tabletext"/>
              <w:jc w:val="center"/>
              <w:rPr>
                <w:lang w:val="en-GB"/>
              </w:rPr>
            </w:pPr>
            <w:r w:rsidRPr="00A602F2">
              <w:rPr>
                <w:lang w:val="en-GB"/>
              </w:rPr>
              <w:t>1 900</w:t>
            </w:r>
          </w:p>
        </w:tc>
        <w:tc>
          <w:tcPr>
            <w:tcW w:w="590" w:type="pct"/>
            <w:tcBorders>
              <w:top w:val="nil"/>
              <w:left w:val="nil"/>
              <w:bottom w:val="nil"/>
              <w:right w:val="single" w:sz="4" w:space="0" w:color="auto"/>
            </w:tcBorders>
            <w:shd w:val="clear" w:color="auto" w:fill="auto"/>
            <w:noWrap/>
            <w:vAlign w:val="bottom"/>
            <w:hideMark/>
          </w:tcPr>
          <w:p w14:paraId="6BB4361B" w14:textId="77777777" w:rsidR="00DB3BB6" w:rsidRPr="00A602F2" w:rsidRDefault="00DB3BB6" w:rsidP="00ED4B15">
            <w:pPr>
              <w:pStyle w:val="Tabletext"/>
              <w:jc w:val="center"/>
              <w:rPr>
                <w:lang w:val="en-GB"/>
              </w:rPr>
            </w:pPr>
            <w:r w:rsidRPr="00A602F2">
              <w:rPr>
                <w:lang w:val="en-GB"/>
              </w:rPr>
              <w:t>1 450</w:t>
            </w:r>
          </w:p>
        </w:tc>
      </w:tr>
      <w:tr w:rsidR="00DB3BB6" w:rsidRPr="00A602F2" w14:paraId="1581F045"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9FC3988" w14:textId="77777777" w:rsidR="00DB3BB6" w:rsidRPr="00A602F2" w:rsidRDefault="00DB3BB6" w:rsidP="00342A11">
            <w:pPr>
              <w:pStyle w:val="Tabletext"/>
              <w:jc w:val="left"/>
              <w:rPr>
                <w:lang w:val="en-GB"/>
              </w:rPr>
            </w:pPr>
            <w:r w:rsidRPr="00A602F2">
              <w:rPr>
                <w:lang w:val="en-GB"/>
              </w:rPr>
              <w:t>equivalent SDSM</w:t>
            </w:r>
          </w:p>
        </w:tc>
        <w:tc>
          <w:tcPr>
            <w:tcW w:w="2511" w:type="pct"/>
            <w:tcBorders>
              <w:top w:val="nil"/>
              <w:left w:val="nil"/>
              <w:bottom w:val="nil"/>
              <w:right w:val="nil"/>
            </w:tcBorders>
            <w:shd w:val="clear" w:color="auto" w:fill="auto"/>
            <w:noWrap/>
            <w:vAlign w:val="bottom"/>
            <w:hideMark/>
          </w:tcPr>
          <w:p w14:paraId="3C37FB09"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4AA65FEF"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6BBB4198"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09D04208" w14:textId="77777777" w:rsidR="00DB3BB6" w:rsidRPr="00A602F2" w:rsidRDefault="00DB3BB6" w:rsidP="00ED4B15">
            <w:pPr>
              <w:pStyle w:val="Tabletext"/>
              <w:jc w:val="center"/>
              <w:rPr>
                <w:lang w:val="en-GB"/>
              </w:rPr>
            </w:pPr>
            <w:r w:rsidRPr="00A602F2">
              <w:rPr>
                <w:lang w:val="en-GB"/>
              </w:rPr>
              <w:t>10</w:t>
            </w:r>
          </w:p>
        </w:tc>
      </w:tr>
      <w:tr w:rsidR="00DB3BB6" w:rsidRPr="00A602F2" w14:paraId="63ED926E"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4EB45DB"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0E3C4A4"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CFB987F" w14:textId="77777777" w:rsidR="00DB3BB6" w:rsidRPr="00A602F2" w:rsidRDefault="00DB3BB6" w:rsidP="00ED4B15">
            <w:pPr>
              <w:pStyle w:val="Tabletext"/>
              <w:jc w:val="center"/>
              <w:rPr>
                <w:lang w:val="en-GB"/>
              </w:rPr>
            </w:pPr>
            <w:r w:rsidRPr="00A602F2">
              <w:rPr>
                <w:lang w:val="en-GB"/>
              </w:rPr>
              <w:t>100</w:t>
            </w:r>
          </w:p>
        </w:tc>
        <w:tc>
          <w:tcPr>
            <w:tcW w:w="441" w:type="pct"/>
            <w:tcBorders>
              <w:top w:val="nil"/>
              <w:left w:val="nil"/>
              <w:bottom w:val="nil"/>
              <w:right w:val="single" w:sz="4" w:space="0" w:color="auto"/>
            </w:tcBorders>
            <w:shd w:val="clear" w:color="auto" w:fill="auto"/>
            <w:noWrap/>
            <w:vAlign w:val="bottom"/>
            <w:hideMark/>
          </w:tcPr>
          <w:p w14:paraId="5B1646EE" w14:textId="77777777" w:rsidR="00DB3BB6" w:rsidRPr="00A602F2" w:rsidRDefault="00DB3BB6" w:rsidP="00ED4B15">
            <w:pPr>
              <w:pStyle w:val="Tabletext"/>
              <w:jc w:val="center"/>
              <w:rPr>
                <w:lang w:val="en-GB"/>
              </w:rPr>
            </w:pPr>
            <w:r w:rsidRPr="00A602F2">
              <w:rPr>
                <w:lang w:val="en-GB"/>
              </w:rPr>
              <w:t>200</w:t>
            </w:r>
          </w:p>
        </w:tc>
        <w:tc>
          <w:tcPr>
            <w:tcW w:w="590" w:type="pct"/>
            <w:tcBorders>
              <w:top w:val="nil"/>
              <w:left w:val="nil"/>
              <w:bottom w:val="nil"/>
              <w:right w:val="single" w:sz="4" w:space="0" w:color="auto"/>
            </w:tcBorders>
            <w:shd w:val="clear" w:color="auto" w:fill="auto"/>
            <w:noWrap/>
            <w:vAlign w:val="bottom"/>
            <w:hideMark/>
          </w:tcPr>
          <w:p w14:paraId="00AC0FFA" w14:textId="77777777" w:rsidR="00DB3BB6" w:rsidRPr="00A602F2" w:rsidRDefault="00DB3BB6" w:rsidP="00ED4B15">
            <w:pPr>
              <w:pStyle w:val="Tabletext"/>
              <w:jc w:val="center"/>
              <w:rPr>
                <w:lang w:val="en-GB"/>
              </w:rPr>
            </w:pPr>
            <w:r w:rsidRPr="00A602F2">
              <w:rPr>
                <w:lang w:val="en-GB"/>
              </w:rPr>
              <w:t>150</w:t>
            </w:r>
          </w:p>
        </w:tc>
      </w:tr>
      <w:tr w:rsidR="00DB3BB6" w:rsidRPr="00A602F2" w14:paraId="05B105B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C177109"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A583ADE"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45D70CE6"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66169A83"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C326DF5" w14:textId="77777777" w:rsidR="00DB3BB6" w:rsidRPr="00A602F2" w:rsidRDefault="00DB3BB6" w:rsidP="00ED4B15">
            <w:pPr>
              <w:pStyle w:val="Tabletext"/>
              <w:jc w:val="center"/>
              <w:rPr>
                <w:lang w:val="en-GB"/>
              </w:rPr>
            </w:pPr>
            <w:r w:rsidRPr="00A602F2">
              <w:rPr>
                <w:lang w:val="en-GB"/>
              </w:rPr>
              <w:t>0.388125</w:t>
            </w:r>
          </w:p>
        </w:tc>
      </w:tr>
      <w:tr w:rsidR="00DB3BB6" w:rsidRPr="00A602F2" w14:paraId="4F92242B"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73359379"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6967802A"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2ACCB29" w14:textId="77777777" w:rsidR="00DB3BB6" w:rsidRPr="00A602F2" w:rsidRDefault="00DB3BB6" w:rsidP="00ED4B15">
            <w:pPr>
              <w:pStyle w:val="Tabletext"/>
              <w:jc w:val="center"/>
              <w:rPr>
                <w:b/>
                <w:lang w:val="en-GB"/>
              </w:rPr>
            </w:pPr>
            <w:r w:rsidRPr="00A602F2">
              <w:rPr>
                <w:b/>
                <w:lang w:val="en-GB"/>
              </w:rPr>
              <w:t>24.2</w:t>
            </w:r>
          </w:p>
        </w:tc>
        <w:tc>
          <w:tcPr>
            <w:tcW w:w="441" w:type="pct"/>
            <w:tcBorders>
              <w:top w:val="nil"/>
              <w:left w:val="nil"/>
              <w:bottom w:val="single" w:sz="4" w:space="0" w:color="auto"/>
              <w:right w:val="single" w:sz="4" w:space="0" w:color="auto"/>
            </w:tcBorders>
            <w:shd w:val="clear" w:color="auto" w:fill="auto"/>
            <w:noWrap/>
            <w:vAlign w:val="bottom"/>
            <w:hideMark/>
          </w:tcPr>
          <w:p w14:paraId="79FAC00E" w14:textId="77777777" w:rsidR="00DB3BB6" w:rsidRPr="00A602F2" w:rsidRDefault="00DB3BB6" w:rsidP="00ED4B15">
            <w:pPr>
              <w:pStyle w:val="Tabletext"/>
              <w:jc w:val="center"/>
              <w:rPr>
                <w:b/>
                <w:lang w:val="en-GB"/>
              </w:rPr>
            </w:pPr>
            <w:r w:rsidRPr="00A602F2">
              <w:rPr>
                <w:b/>
                <w:lang w:val="en-GB"/>
              </w:rPr>
              <w:t>67.6</w:t>
            </w:r>
          </w:p>
        </w:tc>
        <w:tc>
          <w:tcPr>
            <w:tcW w:w="590" w:type="pct"/>
            <w:tcBorders>
              <w:top w:val="nil"/>
              <w:left w:val="nil"/>
              <w:bottom w:val="single" w:sz="4" w:space="0" w:color="auto"/>
              <w:right w:val="single" w:sz="4" w:space="0" w:color="auto"/>
            </w:tcBorders>
            <w:shd w:val="clear" w:color="auto" w:fill="auto"/>
            <w:noWrap/>
            <w:vAlign w:val="bottom"/>
            <w:hideMark/>
          </w:tcPr>
          <w:p w14:paraId="23A6C2F6" w14:textId="77777777" w:rsidR="00DB3BB6" w:rsidRPr="00A602F2" w:rsidRDefault="00DB3BB6" w:rsidP="00ED4B15">
            <w:pPr>
              <w:pStyle w:val="Tabletext"/>
              <w:jc w:val="center"/>
              <w:rPr>
                <w:b/>
                <w:lang w:val="en-GB"/>
              </w:rPr>
            </w:pPr>
            <w:r w:rsidRPr="00A602F2">
              <w:rPr>
                <w:b/>
                <w:lang w:val="en-GB"/>
              </w:rPr>
              <w:t>44.8</w:t>
            </w:r>
          </w:p>
        </w:tc>
      </w:tr>
      <w:tr w:rsidR="00DB3BB6" w:rsidRPr="00A602F2" w14:paraId="3DFACBE9"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10F60923" w14:textId="77777777" w:rsidR="00DB3BB6" w:rsidRPr="00A602F2" w:rsidRDefault="00DB3BB6" w:rsidP="00342A11">
            <w:pPr>
              <w:pStyle w:val="Tabletext"/>
              <w:jc w:val="left"/>
              <w:rPr>
                <w:lang w:val="en-GB"/>
              </w:rPr>
            </w:pPr>
            <w:r w:rsidRPr="00A602F2">
              <w:rPr>
                <w:lang w:val="en-GB"/>
              </w:rPr>
              <w:t>CPM (Urban) V2I</w:t>
            </w:r>
          </w:p>
        </w:tc>
        <w:tc>
          <w:tcPr>
            <w:tcW w:w="2511" w:type="pct"/>
            <w:tcBorders>
              <w:top w:val="nil"/>
              <w:left w:val="nil"/>
              <w:bottom w:val="nil"/>
              <w:right w:val="nil"/>
            </w:tcBorders>
            <w:shd w:val="clear" w:color="auto" w:fill="auto"/>
            <w:noWrap/>
            <w:vAlign w:val="bottom"/>
            <w:hideMark/>
          </w:tcPr>
          <w:p w14:paraId="49C93DEF"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4859D8D5"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39E04982" w14:textId="77777777" w:rsidR="00DB3BB6" w:rsidRPr="00A602F2" w:rsidRDefault="00DB3BB6" w:rsidP="00ED4B15">
            <w:pPr>
              <w:pStyle w:val="Tabletext"/>
              <w:jc w:val="center"/>
              <w:rPr>
                <w:lang w:val="en-GB"/>
              </w:rPr>
            </w:pPr>
            <w:r w:rsidRPr="00A602F2">
              <w:rPr>
                <w:lang w:val="en-GB"/>
              </w:rPr>
              <w:t>1 900</w:t>
            </w:r>
          </w:p>
        </w:tc>
        <w:tc>
          <w:tcPr>
            <w:tcW w:w="590" w:type="pct"/>
            <w:tcBorders>
              <w:top w:val="nil"/>
              <w:left w:val="nil"/>
              <w:bottom w:val="nil"/>
              <w:right w:val="single" w:sz="4" w:space="0" w:color="auto"/>
            </w:tcBorders>
            <w:shd w:val="clear" w:color="auto" w:fill="auto"/>
            <w:noWrap/>
            <w:vAlign w:val="bottom"/>
            <w:hideMark/>
          </w:tcPr>
          <w:p w14:paraId="6C70C9CE" w14:textId="77777777" w:rsidR="00DB3BB6" w:rsidRPr="00A602F2" w:rsidRDefault="00DB3BB6" w:rsidP="00ED4B15">
            <w:pPr>
              <w:pStyle w:val="Tabletext"/>
              <w:jc w:val="center"/>
              <w:rPr>
                <w:lang w:val="en-GB"/>
              </w:rPr>
            </w:pPr>
            <w:r w:rsidRPr="00A602F2">
              <w:rPr>
                <w:lang w:val="en-GB"/>
              </w:rPr>
              <w:t>1 450</w:t>
            </w:r>
          </w:p>
        </w:tc>
      </w:tr>
      <w:tr w:rsidR="00DB3BB6" w:rsidRPr="00A602F2" w14:paraId="7C19FE64"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96D8F05" w14:textId="77777777" w:rsidR="00DB3BB6" w:rsidRPr="00A602F2" w:rsidRDefault="00DB3BB6" w:rsidP="00342A11">
            <w:pPr>
              <w:pStyle w:val="Tabletext"/>
              <w:jc w:val="left"/>
              <w:rPr>
                <w:lang w:val="en-GB"/>
              </w:rPr>
            </w:pPr>
            <w:r w:rsidRPr="00A602F2">
              <w:rPr>
                <w:lang w:val="en-GB"/>
              </w:rPr>
              <w:t>equivalent SDSM</w:t>
            </w:r>
          </w:p>
        </w:tc>
        <w:tc>
          <w:tcPr>
            <w:tcW w:w="2511" w:type="pct"/>
            <w:tcBorders>
              <w:top w:val="nil"/>
              <w:left w:val="nil"/>
              <w:bottom w:val="nil"/>
              <w:right w:val="nil"/>
            </w:tcBorders>
            <w:shd w:val="clear" w:color="auto" w:fill="auto"/>
            <w:noWrap/>
            <w:vAlign w:val="bottom"/>
            <w:hideMark/>
          </w:tcPr>
          <w:p w14:paraId="5B14A9CD"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42C30865"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4F25EC3F"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7CE519C1" w14:textId="77777777" w:rsidR="00DB3BB6" w:rsidRPr="00A602F2" w:rsidRDefault="00DB3BB6" w:rsidP="00ED4B15">
            <w:pPr>
              <w:pStyle w:val="Tabletext"/>
              <w:jc w:val="center"/>
              <w:rPr>
                <w:lang w:val="en-GB"/>
              </w:rPr>
            </w:pPr>
            <w:r w:rsidRPr="00A602F2">
              <w:rPr>
                <w:lang w:val="en-GB"/>
              </w:rPr>
              <w:t>10</w:t>
            </w:r>
          </w:p>
        </w:tc>
      </w:tr>
      <w:tr w:rsidR="00DB3BB6" w:rsidRPr="00A602F2" w14:paraId="6CFE6A5F"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C413725"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3CED40D0"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4DC3224"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3E7C9354" w14:textId="77777777" w:rsidR="00DB3BB6" w:rsidRPr="00A602F2" w:rsidRDefault="00DB3BB6" w:rsidP="00ED4B15">
            <w:pPr>
              <w:pStyle w:val="Tabletext"/>
              <w:jc w:val="center"/>
              <w:rPr>
                <w:lang w:val="en-GB"/>
              </w:rPr>
            </w:pPr>
            <w:r w:rsidRPr="00A602F2">
              <w:rPr>
                <w:lang w:val="en-GB"/>
              </w:rPr>
              <w:t>6</w:t>
            </w:r>
          </w:p>
        </w:tc>
        <w:tc>
          <w:tcPr>
            <w:tcW w:w="590" w:type="pct"/>
            <w:tcBorders>
              <w:top w:val="nil"/>
              <w:left w:val="nil"/>
              <w:bottom w:val="nil"/>
              <w:right w:val="single" w:sz="4" w:space="0" w:color="auto"/>
            </w:tcBorders>
            <w:shd w:val="clear" w:color="auto" w:fill="auto"/>
            <w:noWrap/>
            <w:vAlign w:val="bottom"/>
            <w:hideMark/>
          </w:tcPr>
          <w:p w14:paraId="4C2CC7EB" w14:textId="77777777" w:rsidR="00DB3BB6" w:rsidRPr="00A602F2" w:rsidRDefault="00DB3BB6" w:rsidP="00ED4B15">
            <w:pPr>
              <w:pStyle w:val="Tabletext"/>
              <w:jc w:val="center"/>
              <w:rPr>
                <w:lang w:val="en-GB"/>
              </w:rPr>
            </w:pPr>
            <w:r w:rsidRPr="00A602F2">
              <w:rPr>
                <w:lang w:val="en-GB"/>
              </w:rPr>
              <w:t>4</w:t>
            </w:r>
          </w:p>
        </w:tc>
      </w:tr>
      <w:tr w:rsidR="00DB3BB6" w:rsidRPr="00A602F2" w14:paraId="4229585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7439CD8"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7E4FEAE"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70B4EED"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77DF9B5B"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5857FA47" w14:textId="77777777" w:rsidR="00DB3BB6" w:rsidRPr="00A602F2" w:rsidRDefault="00DB3BB6" w:rsidP="00ED4B15">
            <w:pPr>
              <w:pStyle w:val="Tabletext"/>
              <w:jc w:val="center"/>
              <w:rPr>
                <w:lang w:val="en-GB"/>
              </w:rPr>
            </w:pPr>
            <w:r w:rsidRPr="00A602F2">
              <w:rPr>
                <w:lang w:val="en-GB"/>
              </w:rPr>
              <w:t>0.388125</w:t>
            </w:r>
          </w:p>
        </w:tc>
      </w:tr>
      <w:tr w:rsidR="00DB3BB6" w:rsidRPr="00A602F2" w14:paraId="6F2080FB"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472E3C86"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53D4A863"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04CB14A" w14:textId="77777777" w:rsidR="00DB3BB6" w:rsidRPr="00A602F2" w:rsidRDefault="00DB3BB6" w:rsidP="00ED4B15">
            <w:pPr>
              <w:pStyle w:val="Tabletext"/>
              <w:jc w:val="center"/>
              <w:rPr>
                <w:b/>
                <w:lang w:val="en-GB"/>
              </w:rPr>
            </w:pPr>
            <w:r w:rsidRPr="00A602F2">
              <w:rPr>
                <w:b/>
                <w:lang w:val="en-GB"/>
              </w:rPr>
              <w:t>0.5</w:t>
            </w:r>
          </w:p>
        </w:tc>
        <w:tc>
          <w:tcPr>
            <w:tcW w:w="441" w:type="pct"/>
            <w:tcBorders>
              <w:top w:val="nil"/>
              <w:left w:val="nil"/>
              <w:bottom w:val="single" w:sz="4" w:space="0" w:color="auto"/>
              <w:right w:val="single" w:sz="4" w:space="0" w:color="auto"/>
            </w:tcBorders>
            <w:shd w:val="clear" w:color="auto" w:fill="auto"/>
            <w:noWrap/>
            <w:vAlign w:val="bottom"/>
            <w:hideMark/>
          </w:tcPr>
          <w:p w14:paraId="393A16C3" w14:textId="77777777" w:rsidR="00DB3BB6" w:rsidRPr="00A602F2" w:rsidRDefault="00DB3BB6" w:rsidP="00ED4B15">
            <w:pPr>
              <w:pStyle w:val="Tabletext"/>
              <w:jc w:val="center"/>
              <w:rPr>
                <w:b/>
                <w:lang w:val="en-GB"/>
              </w:rPr>
            </w:pPr>
            <w:r w:rsidRPr="00A602F2">
              <w:rPr>
                <w:b/>
                <w:lang w:val="en-GB"/>
              </w:rPr>
              <w:t>2.0</w:t>
            </w:r>
          </w:p>
        </w:tc>
        <w:tc>
          <w:tcPr>
            <w:tcW w:w="590" w:type="pct"/>
            <w:tcBorders>
              <w:top w:val="nil"/>
              <w:left w:val="nil"/>
              <w:bottom w:val="single" w:sz="4" w:space="0" w:color="auto"/>
              <w:right w:val="single" w:sz="4" w:space="0" w:color="auto"/>
            </w:tcBorders>
            <w:shd w:val="clear" w:color="auto" w:fill="auto"/>
            <w:noWrap/>
            <w:vAlign w:val="bottom"/>
            <w:hideMark/>
          </w:tcPr>
          <w:p w14:paraId="0487F722" w14:textId="77777777" w:rsidR="00DB3BB6" w:rsidRPr="00A602F2" w:rsidRDefault="00DB3BB6" w:rsidP="00ED4B15">
            <w:pPr>
              <w:pStyle w:val="Tabletext"/>
              <w:jc w:val="center"/>
              <w:rPr>
                <w:b/>
                <w:lang w:val="en-GB"/>
              </w:rPr>
            </w:pPr>
            <w:r w:rsidRPr="00A602F2">
              <w:rPr>
                <w:b/>
                <w:lang w:val="en-GB"/>
              </w:rPr>
              <w:t>1.2</w:t>
            </w:r>
          </w:p>
        </w:tc>
      </w:tr>
      <w:tr w:rsidR="00DB3BB6" w:rsidRPr="00A602F2" w14:paraId="1D0F1F0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EB662AF" w14:textId="77777777" w:rsidR="00DB3BB6" w:rsidRPr="00A602F2" w:rsidRDefault="00DB3BB6" w:rsidP="00342A11">
            <w:pPr>
              <w:pStyle w:val="Tabletext"/>
              <w:jc w:val="left"/>
              <w:rPr>
                <w:lang w:val="en-GB"/>
              </w:rPr>
            </w:pPr>
            <w:r w:rsidRPr="00A602F2">
              <w:rPr>
                <w:lang w:val="en-GB"/>
              </w:rPr>
              <w:t>CPM (Highways) V2I</w:t>
            </w:r>
          </w:p>
        </w:tc>
        <w:tc>
          <w:tcPr>
            <w:tcW w:w="2511" w:type="pct"/>
            <w:tcBorders>
              <w:top w:val="nil"/>
              <w:left w:val="nil"/>
              <w:bottom w:val="nil"/>
              <w:right w:val="nil"/>
            </w:tcBorders>
            <w:shd w:val="clear" w:color="auto" w:fill="auto"/>
            <w:noWrap/>
            <w:vAlign w:val="bottom"/>
            <w:hideMark/>
          </w:tcPr>
          <w:p w14:paraId="65F4BBCC"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78D5746C"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2FE041FB" w14:textId="77777777" w:rsidR="00DB3BB6" w:rsidRPr="00A602F2" w:rsidRDefault="00DB3BB6" w:rsidP="00ED4B15">
            <w:pPr>
              <w:pStyle w:val="Tabletext"/>
              <w:jc w:val="center"/>
              <w:rPr>
                <w:lang w:val="en-GB"/>
              </w:rPr>
            </w:pPr>
            <w:r w:rsidRPr="00A602F2">
              <w:rPr>
                <w:lang w:val="en-GB"/>
              </w:rPr>
              <w:t>1 900</w:t>
            </w:r>
          </w:p>
        </w:tc>
        <w:tc>
          <w:tcPr>
            <w:tcW w:w="590" w:type="pct"/>
            <w:tcBorders>
              <w:top w:val="nil"/>
              <w:left w:val="nil"/>
              <w:bottom w:val="nil"/>
              <w:right w:val="single" w:sz="4" w:space="0" w:color="auto"/>
            </w:tcBorders>
            <w:shd w:val="clear" w:color="auto" w:fill="auto"/>
            <w:noWrap/>
            <w:vAlign w:val="bottom"/>
            <w:hideMark/>
          </w:tcPr>
          <w:p w14:paraId="494FFFA4" w14:textId="77777777" w:rsidR="00DB3BB6" w:rsidRPr="00A602F2" w:rsidRDefault="00DB3BB6" w:rsidP="00ED4B15">
            <w:pPr>
              <w:pStyle w:val="Tabletext"/>
              <w:jc w:val="center"/>
              <w:rPr>
                <w:lang w:val="en-GB"/>
              </w:rPr>
            </w:pPr>
            <w:r w:rsidRPr="00A602F2">
              <w:rPr>
                <w:lang w:val="en-GB"/>
              </w:rPr>
              <w:t>1 450</w:t>
            </w:r>
          </w:p>
        </w:tc>
      </w:tr>
      <w:tr w:rsidR="00DB3BB6" w:rsidRPr="00A602F2" w14:paraId="4C07F0D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8263152" w14:textId="77777777" w:rsidR="00DB3BB6" w:rsidRPr="00A602F2" w:rsidRDefault="00DB3BB6" w:rsidP="00342A11">
            <w:pPr>
              <w:pStyle w:val="Tabletext"/>
              <w:jc w:val="left"/>
              <w:rPr>
                <w:lang w:val="en-GB"/>
              </w:rPr>
            </w:pPr>
            <w:r w:rsidRPr="00A602F2">
              <w:rPr>
                <w:lang w:val="en-GB"/>
              </w:rPr>
              <w:t>equivalent SDSM</w:t>
            </w:r>
          </w:p>
        </w:tc>
        <w:tc>
          <w:tcPr>
            <w:tcW w:w="2511" w:type="pct"/>
            <w:tcBorders>
              <w:top w:val="nil"/>
              <w:left w:val="nil"/>
              <w:bottom w:val="nil"/>
              <w:right w:val="nil"/>
            </w:tcBorders>
            <w:shd w:val="clear" w:color="auto" w:fill="auto"/>
            <w:noWrap/>
            <w:vAlign w:val="bottom"/>
            <w:hideMark/>
          </w:tcPr>
          <w:p w14:paraId="1C3F1891"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3B9E3D3B"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409FD002"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4DFBB2D2" w14:textId="77777777" w:rsidR="00DB3BB6" w:rsidRPr="00A602F2" w:rsidRDefault="00DB3BB6" w:rsidP="00ED4B15">
            <w:pPr>
              <w:pStyle w:val="Tabletext"/>
              <w:jc w:val="center"/>
              <w:rPr>
                <w:lang w:val="en-GB"/>
              </w:rPr>
            </w:pPr>
            <w:r w:rsidRPr="00A602F2">
              <w:rPr>
                <w:lang w:val="en-GB"/>
              </w:rPr>
              <w:t>10</w:t>
            </w:r>
          </w:p>
        </w:tc>
      </w:tr>
      <w:tr w:rsidR="00DB3BB6" w:rsidRPr="00A602F2" w14:paraId="455D2025"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7AE4330"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3546A4C"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87EA1A0"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2D0B63EC"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290524AF" w14:textId="77777777" w:rsidR="00DB3BB6" w:rsidRPr="00A602F2" w:rsidRDefault="00DB3BB6" w:rsidP="00ED4B15">
            <w:pPr>
              <w:pStyle w:val="Tabletext"/>
              <w:jc w:val="center"/>
              <w:rPr>
                <w:lang w:val="en-GB"/>
              </w:rPr>
            </w:pPr>
            <w:r w:rsidRPr="00A602F2">
              <w:rPr>
                <w:lang w:val="en-GB"/>
              </w:rPr>
              <w:t>3</w:t>
            </w:r>
          </w:p>
        </w:tc>
      </w:tr>
      <w:tr w:rsidR="00DB3BB6" w:rsidRPr="00A602F2" w14:paraId="7127329D"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0A70BBA"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379A1B5"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C3D6D01"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4B8B8772"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42D7F036" w14:textId="77777777" w:rsidR="00DB3BB6" w:rsidRPr="00A602F2" w:rsidRDefault="00DB3BB6" w:rsidP="00ED4B15">
            <w:pPr>
              <w:pStyle w:val="Tabletext"/>
              <w:jc w:val="center"/>
              <w:rPr>
                <w:lang w:val="en-GB"/>
              </w:rPr>
            </w:pPr>
            <w:r w:rsidRPr="00A602F2">
              <w:rPr>
                <w:lang w:val="en-GB"/>
              </w:rPr>
              <w:t>0.388125</w:t>
            </w:r>
          </w:p>
        </w:tc>
      </w:tr>
      <w:tr w:rsidR="00DB3BB6" w:rsidRPr="00A602F2" w14:paraId="1E5AEB58"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07CD9990"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7588EBC5"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0C9E931" w14:textId="77777777" w:rsidR="00DB3BB6" w:rsidRPr="00A602F2" w:rsidRDefault="00DB3BB6" w:rsidP="00ED4B15">
            <w:pPr>
              <w:pStyle w:val="Tabletext"/>
              <w:jc w:val="center"/>
              <w:rPr>
                <w:b/>
                <w:lang w:val="en-GB"/>
              </w:rPr>
            </w:pPr>
            <w:r w:rsidRPr="00A602F2">
              <w:rPr>
                <w:b/>
                <w:lang w:val="en-GB"/>
              </w:rPr>
              <w:t>0.2</w:t>
            </w:r>
          </w:p>
        </w:tc>
        <w:tc>
          <w:tcPr>
            <w:tcW w:w="441" w:type="pct"/>
            <w:tcBorders>
              <w:top w:val="nil"/>
              <w:left w:val="nil"/>
              <w:bottom w:val="single" w:sz="4" w:space="0" w:color="auto"/>
              <w:right w:val="single" w:sz="4" w:space="0" w:color="auto"/>
            </w:tcBorders>
            <w:shd w:val="clear" w:color="auto" w:fill="auto"/>
            <w:noWrap/>
            <w:vAlign w:val="bottom"/>
            <w:hideMark/>
          </w:tcPr>
          <w:p w14:paraId="7D03C3C1" w14:textId="77777777" w:rsidR="00DB3BB6" w:rsidRPr="00A602F2" w:rsidRDefault="00DB3BB6" w:rsidP="00ED4B15">
            <w:pPr>
              <w:pStyle w:val="Tabletext"/>
              <w:jc w:val="center"/>
              <w:rPr>
                <w:b/>
                <w:lang w:val="en-GB"/>
              </w:rPr>
            </w:pPr>
            <w:r w:rsidRPr="00A602F2">
              <w:rPr>
                <w:b/>
                <w:lang w:val="en-GB"/>
              </w:rPr>
              <w:t>1.7</w:t>
            </w:r>
          </w:p>
        </w:tc>
        <w:tc>
          <w:tcPr>
            <w:tcW w:w="590" w:type="pct"/>
            <w:tcBorders>
              <w:top w:val="nil"/>
              <w:left w:val="nil"/>
              <w:bottom w:val="single" w:sz="4" w:space="0" w:color="auto"/>
              <w:right w:val="single" w:sz="4" w:space="0" w:color="auto"/>
            </w:tcBorders>
            <w:shd w:val="clear" w:color="auto" w:fill="auto"/>
            <w:noWrap/>
            <w:vAlign w:val="bottom"/>
            <w:hideMark/>
          </w:tcPr>
          <w:p w14:paraId="1479C3D8" w14:textId="77777777" w:rsidR="00DB3BB6" w:rsidRPr="00A602F2" w:rsidRDefault="00DB3BB6" w:rsidP="00ED4B15">
            <w:pPr>
              <w:pStyle w:val="Tabletext"/>
              <w:jc w:val="center"/>
              <w:rPr>
                <w:b/>
                <w:lang w:val="en-GB"/>
              </w:rPr>
            </w:pPr>
            <w:r w:rsidRPr="00A602F2">
              <w:rPr>
                <w:b/>
                <w:lang w:val="en-GB"/>
              </w:rPr>
              <w:t>0.9</w:t>
            </w:r>
          </w:p>
        </w:tc>
      </w:tr>
    </w:tbl>
    <w:p w14:paraId="549BD001" w14:textId="77777777" w:rsidR="00ED4B15" w:rsidRPr="00A602F2" w:rsidRDefault="00ED4B15" w:rsidP="00342A11">
      <w:pPr>
        <w:pStyle w:val="TableNo"/>
        <w:rPr>
          <w:lang w:val="en-GB"/>
        </w:rPr>
      </w:pPr>
      <w:r w:rsidRPr="00A602F2">
        <w:rPr>
          <w:lang w:val="en-GB"/>
        </w:rPr>
        <w:br w:type="page"/>
      </w:r>
    </w:p>
    <w:p w14:paraId="24B7C97F" w14:textId="47CB12C4" w:rsidR="00342A11" w:rsidRPr="00A602F2" w:rsidRDefault="00342A11" w:rsidP="00342A11">
      <w:pPr>
        <w:pStyle w:val="TableNo"/>
        <w:rPr>
          <w:lang w:val="en-GB"/>
        </w:rPr>
      </w:pPr>
      <w:r w:rsidRPr="00A602F2">
        <w:rPr>
          <w:lang w:val="en-GB"/>
        </w:rPr>
        <w:lastRenderedPageBreak/>
        <w:t>TABLE A2</w:t>
      </w:r>
      <w:r w:rsidR="000C249F" w:rsidRPr="00A602F2">
        <w:rPr>
          <w:lang w:val="en-GB"/>
        </w:rPr>
        <w:t>-</w:t>
      </w:r>
      <w:r w:rsidRPr="00A602F2">
        <w:rPr>
          <w:lang w:val="en-GB"/>
        </w:rPr>
        <w:t>1 (</w:t>
      </w:r>
      <w:r w:rsidRPr="00A602F2">
        <w:rPr>
          <w:i/>
          <w:iCs/>
          <w:lang w:val="en-GB"/>
        </w:rPr>
        <w:t>continued</w:t>
      </w:r>
      <w:r w:rsidRPr="00A602F2">
        <w:rPr>
          <w:lang w:val="en-GB"/>
        </w:rPr>
        <w:t>)</w:t>
      </w:r>
    </w:p>
    <w:tbl>
      <w:tblPr>
        <w:tblW w:w="9639" w:type="dxa"/>
        <w:jc w:val="center"/>
        <w:tblLayout w:type="fixed"/>
        <w:tblLook w:val="04A0" w:firstRow="1" w:lastRow="0" w:firstColumn="1" w:lastColumn="0" w:noHBand="0" w:noVBand="1"/>
      </w:tblPr>
      <w:tblGrid>
        <w:gridCol w:w="1959"/>
        <w:gridCol w:w="4841"/>
        <w:gridCol w:w="852"/>
        <w:gridCol w:w="850"/>
        <w:gridCol w:w="1137"/>
      </w:tblGrid>
      <w:tr w:rsidR="00342A11" w:rsidRPr="00A602F2" w14:paraId="1EF2A7A1" w14:textId="77777777" w:rsidTr="003D624E">
        <w:trPr>
          <w:trHeight w:val="290"/>
          <w:jc w:val="center"/>
        </w:trPr>
        <w:tc>
          <w:tcPr>
            <w:tcW w:w="1016" w:type="pct"/>
            <w:tcBorders>
              <w:top w:val="single" w:sz="4" w:space="0" w:color="auto"/>
              <w:left w:val="single" w:sz="4" w:space="0" w:color="auto"/>
              <w:bottom w:val="single" w:sz="4" w:space="0" w:color="auto"/>
              <w:right w:val="nil"/>
            </w:tcBorders>
            <w:shd w:val="clear" w:color="auto" w:fill="auto"/>
            <w:noWrap/>
            <w:vAlign w:val="bottom"/>
            <w:hideMark/>
          </w:tcPr>
          <w:p w14:paraId="43C4EE9F" w14:textId="77777777" w:rsidR="00342A11" w:rsidRPr="00A602F2" w:rsidRDefault="00342A11" w:rsidP="003D624E">
            <w:pPr>
              <w:pStyle w:val="Tablehead"/>
              <w:keepLines/>
              <w:rPr>
                <w:lang w:val="en-GB"/>
              </w:rPr>
            </w:pPr>
            <w:r w:rsidRPr="00A602F2">
              <w:rPr>
                <w:lang w:val="en-GB"/>
              </w:rPr>
              <w:t> </w:t>
            </w:r>
          </w:p>
        </w:tc>
        <w:tc>
          <w:tcPr>
            <w:tcW w:w="2511" w:type="pct"/>
            <w:tcBorders>
              <w:top w:val="single" w:sz="4" w:space="0" w:color="auto"/>
              <w:left w:val="nil"/>
              <w:bottom w:val="single" w:sz="4" w:space="0" w:color="auto"/>
              <w:right w:val="nil"/>
            </w:tcBorders>
            <w:shd w:val="clear" w:color="auto" w:fill="auto"/>
            <w:noWrap/>
            <w:vAlign w:val="bottom"/>
            <w:hideMark/>
          </w:tcPr>
          <w:p w14:paraId="750330DC" w14:textId="77777777" w:rsidR="00342A11" w:rsidRPr="00A602F2" w:rsidRDefault="00342A11" w:rsidP="003D624E">
            <w:pPr>
              <w:pStyle w:val="Tablehead"/>
              <w:keepLines/>
              <w:rPr>
                <w:lang w:val="en-GB"/>
              </w:rPr>
            </w:pPr>
            <w:r w:rsidRPr="00A602F2">
              <w:rPr>
                <w:lang w:val="en-GB"/>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665BB" w14:textId="77777777" w:rsidR="00342A11" w:rsidRPr="00A602F2" w:rsidRDefault="00342A11" w:rsidP="003D624E">
            <w:pPr>
              <w:pStyle w:val="Tablehead"/>
              <w:keepLines/>
              <w:rPr>
                <w:bCs/>
                <w:lang w:val="en-GB"/>
              </w:rPr>
            </w:pPr>
            <w:r w:rsidRPr="00A602F2">
              <w:rPr>
                <w:bCs/>
                <w:lang w:val="en-GB"/>
              </w:rPr>
              <w:t>Min</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57296982" w14:textId="77777777" w:rsidR="00342A11" w:rsidRPr="00A602F2" w:rsidRDefault="00342A11" w:rsidP="003D624E">
            <w:pPr>
              <w:pStyle w:val="Tablehead"/>
              <w:keepLines/>
              <w:rPr>
                <w:bCs/>
                <w:lang w:val="en-GB"/>
              </w:rPr>
            </w:pPr>
            <w:r w:rsidRPr="00A602F2">
              <w:rPr>
                <w:bCs/>
                <w:lang w:val="en-GB"/>
              </w:rPr>
              <w:t>Max</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6AC1915E" w14:textId="77777777" w:rsidR="00342A11" w:rsidRPr="00A602F2" w:rsidRDefault="00342A11" w:rsidP="003D624E">
            <w:pPr>
              <w:pStyle w:val="Tablehead"/>
              <w:keepLines/>
              <w:rPr>
                <w:bCs/>
                <w:lang w:val="en-GB"/>
              </w:rPr>
            </w:pPr>
            <w:r w:rsidRPr="00A602F2">
              <w:rPr>
                <w:bCs/>
                <w:lang w:val="en-GB"/>
              </w:rPr>
              <w:t>Typical</w:t>
            </w:r>
          </w:p>
        </w:tc>
      </w:tr>
      <w:tr w:rsidR="00DB3BB6" w:rsidRPr="00A602F2" w14:paraId="0A2504AA"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23D94CD" w14:textId="77777777" w:rsidR="00DB3BB6" w:rsidRPr="00A602F2" w:rsidRDefault="00DB3BB6" w:rsidP="00342A11">
            <w:pPr>
              <w:pStyle w:val="Tabletext"/>
              <w:jc w:val="left"/>
              <w:rPr>
                <w:lang w:val="en-GB"/>
              </w:rPr>
            </w:pPr>
            <w:proofErr w:type="spellStart"/>
            <w:r w:rsidRPr="00A602F2">
              <w:rPr>
                <w:lang w:val="en-GB"/>
              </w:rPr>
              <w:t>SPaTEM</w:t>
            </w:r>
            <w:proofErr w:type="spellEnd"/>
            <w:r w:rsidRPr="00A602F2">
              <w:rPr>
                <w:lang w:val="en-GB"/>
              </w:rPr>
              <w:t xml:space="preserve"> (Urban) V2I</w:t>
            </w:r>
          </w:p>
        </w:tc>
        <w:tc>
          <w:tcPr>
            <w:tcW w:w="2511" w:type="pct"/>
            <w:tcBorders>
              <w:top w:val="nil"/>
              <w:left w:val="nil"/>
              <w:bottom w:val="nil"/>
              <w:right w:val="nil"/>
            </w:tcBorders>
            <w:shd w:val="clear" w:color="auto" w:fill="auto"/>
            <w:noWrap/>
            <w:vAlign w:val="bottom"/>
            <w:hideMark/>
          </w:tcPr>
          <w:p w14:paraId="0F822E27"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1031520F"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4F25C34B"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76C1F6C6" w14:textId="77777777" w:rsidR="00DB3BB6" w:rsidRPr="00A602F2" w:rsidRDefault="00DB3BB6" w:rsidP="00ED4B15">
            <w:pPr>
              <w:pStyle w:val="Tabletext"/>
              <w:jc w:val="center"/>
              <w:rPr>
                <w:lang w:val="en-GB"/>
              </w:rPr>
            </w:pPr>
            <w:r w:rsidRPr="00A602F2">
              <w:rPr>
                <w:lang w:val="en-GB"/>
              </w:rPr>
              <w:t>1 200</w:t>
            </w:r>
          </w:p>
        </w:tc>
      </w:tr>
      <w:tr w:rsidR="00DB3BB6" w:rsidRPr="00A602F2" w14:paraId="037ECA0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930B59D" w14:textId="77777777" w:rsidR="00DB3BB6" w:rsidRPr="00A602F2" w:rsidRDefault="00DB3BB6" w:rsidP="00342A11">
            <w:pPr>
              <w:pStyle w:val="Tabletext"/>
              <w:jc w:val="left"/>
              <w:rPr>
                <w:lang w:val="en-GB"/>
              </w:rPr>
            </w:pPr>
            <w:r w:rsidRPr="00A602F2">
              <w:rPr>
                <w:lang w:val="en-GB"/>
              </w:rPr>
              <w:t xml:space="preserve">equivalent </w:t>
            </w:r>
            <w:proofErr w:type="spellStart"/>
            <w:r w:rsidRPr="00A602F2">
              <w:rPr>
                <w:lang w:val="en-GB"/>
              </w:rPr>
              <w:t>sPaT</w:t>
            </w:r>
            <w:proofErr w:type="spellEnd"/>
          </w:p>
        </w:tc>
        <w:tc>
          <w:tcPr>
            <w:tcW w:w="2511" w:type="pct"/>
            <w:tcBorders>
              <w:top w:val="nil"/>
              <w:left w:val="nil"/>
              <w:bottom w:val="nil"/>
              <w:right w:val="nil"/>
            </w:tcBorders>
            <w:shd w:val="clear" w:color="auto" w:fill="auto"/>
            <w:noWrap/>
            <w:vAlign w:val="bottom"/>
            <w:hideMark/>
          </w:tcPr>
          <w:p w14:paraId="6CB4294A"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56A0F33E"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77A078FF"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624EC8EB" w14:textId="77777777" w:rsidR="00DB3BB6" w:rsidRPr="00A602F2" w:rsidRDefault="00DB3BB6" w:rsidP="00ED4B15">
            <w:pPr>
              <w:pStyle w:val="Tabletext"/>
              <w:jc w:val="center"/>
              <w:rPr>
                <w:lang w:val="en-GB"/>
              </w:rPr>
            </w:pPr>
            <w:r w:rsidRPr="00A602F2">
              <w:rPr>
                <w:lang w:val="en-GB"/>
              </w:rPr>
              <w:t>6</w:t>
            </w:r>
          </w:p>
        </w:tc>
      </w:tr>
      <w:tr w:rsidR="00DB3BB6" w:rsidRPr="00A602F2" w14:paraId="6CE800F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2180152"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DF77DC8"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AA13712"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15CAB071" w14:textId="77777777" w:rsidR="00DB3BB6" w:rsidRPr="00A602F2" w:rsidRDefault="00DB3BB6" w:rsidP="00ED4B15">
            <w:pPr>
              <w:pStyle w:val="Tabletext"/>
              <w:jc w:val="center"/>
              <w:rPr>
                <w:lang w:val="en-GB"/>
              </w:rPr>
            </w:pPr>
            <w:r w:rsidRPr="00A602F2">
              <w:rPr>
                <w:lang w:val="en-GB"/>
              </w:rPr>
              <w:t>6</w:t>
            </w:r>
          </w:p>
        </w:tc>
        <w:tc>
          <w:tcPr>
            <w:tcW w:w="590" w:type="pct"/>
            <w:tcBorders>
              <w:top w:val="nil"/>
              <w:left w:val="nil"/>
              <w:bottom w:val="nil"/>
              <w:right w:val="single" w:sz="4" w:space="0" w:color="auto"/>
            </w:tcBorders>
            <w:shd w:val="clear" w:color="auto" w:fill="auto"/>
            <w:noWrap/>
            <w:vAlign w:val="bottom"/>
            <w:hideMark/>
          </w:tcPr>
          <w:p w14:paraId="1BDF9F1E" w14:textId="77777777" w:rsidR="00DB3BB6" w:rsidRPr="00A602F2" w:rsidRDefault="00DB3BB6" w:rsidP="00ED4B15">
            <w:pPr>
              <w:pStyle w:val="Tabletext"/>
              <w:jc w:val="center"/>
              <w:rPr>
                <w:lang w:val="en-GB"/>
              </w:rPr>
            </w:pPr>
            <w:r w:rsidRPr="00A602F2">
              <w:rPr>
                <w:lang w:val="en-GB"/>
              </w:rPr>
              <w:t>4</w:t>
            </w:r>
          </w:p>
        </w:tc>
      </w:tr>
      <w:tr w:rsidR="00DB3BB6" w:rsidRPr="00A602F2" w14:paraId="4CEC0DCD"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1B7AC181"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F5E3260"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6BBF75C6"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2B161229"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8C371A9" w14:textId="77777777" w:rsidR="00DB3BB6" w:rsidRPr="00A602F2" w:rsidRDefault="00DB3BB6" w:rsidP="00ED4B15">
            <w:pPr>
              <w:pStyle w:val="Tabletext"/>
              <w:jc w:val="center"/>
              <w:rPr>
                <w:lang w:val="en-GB"/>
              </w:rPr>
            </w:pPr>
            <w:r w:rsidRPr="00A602F2">
              <w:rPr>
                <w:lang w:val="en-GB"/>
              </w:rPr>
              <w:t>0.388125</w:t>
            </w:r>
          </w:p>
        </w:tc>
      </w:tr>
      <w:tr w:rsidR="00DB3BB6" w:rsidRPr="00A602F2" w14:paraId="14505C84"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16DA4E29"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4FF548D2"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FF77689" w14:textId="77777777" w:rsidR="00DB3BB6" w:rsidRPr="00A602F2" w:rsidRDefault="00DB3BB6" w:rsidP="00ED4B15">
            <w:pPr>
              <w:pStyle w:val="Tabletext"/>
              <w:jc w:val="center"/>
              <w:rPr>
                <w:b/>
                <w:lang w:val="en-GB"/>
              </w:rPr>
            </w:pPr>
            <w:r w:rsidRPr="00A602F2">
              <w:rPr>
                <w:b/>
                <w:lang w:val="en-GB"/>
              </w:rPr>
              <w:t>0.1</w:t>
            </w:r>
          </w:p>
        </w:tc>
        <w:tc>
          <w:tcPr>
            <w:tcW w:w="441" w:type="pct"/>
            <w:tcBorders>
              <w:top w:val="nil"/>
              <w:left w:val="nil"/>
              <w:bottom w:val="single" w:sz="4" w:space="0" w:color="auto"/>
              <w:right w:val="single" w:sz="4" w:space="0" w:color="auto"/>
            </w:tcBorders>
            <w:shd w:val="clear" w:color="auto" w:fill="auto"/>
            <w:noWrap/>
            <w:vAlign w:val="bottom"/>
            <w:hideMark/>
          </w:tcPr>
          <w:p w14:paraId="238B1BDF" w14:textId="77777777" w:rsidR="00DB3BB6" w:rsidRPr="00A602F2" w:rsidRDefault="00DB3BB6" w:rsidP="00ED4B15">
            <w:pPr>
              <w:pStyle w:val="Tabletext"/>
              <w:jc w:val="center"/>
              <w:rPr>
                <w:b/>
                <w:lang w:val="en-GB"/>
              </w:rPr>
            </w:pPr>
            <w:r w:rsidRPr="00A602F2">
              <w:rPr>
                <w:b/>
                <w:lang w:val="en-GB"/>
              </w:rPr>
              <w:t>1.3</w:t>
            </w:r>
          </w:p>
        </w:tc>
        <w:tc>
          <w:tcPr>
            <w:tcW w:w="590" w:type="pct"/>
            <w:tcBorders>
              <w:top w:val="nil"/>
              <w:left w:val="nil"/>
              <w:bottom w:val="single" w:sz="4" w:space="0" w:color="auto"/>
              <w:right w:val="single" w:sz="4" w:space="0" w:color="auto"/>
            </w:tcBorders>
            <w:shd w:val="clear" w:color="auto" w:fill="auto"/>
            <w:noWrap/>
            <w:vAlign w:val="bottom"/>
            <w:hideMark/>
          </w:tcPr>
          <w:p w14:paraId="2AB8F309" w14:textId="77777777" w:rsidR="00DB3BB6" w:rsidRPr="00A602F2" w:rsidRDefault="00DB3BB6" w:rsidP="00ED4B15">
            <w:pPr>
              <w:pStyle w:val="Tabletext"/>
              <w:jc w:val="center"/>
              <w:rPr>
                <w:b/>
                <w:lang w:val="en-GB"/>
              </w:rPr>
            </w:pPr>
            <w:r w:rsidRPr="00A602F2">
              <w:rPr>
                <w:b/>
                <w:lang w:val="en-GB"/>
              </w:rPr>
              <w:t>0.6</w:t>
            </w:r>
          </w:p>
        </w:tc>
      </w:tr>
      <w:tr w:rsidR="00DB3BB6" w:rsidRPr="00A602F2" w14:paraId="3E1AEA9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13090514" w14:textId="77777777" w:rsidR="00DB3BB6" w:rsidRPr="00A602F2" w:rsidRDefault="00DB3BB6" w:rsidP="00342A11">
            <w:pPr>
              <w:pStyle w:val="Tabletext"/>
              <w:jc w:val="left"/>
              <w:rPr>
                <w:lang w:val="en-GB"/>
              </w:rPr>
            </w:pPr>
            <w:proofErr w:type="spellStart"/>
            <w:r w:rsidRPr="00A602F2">
              <w:rPr>
                <w:lang w:val="en-GB"/>
              </w:rPr>
              <w:t>SPaTEM</w:t>
            </w:r>
            <w:proofErr w:type="spellEnd"/>
            <w:r w:rsidRPr="00A602F2">
              <w:rPr>
                <w:lang w:val="en-GB"/>
              </w:rPr>
              <w:t xml:space="preserve"> (Highway) V2I</w:t>
            </w:r>
          </w:p>
        </w:tc>
        <w:tc>
          <w:tcPr>
            <w:tcW w:w="2511" w:type="pct"/>
            <w:tcBorders>
              <w:top w:val="nil"/>
              <w:left w:val="nil"/>
              <w:bottom w:val="nil"/>
              <w:right w:val="nil"/>
            </w:tcBorders>
            <w:shd w:val="clear" w:color="auto" w:fill="auto"/>
            <w:noWrap/>
            <w:vAlign w:val="bottom"/>
            <w:hideMark/>
          </w:tcPr>
          <w:p w14:paraId="5C149DE4"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1DFA1490"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1DF39EE6"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26239514" w14:textId="77777777" w:rsidR="00DB3BB6" w:rsidRPr="00A602F2" w:rsidRDefault="00DB3BB6" w:rsidP="00ED4B15">
            <w:pPr>
              <w:pStyle w:val="Tabletext"/>
              <w:jc w:val="center"/>
              <w:rPr>
                <w:lang w:val="en-GB"/>
              </w:rPr>
            </w:pPr>
            <w:r w:rsidRPr="00A602F2">
              <w:rPr>
                <w:lang w:val="en-GB"/>
              </w:rPr>
              <w:t>1 200</w:t>
            </w:r>
          </w:p>
        </w:tc>
      </w:tr>
      <w:tr w:rsidR="00DB3BB6" w:rsidRPr="00A602F2" w14:paraId="04316ECE"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9A6AA41" w14:textId="77777777" w:rsidR="00DB3BB6" w:rsidRPr="00A602F2" w:rsidRDefault="00DB3BB6" w:rsidP="00342A11">
            <w:pPr>
              <w:pStyle w:val="Tabletext"/>
              <w:jc w:val="left"/>
              <w:rPr>
                <w:lang w:val="en-GB"/>
              </w:rPr>
            </w:pPr>
            <w:r w:rsidRPr="00A602F2">
              <w:rPr>
                <w:lang w:val="en-GB"/>
              </w:rPr>
              <w:t xml:space="preserve">equivalent </w:t>
            </w:r>
            <w:proofErr w:type="spellStart"/>
            <w:r w:rsidRPr="00A602F2">
              <w:rPr>
                <w:lang w:val="en-GB"/>
              </w:rPr>
              <w:t>SPaT</w:t>
            </w:r>
            <w:proofErr w:type="spellEnd"/>
          </w:p>
        </w:tc>
        <w:tc>
          <w:tcPr>
            <w:tcW w:w="2511" w:type="pct"/>
            <w:tcBorders>
              <w:top w:val="nil"/>
              <w:left w:val="nil"/>
              <w:bottom w:val="nil"/>
              <w:right w:val="nil"/>
            </w:tcBorders>
            <w:shd w:val="clear" w:color="auto" w:fill="auto"/>
            <w:noWrap/>
            <w:vAlign w:val="bottom"/>
            <w:hideMark/>
          </w:tcPr>
          <w:p w14:paraId="79DE3BB4"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5DA55C27"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2BCD366F"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7AAE1A3C" w14:textId="77777777" w:rsidR="00DB3BB6" w:rsidRPr="00A602F2" w:rsidRDefault="00DB3BB6" w:rsidP="00ED4B15">
            <w:pPr>
              <w:pStyle w:val="Tabletext"/>
              <w:jc w:val="center"/>
              <w:rPr>
                <w:lang w:val="en-GB"/>
              </w:rPr>
            </w:pPr>
            <w:r w:rsidRPr="00A602F2">
              <w:rPr>
                <w:lang w:val="en-GB"/>
              </w:rPr>
              <w:t>10</w:t>
            </w:r>
          </w:p>
        </w:tc>
      </w:tr>
      <w:tr w:rsidR="00DB3BB6" w:rsidRPr="00A602F2" w14:paraId="0D59D917"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77483D0"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BF1BE7E"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1425D266"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0A0558BE"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0A2A21A8" w14:textId="77777777" w:rsidR="00DB3BB6" w:rsidRPr="00A602F2" w:rsidRDefault="00DB3BB6" w:rsidP="00ED4B15">
            <w:pPr>
              <w:pStyle w:val="Tabletext"/>
              <w:jc w:val="center"/>
              <w:rPr>
                <w:lang w:val="en-GB"/>
              </w:rPr>
            </w:pPr>
            <w:r w:rsidRPr="00A602F2">
              <w:rPr>
                <w:lang w:val="en-GB"/>
              </w:rPr>
              <w:t>3</w:t>
            </w:r>
          </w:p>
        </w:tc>
      </w:tr>
      <w:tr w:rsidR="00DB3BB6" w:rsidRPr="00A602F2" w14:paraId="4C5500D4"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AE9FD87"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DB00A66"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358BA32D"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48FFD10F"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190412E1" w14:textId="77777777" w:rsidR="00DB3BB6" w:rsidRPr="00A602F2" w:rsidRDefault="00DB3BB6" w:rsidP="00ED4B15">
            <w:pPr>
              <w:pStyle w:val="Tabletext"/>
              <w:jc w:val="center"/>
              <w:rPr>
                <w:lang w:val="en-GB"/>
              </w:rPr>
            </w:pPr>
            <w:r w:rsidRPr="00A602F2">
              <w:rPr>
                <w:lang w:val="en-GB"/>
              </w:rPr>
              <w:t>0.388125</w:t>
            </w:r>
          </w:p>
        </w:tc>
      </w:tr>
      <w:tr w:rsidR="00DB3BB6" w:rsidRPr="00A602F2" w14:paraId="667F028E"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740D9C9B"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493DCD1C"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2F28D1A" w14:textId="77777777" w:rsidR="00DB3BB6" w:rsidRPr="00A602F2" w:rsidRDefault="00DB3BB6" w:rsidP="00ED4B15">
            <w:pPr>
              <w:pStyle w:val="Tabletext"/>
              <w:jc w:val="center"/>
              <w:rPr>
                <w:b/>
                <w:lang w:val="en-GB"/>
              </w:rPr>
            </w:pPr>
            <w:r w:rsidRPr="00A602F2">
              <w:rPr>
                <w:b/>
                <w:lang w:val="en-GB"/>
              </w:rPr>
              <w:t>0.3</w:t>
            </w:r>
          </w:p>
        </w:tc>
        <w:tc>
          <w:tcPr>
            <w:tcW w:w="441" w:type="pct"/>
            <w:tcBorders>
              <w:top w:val="nil"/>
              <w:left w:val="nil"/>
              <w:bottom w:val="single" w:sz="4" w:space="0" w:color="auto"/>
              <w:right w:val="single" w:sz="4" w:space="0" w:color="auto"/>
            </w:tcBorders>
            <w:shd w:val="clear" w:color="auto" w:fill="auto"/>
            <w:noWrap/>
            <w:vAlign w:val="bottom"/>
            <w:hideMark/>
          </w:tcPr>
          <w:p w14:paraId="0E1C07CC" w14:textId="77777777" w:rsidR="00DB3BB6" w:rsidRPr="00A602F2" w:rsidRDefault="00DB3BB6" w:rsidP="00ED4B15">
            <w:pPr>
              <w:pStyle w:val="Tabletext"/>
              <w:jc w:val="center"/>
              <w:rPr>
                <w:b/>
                <w:lang w:val="en-GB"/>
              </w:rPr>
            </w:pPr>
            <w:r w:rsidRPr="00A602F2">
              <w:rPr>
                <w:b/>
                <w:lang w:val="en-GB"/>
              </w:rPr>
              <w:t>1.1</w:t>
            </w:r>
          </w:p>
        </w:tc>
        <w:tc>
          <w:tcPr>
            <w:tcW w:w="590" w:type="pct"/>
            <w:tcBorders>
              <w:top w:val="nil"/>
              <w:left w:val="nil"/>
              <w:bottom w:val="single" w:sz="4" w:space="0" w:color="auto"/>
              <w:right w:val="single" w:sz="4" w:space="0" w:color="auto"/>
            </w:tcBorders>
            <w:shd w:val="clear" w:color="auto" w:fill="auto"/>
            <w:noWrap/>
            <w:vAlign w:val="bottom"/>
            <w:hideMark/>
          </w:tcPr>
          <w:p w14:paraId="6463DF6B" w14:textId="77777777" w:rsidR="00DB3BB6" w:rsidRPr="00A602F2" w:rsidRDefault="00DB3BB6" w:rsidP="00ED4B15">
            <w:pPr>
              <w:pStyle w:val="Tabletext"/>
              <w:jc w:val="center"/>
              <w:rPr>
                <w:b/>
                <w:lang w:val="en-GB"/>
              </w:rPr>
            </w:pPr>
            <w:r w:rsidRPr="00A602F2">
              <w:rPr>
                <w:b/>
                <w:lang w:val="en-GB"/>
              </w:rPr>
              <w:t>0.7</w:t>
            </w:r>
          </w:p>
        </w:tc>
      </w:tr>
      <w:tr w:rsidR="00DB3BB6" w:rsidRPr="00A602F2" w14:paraId="5881760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ED21E9A" w14:textId="77777777" w:rsidR="00DB3BB6" w:rsidRPr="00A602F2" w:rsidRDefault="00DB3BB6" w:rsidP="00342A11">
            <w:pPr>
              <w:pStyle w:val="Tabletext"/>
              <w:jc w:val="left"/>
              <w:rPr>
                <w:lang w:val="en-GB"/>
              </w:rPr>
            </w:pPr>
            <w:r w:rsidRPr="00A602F2">
              <w:rPr>
                <w:lang w:val="en-GB"/>
              </w:rPr>
              <w:t>MAPEM (Urban) V2I</w:t>
            </w:r>
          </w:p>
        </w:tc>
        <w:tc>
          <w:tcPr>
            <w:tcW w:w="2511" w:type="pct"/>
            <w:tcBorders>
              <w:top w:val="nil"/>
              <w:left w:val="nil"/>
              <w:bottom w:val="nil"/>
              <w:right w:val="nil"/>
            </w:tcBorders>
            <w:shd w:val="clear" w:color="auto" w:fill="auto"/>
            <w:noWrap/>
            <w:vAlign w:val="bottom"/>
            <w:hideMark/>
          </w:tcPr>
          <w:p w14:paraId="6DECCDF0"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30A561C8"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53A4F738"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7AACF6B5" w14:textId="77777777" w:rsidR="00DB3BB6" w:rsidRPr="00A602F2" w:rsidRDefault="00DB3BB6" w:rsidP="00ED4B15">
            <w:pPr>
              <w:pStyle w:val="Tabletext"/>
              <w:jc w:val="center"/>
              <w:rPr>
                <w:lang w:val="en-GB"/>
              </w:rPr>
            </w:pPr>
            <w:r w:rsidRPr="00A602F2">
              <w:rPr>
                <w:lang w:val="en-GB"/>
              </w:rPr>
              <w:t>1 200</w:t>
            </w:r>
          </w:p>
        </w:tc>
      </w:tr>
      <w:tr w:rsidR="00DB3BB6" w:rsidRPr="00A602F2" w14:paraId="04E717C9"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9993F75" w14:textId="77777777" w:rsidR="00DB3BB6" w:rsidRPr="00A602F2" w:rsidRDefault="00DB3BB6" w:rsidP="00342A11">
            <w:pPr>
              <w:pStyle w:val="Tabletext"/>
              <w:jc w:val="left"/>
              <w:rPr>
                <w:lang w:val="en-GB"/>
              </w:rPr>
            </w:pPr>
            <w:r w:rsidRPr="00A602F2">
              <w:rPr>
                <w:lang w:val="en-GB"/>
              </w:rPr>
              <w:t>equivalent MAP</w:t>
            </w:r>
          </w:p>
        </w:tc>
        <w:tc>
          <w:tcPr>
            <w:tcW w:w="2511" w:type="pct"/>
            <w:tcBorders>
              <w:top w:val="nil"/>
              <w:left w:val="nil"/>
              <w:bottom w:val="nil"/>
              <w:right w:val="nil"/>
            </w:tcBorders>
            <w:shd w:val="clear" w:color="auto" w:fill="auto"/>
            <w:noWrap/>
            <w:vAlign w:val="bottom"/>
            <w:hideMark/>
          </w:tcPr>
          <w:p w14:paraId="07245AB4"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18B84DC9"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718CD9CE"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438CA01C" w14:textId="77777777" w:rsidR="00DB3BB6" w:rsidRPr="00A602F2" w:rsidRDefault="00DB3BB6" w:rsidP="00ED4B15">
            <w:pPr>
              <w:pStyle w:val="Tabletext"/>
              <w:jc w:val="center"/>
              <w:rPr>
                <w:lang w:val="en-GB"/>
              </w:rPr>
            </w:pPr>
            <w:r w:rsidRPr="00A602F2">
              <w:rPr>
                <w:lang w:val="en-GB"/>
              </w:rPr>
              <w:t>6</w:t>
            </w:r>
          </w:p>
        </w:tc>
      </w:tr>
      <w:tr w:rsidR="00DB3BB6" w:rsidRPr="00A602F2" w14:paraId="4864CE9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08823AE"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1CDA3BF"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90FD8E9"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70014CAA" w14:textId="77777777" w:rsidR="00DB3BB6" w:rsidRPr="00A602F2" w:rsidRDefault="00DB3BB6" w:rsidP="00ED4B15">
            <w:pPr>
              <w:pStyle w:val="Tabletext"/>
              <w:jc w:val="center"/>
              <w:rPr>
                <w:lang w:val="en-GB"/>
              </w:rPr>
            </w:pPr>
            <w:r w:rsidRPr="00A602F2">
              <w:rPr>
                <w:lang w:val="en-GB"/>
              </w:rPr>
              <w:t>6</w:t>
            </w:r>
          </w:p>
        </w:tc>
        <w:tc>
          <w:tcPr>
            <w:tcW w:w="590" w:type="pct"/>
            <w:tcBorders>
              <w:top w:val="nil"/>
              <w:left w:val="nil"/>
              <w:bottom w:val="nil"/>
              <w:right w:val="single" w:sz="4" w:space="0" w:color="auto"/>
            </w:tcBorders>
            <w:shd w:val="clear" w:color="auto" w:fill="auto"/>
            <w:noWrap/>
            <w:vAlign w:val="bottom"/>
            <w:hideMark/>
          </w:tcPr>
          <w:p w14:paraId="7CE716DB" w14:textId="77777777" w:rsidR="00DB3BB6" w:rsidRPr="00A602F2" w:rsidRDefault="00DB3BB6" w:rsidP="00ED4B15">
            <w:pPr>
              <w:pStyle w:val="Tabletext"/>
              <w:jc w:val="center"/>
              <w:rPr>
                <w:lang w:val="en-GB"/>
              </w:rPr>
            </w:pPr>
            <w:r w:rsidRPr="00A602F2">
              <w:rPr>
                <w:lang w:val="en-GB"/>
              </w:rPr>
              <w:t>4</w:t>
            </w:r>
          </w:p>
        </w:tc>
      </w:tr>
      <w:tr w:rsidR="00DB3BB6" w:rsidRPr="00A602F2" w14:paraId="11E302BA"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E553FA8"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777E59A"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1DB0090F"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5583C33"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250A2966" w14:textId="77777777" w:rsidR="00DB3BB6" w:rsidRPr="00A602F2" w:rsidRDefault="00DB3BB6" w:rsidP="00ED4B15">
            <w:pPr>
              <w:pStyle w:val="Tabletext"/>
              <w:jc w:val="center"/>
              <w:rPr>
                <w:lang w:val="en-GB"/>
              </w:rPr>
            </w:pPr>
            <w:r w:rsidRPr="00A602F2">
              <w:rPr>
                <w:lang w:val="en-GB"/>
              </w:rPr>
              <w:t>0.388125</w:t>
            </w:r>
          </w:p>
        </w:tc>
      </w:tr>
      <w:tr w:rsidR="00DB3BB6" w:rsidRPr="00A602F2" w14:paraId="4ACA12F3"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4CEC56C9"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21CA4639"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7F4AD14" w14:textId="77777777" w:rsidR="00DB3BB6" w:rsidRPr="00A602F2" w:rsidRDefault="00DB3BB6" w:rsidP="00ED4B15">
            <w:pPr>
              <w:pStyle w:val="Tabletext"/>
              <w:jc w:val="center"/>
              <w:rPr>
                <w:b/>
                <w:lang w:val="en-GB"/>
              </w:rPr>
            </w:pPr>
            <w:r w:rsidRPr="00A602F2">
              <w:rPr>
                <w:b/>
                <w:lang w:val="en-GB"/>
              </w:rPr>
              <w:t>0.1</w:t>
            </w:r>
          </w:p>
        </w:tc>
        <w:tc>
          <w:tcPr>
            <w:tcW w:w="441" w:type="pct"/>
            <w:tcBorders>
              <w:top w:val="nil"/>
              <w:left w:val="nil"/>
              <w:bottom w:val="single" w:sz="4" w:space="0" w:color="auto"/>
              <w:right w:val="single" w:sz="4" w:space="0" w:color="auto"/>
            </w:tcBorders>
            <w:shd w:val="clear" w:color="auto" w:fill="auto"/>
            <w:noWrap/>
            <w:vAlign w:val="bottom"/>
            <w:hideMark/>
          </w:tcPr>
          <w:p w14:paraId="30A0D732" w14:textId="77777777" w:rsidR="00DB3BB6" w:rsidRPr="00A602F2" w:rsidRDefault="00DB3BB6" w:rsidP="00ED4B15">
            <w:pPr>
              <w:pStyle w:val="Tabletext"/>
              <w:jc w:val="center"/>
              <w:rPr>
                <w:b/>
                <w:lang w:val="en-GB"/>
              </w:rPr>
            </w:pPr>
            <w:r w:rsidRPr="00A602F2">
              <w:rPr>
                <w:b/>
                <w:lang w:val="en-GB"/>
              </w:rPr>
              <w:t>1.3</w:t>
            </w:r>
          </w:p>
        </w:tc>
        <w:tc>
          <w:tcPr>
            <w:tcW w:w="590" w:type="pct"/>
            <w:tcBorders>
              <w:top w:val="nil"/>
              <w:left w:val="nil"/>
              <w:bottom w:val="single" w:sz="4" w:space="0" w:color="auto"/>
              <w:right w:val="single" w:sz="4" w:space="0" w:color="auto"/>
            </w:tcBorders>
            <w:shd w:val="clear" w:color="auto" w:fill="auto"/>
            <w:noWrap/>
            <w:vAlign w:val="bottom"/>
            <w:hideMark/>
          </w:tcPr>
          <w:p w14:paraId="256C6777" w14:textId="77777777" w:rsidR="00DB3BB6" w:rsidRPr="00A602F2" w:rsidRDefault="00DB3BB6" w:rsidP="00ED4B15">
            <w:pPr>
              <w:pStyle w:val="Tabletext"/>
              <w:jc w:val="center"/>
              <w:rPr>
                <w:b/>
                <w:lang w:val="en-GB"/>
              </w:rPr>
            </w:pPr>
            <w:r w:rsidRPr="00A602F2">
              <w:rPr>
                <w:b/>
                <w:lang w:val="en-GB"/>
              </w:rPr>
              <w:t>0.6</w:t>
            </w:r>
          </w:p>
        </w:tc>
      </w:tr>
      <w:tr w:rsidR="00DB3BB6" w:rsidRPr="00A602F2" w14:paraId="550EE3C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ABEB356" w14:textId="77777777" w:rsidR="00DB3BB6" w:rsidRPr="00A602F2" w:rsidRDefault="00DB3BB6" w:rsidP="00342A11">
            <w:pPr>
              <w:pStyle w:val="Tabletext"/>
              <w:jc w:val="left"/>
              <w:rPr>
                <w:lang w:val="en-GB"/>
              </w:rPr>
            </w:pPr>
            <w:r w:rsidRPr="00A602F2">
              <w:rPr>
                <w:lang w:val="en-GB"/>
              </w:rPr>
              <w:t>MAPEM (Highway) V2I</w:t>
            </w:r>
          </w:p>
        </w:tc>
        <w:tc>
          <w:tcPr>
            <w:tcW w:w="2511" w:type="pct"/>
            <w:tcBorders>
              <w:top w:val="nil"/>
              <w:left w:val="nil"/>
              <w:bottom w:val="nil"/>
              <w:right w:val="nil"/>
            </w:tcBorders>
            <w:shd w:val="clear" w:color="auto" w:fill="auto"/>
            <w:noWrap/>
            <w:vAlign w:val="bottom"/>
            <w:hideMark/>
          </w:tcPr>
          <w:p w14:paraId="30F2D2B2"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6E89B214"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3381AB0B"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108B8F8E" w14:textId="77777777" w:rsidR="00DB3BB6" w:rsidRPr="00A602F2" w:rsidRDefault="00DB3BB6" w:rsidP="00ED4B15">
            <w:pPr>
              <w:pStyle w:val="Tabletext"/>
              <w:jc w:val="center"/>
              <w:rPr>
                <w:lang w:val="en-GB"/>
              </w:rPr>
            </w:pPr>
            <w:r w:rsidRPr="00A602F2">
              <w:rPr>
                <w:lang w:val="en-GB"/>
              </w:rPr>
              <w:t>1 200</w:t>
            </w:r>
          </w:p>
        </w:tc>
      </w:tr>
      <w:tr w:rsidR="00DB3BB6" w:rsidRPr="00A602F2" w14:paraId="2BEA72A6"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745DF34" w14:textId="77777777" w:rsidR="00DB3BB6" w:rsidRPr="00A602F2" w:rsidRDefault="00DB3BB6" w:rsidP="00342A11">
            <w:pPr>
              <w:pStyle w:val="Tabletext"/>
              <w:jc w:val="left"/>
              <w:rPr>
                <w:lang w:val="en-GB"/>
              </w:rPr>
            </w:pPr>
            <w:r w:rsidRPr="00A602F2">
              <w:rPr>
                <w:lang w:val="en-GB"/>
              </w:rPr>
              <w:t>equivalent MAP</w:t>
            </w:r>
          </w:p>
        </w:tc>
        <w:tc>
          <w:tcPr>
            <w:tcW w:w="2511" w:type="pct"/>
            <w:tcBorders>
              <w:top w:val="nil"/>
              <w:left w:val="nil"/>
              <w:bottom w:val="nil"/>
              <w:right w:val="nil"/>
            </w:tcBorders>
            <w:shd w:val="clear" w:color="auto" w:fill="auto"/>
            <w:noWrap/>
            <w:vAlign w:val="bottom"/>
            <w:hideMark/>
          </w:tcPr>
          <w:p w14:paraId="0E909C6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5CCD7622"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5139D835"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33284BA3" w14:textId="77777777" w:rsidR="00DB3BB6" w:rsidRPr="00A602F2" w:rsidRDefault="00DB3BB6" w:rsidP="00ED4B15">
            <w:pPr>
              <w:pStyle w:val="Tabletext"/>
              <w:jc w:val="center"/>
              <w:rPr>
                <w:lang w:val="en-GB"/>
              </w:rPr>
            </w:pPr>
            <w:r w:rsidRPr="00A602F2">
              <w:rPr>
                <w:lang w:val="en-GB"/>
              </w:rPr>
              <w:t>10</w:t>
            </w:r>
          </w:p>
        </w:tc>
      </w:tr>
      <w:tr w:rsidR="00DB3BB6" w:rsidRPr="00A602F2" w14:paraId="49ED179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C3D1A40"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F250230"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39D1A55C"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3AC17D8F"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2BFAA733" w14:textId="77777777" w:rsidR="00DB3BB6" w:rsidRPr="00A602F2" w:rsidRDefault="00DB3BB6" w:rsidP="00ED4B15">
            <w:pPr>
              <w:pStyle w:val="Tabletext"/>
              <w:jc w:val="center"/>
              <w:rPr>
                <w:lang w:val="en-GB"/>
              </w:rPr>
            </w:pPr>
            <w:r w:rsidRPr="00A602F2">
              <w:rPr>
                <w:lang w:val="en-GB"/>
              </w:rPr>
              <w:t>3</w:t>
            </w:r>
          </w:p>
        </w:tc>
      </w:tr>
      <w:tr w:rsidR="00DB3BB6" w:rsidRPr="00A602F2" w14:paraId="0938A4D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7AF8B79"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4866598"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02F43A62"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6E7083FC"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6D845834" w14:textId="77777777" w:rsidR="00DB3BB6" w:rsidRPr="00A602F2" w:rsidRDefault="00DB3BB6" w:rsidP="00ED4B15">
            <w:pPr>
              <w:pStyle w:val="Tabletext"/>
              <w:jc w:val="center"/>
              <w:rPr>
                <w:lang w:val="en-GB"/>
              </w:rPr>
            </w:pPr>
            <w:r w:rsidRPr="00A602F2">
              <w:rPr>
                <w:lang w:val="en-GB"/>
              </w:rPr>
              <w:t>0.388125</w:t>
            </w:r>
          </w:p>
        </w:tc>
      </w:tr>
      <w:tr w:rsidR="00DB3BB6" w:rsidRPr="00A602F2" w14:paraId="26471AFE"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D17F5B6"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7B3A36C2"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353A30C" w14:textId="77777777" w:rsidR="00DB3BB6" w:rsidRPr="00A602F2" w:rsidRDefault="00DB3BB6" w:rsidP="00ED4B15">
            <w:pPr>
              <w:pStyle w:val="Tabletext"/>
              <w:jc w:val="center"/>
              <w:rPr>
                <w:b/>
                <w:lang w:val="en-GB"/>
              </w:rPr>
            </w:pPr>
            <w:r w:rsidRPr="00A602F2">
              <w:rPr>
                <w:b/>
                <w:lang w:val="en-GB"/>
              </w:rPr>
              <w:t>0.3</w:t>
            </w:r>
          </w:p>
        </w:tc>
        <w:tc>
          <w:tcPr>
            <w:tcW w:w="441" w:type="pct"/>
            <w:tcBorders>
              <w:top w:val="nil"/>
              <w:left w:val="nil"/>
              <w:bottom w:val="single" w:sz="4" w:space="0" w:color="auto"/>
              <w:right w:val="single" w:sz="4" w:space="0" w:color="auto"/>
            </w:tcBorders>
            <w:shd w:val="clear" w:color="auto" w:fill="auto"/>
            <w:noWrap/>
            <w:vAlign w:val="bottom"/>
            <w:hideMark/>
          </w:tcPr>
          <w:p w14:paraId="3AA2AC7F" w14:textId="77777777" w:rsidR="00DB3BB6" w:rsidRPr="00A602F2" w:rsidRDefault="00DB3BB6" w:rsidP="00ED4B15">
            <w:pPr>
              <w:pStyle w:val="Tabletext"/>
              <w:jc w:val="center"/>
              <w:rPr>
                <w:b/>
                <w:lang w:val="en-GB"/>
              </w:rPr>
            </w:pPr>
            <w:r w:rsidRPr="00A602F2">
              <w:rPr>
                <w:b/>
                <w:lang w:val="en-GB"/>
              </w:rPr>
              <w:t>1.1</w:t>
            </w:r>
          </w:p>
        </w:tc>
        <w:tc>
          <w:tcPr>
            <w:tcW w:w="590" w:type="pct"/>
            <w:tcBorders>
              <w:top w:val="nil"/>
              <w:left w:val="nil"/>
              <w:bottom w:val="single" w:sz="4" w:space="0" w:color="auto"/>
              <w:right w:val="single" w:sz="4" w:space="0" w:color="auto"/>
            </w:tcBorders>
            <w:shd w:val="clear" w:color="auto" w:fill="auto"/>
            <w:noWrap/>
            <w:vAlign w:val="bottom"/>
            <w:hideMark/>
          </w:tcPr>
          <w:p w14:paraId="0DC05344" w14:textId="77777777" w:rsidR="00DB3BB6" w:rsidRPr="00A602F2" w:rsidRDefault="00DB3BB6" w:rsidP="00ED4B15">
            <w:pPr>
              <w:pStyle w:val="Tabletext"/>
              <w:jc w:val="center"/>
              <w:rPr>
                <w:b/>
                <w:lang w:val="en-GB"/>
              </w:rPr>
            </w:pPr>
            <w:r w:rsidRPr="00A602F2">
              <w:rPr>
                <w:b/>
                <w:lang w:val="en-GB"/>
              </w:rPr>
              <w:t>0.7</w:t>
            </w:r>
          </w:p>
        </w:tc>
      </w:tr>
      <w:tr w:rsidR="00DB3BB6" w:rsidRPr="00A602F2" w14:paraId="6E7C3CDF"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06F213B" w14:textId="77777777" w:rsidR="00DB3BB6" w:rsidRPr="00A602F2" w:rsidRDefault="00DB3BB6" w:rsidP="00342A11">
            <w:pPr>
              <w:pStyle w:val="Tabletext"/>
              <w:jc w:val="left"/>
              <w:rPr>
                <w:lang w:val="en-GB"/>
              </w:rPr>
            </w:pPr>
            <w:r w:rsidRPr="00A602F2">
              <w:rPr>
                <w:lang w:val="en-GB"/>
              </w:rPr>
              <w:t>IVI (Urban) V2I</w:t>
            </w:r>
          </w:p>
        </w:tc>
        <w:tc>
          <w:tcPr>
            <w:tcW w:w="2511" w:type="pct"/>
            <w:tcBorders>
              <w:top w:val="nil"/>
              <w:left w:val="nil"/>
              <w:bottom w:val="nil"/>
              <w:right w:val="nil"/>
            </w:tcBorders>
            <w:shd w:val="clear" w:color="auto" w:fill="auto"/>
            <w:noWrap/>
            <w:vAlign w:val="bottom"/>
            <w:hideMark/>
          </w:tcPr>
          <w:p w14:paraId="025ABB04"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6DC52F1D"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40AD6140"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5678AC71" w14:textId="77777777" w:rsidR="00DB3BB6" w:rsidRPr="00A602F2" w:rsidRDefault="00DB3BB6" w:rsidP="00ED4B15">
            <w:pPr>
              <w:pStyle w:val="Tabletext"/>
              <w:jc w:val="center"/>
              <w:rPr>
                <w:lang w:val="en-GB"/>
              </w:rPr>
            </w:pPr>
            <w:r w:rsidRPr="00A602F2">
              <w:rPr>
                <w:lang w:val="en-GB"/>
              </w:rPr>
              <w:t>1 200</w:t>
            </w:r>
          </w:p>
        </w:tc>
      </w:tr>
      <w:tr w:rsidR="00DB3BB6" w:rsidRPr="00A602F2" w14:paraId="7D57895A"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F381E57"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6F0B5A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2B760E3B"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6B0CAE3F"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6085854B" w14:textId="77777777" w:rsidR="00DB3BB6" w:rsidRPr="00A602F2" w:rsidRDefault="00DB3BB6" w:rsidP="00ED4B15">
            <w:pPr>
              <w:pStyle w:val="Tabletext"/>
              <w:jc w:val="center"/>
              <w:rPr>
                <w:lang w:val="en-GB"/>
              </w:rPr>
            </w:pPr>
            <w:r w:rsidRPr="00A602F2">
              <w:rPr>
                <w:lang w:val="en-GB"/>
              </w:rPr>
              <w:t>6</w:t>
            </w:r>
          </w:p>
        </w:tc>
      </w:tr>
      <w:tr w:rsidR="00DB3BB6" w:rsidRPr="00A602F2" w14:paraId="0E9B05B7"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23D2C3F"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FD72BC1"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1CB64DCD" w14:textId="77777777" w:rsidR="00DB3BB6" w:rsidRPr="00A602F2" w:rsidRDefault="00DB3BB6" w:rsidP="00ED4B15">
            <w:pPr>
              <w:pStyle w:val="Tabletext"/>
              <w:jc w:val="center"/>
              <w:rPr>
                <w:lang w:val="en-GB"/>
              </w:rPr>
            </w:pPr>
            <w:r w:rsidRPr="00A602F2">
              <w:rPr>
                <w:lang w:val="en-GB"/>
              </w:rPr>
              <w:t>2</w:t>
            </w:r>
          </w:p>
        </w:tc>
        <w:tc>
          <w:tcPr>
            <w:tcW w:w="441" w:type="pct"/>
            <w:tcBorders>
              <w:top w:val="nil"/>
              <w:left w:val="nil"/>
              <w:bottom w:val="nil"/>
              <w:right w:val="single" w:sz="4" w:space="0" w:color="auto"/>
            </w:tcBorders>
            <w:shd w:val="clear" w:color="auto" w:fill="auto"/>
            <w:noWrap/>
            <w:vAlign w:val="bottom"/>
            <w:hideMark/>
          </w:tcPr>
          <w:p w14:paraId="18D37E47" w14:textId="77777777" w:rsidR="00DB3BB6" w:rsidRPr="00A602F2" w:rsidRDefault="00DB3BB6" w:rsidP="00ED4B15">
            <w:pPr>
              <w:pStyle w:val="Tabletext"/>
              <w:jc w:val="center"/>
              <w:rPr>
                <w:lang w:val="en-GB"/>
              </w:rPr>
            </w:pPr>
            <w:r w:rsidRPr="00A602F2">
              <w:rPr>
                <w:lang w:val="en-GB"/>
              </w:rPr>
              <w:t>6</w:t>
            </w:r>
          </w:p>
        </w:tc>
        <w:tc>
          <w:tcPr>
            <w:tcW w:w="590" w:type="pct"/>
            <w:tcBorders>
              <w:top w:val="nil"/>
              <w:left w:val="nil"/>
              <w:bottom w:val="nil"/>
              <w:right w:val="single" w:sz="4" w:space="0" w:color="auto"/>
            </w:tcBorders>
            <w:shd w:val="clear" w:color="auto" w:fill="auto"/>
            <w:noWrap/>
            <w:vAlign w:val="bottom"/>
            <w:hideMark/>
          </w:tcPr>
          <w:p w14:paraId="04A0243E" w14:textId="77777777" w:rsidR="00DB3BB6" w:rsidRPr="00A602F2" w:rsidRDefault="00DB3BB6" w:rsidP="00ED4B15">
            <w:pPr>
              <w:pStyle w:val="Tabletext"/>
              <w:jc w:val="center"/>
              <w:rPr>
                <w:lang w:val="en-GB"/>
              </w:rPr>
            </w:pPr>
            <w:r w:rsidRPr="00A602F2">
              <w:rPr>
                <w:lang w:val="en-GB"/>
              </w:rPr>
              <w:t>4</w:t>
            </w:r>
          </w:p>
        </w:tc>
      </w:tr>
      <w:tr w:rsidR="00DB3BB6" w:rsidRPr="00A602F2" w14:paraId="1B990132"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6C36F0E1"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2C3D8CF"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7E61346B"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7224E80D"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CE72C3E" w14:textId="77777777" w:rsidR="00DB3BB6" w:rsidRPr="00A602F2" w:rsidRDefault="00DB3BB6" w:rsidP="00ED4B15">
            <w:pPr>
              <w:pStyle w:val="Tabletext"/>
              <w:jc w:val="center"/>
              <w:rPr>
                <w:lang w:val="en-GB"/>
              </w:rPr>
            </w:pPr>
            <w:r w:rsidRPr="00A602F2">
              <w:rPr>
                <w:lang w:val="en-GB"/>
              </w:rPr>
              <w:t>0.388125</w:t>
            </w:r>
          </w:p>
        </w:tc>
      </w:tr>
      <w:tr w:rsidR="00DB3BB6" w:rsidRPr="00A602F2" w14:paraId="32AB8139"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7CF9741"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51EA8C60"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E183111" w14:textId="77777777" w:rsidR="00DB3BB6" w:rsidRPr="00A602F2" w:rsidRDefault="00DB3BB6" w:rsidP="00ED4B15">
            <w:pPr>
              <w:pStyle w:val="Tabletext"/>
              <w:jc w:val="center"/>
              <w:rPr>
                <w:b/>
                <w:lang w:val="en-GB"/>
              </w:rPr>
            </w:pPr>
            <w:r w:rsidRPr="00A602F2">
              <w:rPr>
                <w:b/>
                <w:lang w:val="en-GB"/>
              </w:rPr>
              <w:t>0.1</w:t>
            </w:r>
          </w:p>
        </w:tc>
        <w:tc>
          <w:tcPr>
            <w:tcW w:w="441" w:type="pct"/>
            <w:tcBorders>
              <w:top w:val="nil"/>
              <w:left w:val="nil"/>
              <w:bottom w:val="single" w:sz="4" w:space="0" w:color="auto"/>
              <w:right w:val="single" w:sz="4" w:space="0" w:color="auto"/>
            </w:tcBorders>
            <w:shd w:val="clear" w:color="auto" w:fill="auto"/>
            <w:noWrap/>
            <w:vAlign w:val="bottom"/>
            <w:hideMark/>
          </w:tcPr>
          <w:p w14:paraId="711F2C1E" w14:textId="77777777" w:rsidR="00DB3BB6" w:rsidRPr="00A602F2" w:rsidRDefault="00DB3BB6" w:rsidP="00ED4B15">
            <w:pPr>
              <w:pStyle w:val="Tabletext"/>
              <w:jc w:val="center"/>
              <w:rPr>
                <w:b/>
                <w:lang w:val="en-GB"/>
              </w:rPr>
            </w:pPr>
            <w:r w:rsidRPr="00A602F2">
              <w:rPr>
                <w:b/>
                <w:lang w:val="en-GB"/>
              </w:rPr>
              <w:t>1.3</w:t>
            </w:r>
          </w:p>
        </w:tc>
        <w:tc>
          <w:tcPr>
            <w:tcW w:w="590" w:type="pct"/>
            <w:tcBorders>
              <w:top w:val="nil"/>
              <w:left w:val="nil"/>
              <w:bottom w:val="single" w:sz="4" w:space="0" w:color="auto"/>
              <w:right w:val="single" w:sz="4" w:space="0" w:color="auto"/>
            </w:tcBorders>
            <w:shd w:val="clear" w:color="auto" w:fill="auto"/>
            <w:noWrap/>
            <w:vAlign w:val="bottom"/>
            <w:hideMark/>
          </w:tcPr>
          <w:p w14:paraId="53EC7E06" w14:textId="77777777" w:rsidR="00DB3BB6" w:rsidRPr="00A602F2" w:rsidRDefault="00DB3BB6" w:rsidP="00ED4B15">
            <w:pPr>
              <w:pStyle w:val="Tabletext"/>
              <w:jc w:val="center"/>
              <w:rPr>
                <w:b/>
                <w:lang w:val="en-GB"/>
              </w:rPr>
            </w:pPr>
            <w:r w:rsidRPr="00A602F2">
              <w:rPr>
                <w:b/>
                <w:lang w:val="en-GB"/>
              </w:rPr>
              <w:t>0.6</w:t>
            </w:r>
          </w:p>
        </w:tc>
      </w:tr>
    </w:tbl>
    <w:p w14:paraId="33BE55F3" w14:textId="77777777" w:rsidR="00ED4B15" w:rsidRPr="00A602F2" w:rsidRDefault="00ED4B15" w:rsidP="00342A11">
      <w:pPr>
        <w:pStyle w:val="TableNo"/>
        <w:rPr>
          <w:lang w:val="en-GB"/>
        </w:rPr>
      </w:pPr>
      <w:r w:rsidRPr="00A602F2">
        <w:rPr>
          <w:lang w:val="en-GB"/>
        </w:rPr>
        <w:br w:type="page"/>
      </w:r>
    </w:p>
    <w:p w14:paraId="30A6E33A" w14:textId="7B8EE399" w:rsidR="00342A11" w:rsidRPr="00A602F2" w:rsidRDefault="00342A11" w:rsidP="00342A11">
      <w:pPr>
        <w:pStyle w:val="TableNo"/>
        <w:rPr>
          <w:lang w:val="en-GB"/>
        </w:rPr>
      </w:pPr>
      <w:r w:rsidRPr="00A602F2">
        <w:rPr>
          <w:lang w:val="en-GB"/>
        </w:rPr>
        <w:lastRenderedPageBreak/>
        <w:t>TABLE A2</w:t>
      </w:r>
      <w:r w:rsidR="000C249F" w:rsidRPr="00A602F2">
        <w:rPr>
          <w:lang w:val="en-GB"/>
        </w:rPr>
        <w:t>-</w:t>
      </w:r>
      <w:r w:rsidRPr="00A602F2">
        <w:rPr>
          <w:lang w:val="en-GB"/>
        </w:rPr>
        <w:t>1 (</w:t>
      </w:r>
      <w:r w:rsidRPr="00A602F2">
        <w:rPr>
          <w:i/>
          <w:iCs/>
          <w:lang w:val="en-GB"/>
        </w:rPr>
        <w:t>continued</w:t>
      </w:r>
      <w:r w:rsidRPr="00A602F2">
        <w:rPr>
          <w:lang w:val="en-GB"/>
        </w:rPr>
        <w:t>)</w:t>
      </w:r>
    </w:p>
    <w:tbl>
      <w:tblPr>
        <w:tblW w:w="9639" w:type="dxa"/>
        <w:jc w:val="center"/>
        <w:tblLayout w:type="fixed"/>
        <w:tblLook w:val="04A0" w:firstRow="1" w:lastRow="0" w:firstColumn="1" w:lastColumn="0" w:noHBand="0" w:noVBand="1"/>
      </w:tblPr>
      <w:tblGrid>
        <w:gridCol w:w="1959"/>
        <w:gridCol w:w="4841"/>
        <w:gridCol w:w="852"/>
        <w:gridCol w:w="850"/>
        <w:gridCol w:w="1137"/>
      </w:tblGrid>
      <w:tr w:rsidR="00342A11" w:rsidRPr="00A602F2" w14:paraId="28BD8387" w14:textId="77777777" w:rsidTr="003D624E">
        <w:trPr>
          <w:trHeight w:val="290"/>
          <w:jc w:val="center"/>
        </w:trPr>
        <w:tc>
          <w:tcPr>
            <w:tcW w:w="1016" w:type="pct"/>
            <w:tcBorders>
              <w:top w:val="single" w:sz="4" w:space="0" w:color="auto"/>
              <w:left w:val="single" w:sz="4" w:space="0" w:color="auto"/>
              <w:bottom w:val="single" w:sz="4" w:space="0" w:color="auto"/>
              <w:right w:val="nil"/>
            </w:tcBorders>
            <w:shd w:val="clear" w:color="auto" w:fill="auto"/>
            <w:noWrap/>
            <w:vAlign w:val="bottom"/>
            <w:hideMark/>
          </w:tcPr>
          <w:p w14:paraId="1861F04B" w14:textId="77777777" w:rsidR="00342A11" w:rsidRPr="00A602F2" w:rsidRDefault="00342A11" w:rsidP="003D624E">
            <w:pPr>
              <w:pStyle w:val="Tablehead"/>
              <w:keepLines/>
              <w:rPr>
                <w:lang w:val="en-GB"/>
              </w:rPr>
            </w:pPr>
            <w:r w:rsidRPr="00A602F2">
              <w:rPr>
                <w:lang w:val="en-GB"/>
              </w:rPr>
              <w:t> </w:t>
            </w:r>
          </w:p>
        </w:tc>
        <w:tc>
          <w:tcPr>
            <w:tcW w:w="2511" w:type="pct"/>
            <w:tcBorders>
              <w:top w:val="single" w:sz="4" w:space="0" w:color="auto"/>
              <w:left w:val="nil"/>
              <w:bottom w:val="single" w:sz="4" w:space="0" w:color="auto"/>
              <w:right w:val="nil"/>
            </w:tcBorders>
            <w:shd w:val="clear" w:color="auto" w:fill="auto"/>
            <w:noWrap/>
            <w:vAlign w:val="bottom"/>
            <w:hideMark/>
          </w:tcPr>
          <w:p w14:paraId="004C3EB3" w14:textId="77777777" w:rsidR="00342A11" w:rsidRPr="00A602F2" w:rsidRDefault="00342A11" w:rsidP="003D624E">
            <w:pPr>
              <w:pStyle w:val="Tablehead"/>
              <w:keepLines/>
              <w:rPr>
                <w:lang w:val="en-GB"/>
              </w:rPr>
            </w:pPr>
            <w:r w:rsidRPr="00A602F2">
              <w:rPr>
                <w:lang w:val="en-GB"/>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DF727" w14:textId="77777777" w:rsidR="00342A11" w:rsidRPr="00A602F2" w:rsidRDefault="00342A11" w:rsidP="003D624E">
            <w:pPr>
              <w:pStyle w:val="Tablehead"/>
              <w:keepLines/>
              <w:rPr>
                <w:bCs/>
                <w:lang w:val="en-GB"/>
              </w:rPr>
            </w:pPr>
            <w:r w:rsidRPr="00A602F2">
              <w:rPr>
                <w:bCs/>
                <w:lang w:val="en-GB"/>
              </w:rPr>
              <w:t>Min</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1ACF4766" w14:textId="77777777" w:rsidR="00342A11" w:rsidRPr="00A602F2" w:rsidRDefault="00342A11" w:rsidP="003D624E">
            <w:pPr>
              <w:pStyle w:val="Tablehead"/>
              <w:keepLines/>
              <w:rPr>
                <w:bCs/>
                <w:lang w:val="en-GB"/>
              </w:rPr>
            </w:pPr>
            <w:r w:rsidRPr="00A602F2">
              <w:rPr>
                <w:bCs/>
                <w:lang w:val="en-GB"/>
              </w:rPr>
              <w:t>Max</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CF2C6B3" w14:textId="77777777" w:rsidR="00342A11" w:rsidRPr="00A602F2" w:rsidRDefault="00342A11" w:rsidP="003D624E">
            <w:pPr>
              <w:pStyle w:val="Tablehead"/>
              <w:keepLines/>
              <w:rPr>
                <w:bCs/>
                <w:lang w:val="en-GB"/>
              </w:rPr>
            </w:pPr>
            <w:r w:rsidRPr="00A602F2">
              <w:rPr>
                <w:bCs/>
                <w:lang w:val="en-GB"/>
              </w:rPr>
              <w:t>Typical</w:t>
            </w:r>
          </w:p>
        </w:tc>
      </w:tr>
      <w:tr w:rsidR="00DB3BB6" w:rsidRPr="00A602F2" w14:paraId="715D5CA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2935343" w14:textId="77777777" w:rsidR="00DB3BB6" w:rsidRPr="00A602F2" w:rsidRDefault="00DB3BB6" w:rsidP="00342A11">
            <w:pPr>
              <w:pStyle w:val="Tabletext"/>
              <w:jc w:val="left"/>
              <w:rPr>
                <w:lang w:val="en-GB"/>
              </w:rPr>
            </w:pPr>
            <w:r w:rsidRPr="00A602F2">
              <w:rPr>
                <w:lang w:val="en-GB"/>
              </w:rPr>
              <w:t>IVI (Highway) V2I</w:t>
            </w:r>
          </w:p>
        </w:tc>
        <w:tc>
          <w:tcPr>
            <w:tcW w:w="2511" w:type="pct"/>
            <w:tcBorders>
              <w:top w:val="nil"/>
              <w:left w:val="nil"/>
              <w:bottom w:val="nil"/>
              <w:right w:val="nil"/>
            </w:tcBorders>
            <w:shd w:val="clear" w:color="auto" w:fill="auto"/>
            <w:noWrap/>
            <w:vAlign w:val="bottom"/>
            <w:hideMark/>
          </w:tcPr>
          <w:p w14:paraId="68EDD527"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071732A2" w14:textId="77777777" w:rsidR="00DB3BB6" w:rsidRPr="00A602F2" w:rsidRDefault="00DB3BB6" w:rsidP="00ED4B15">
            <w:pPr>
              <w:pStyle w:val="Tabletext"/>
              <w:jc w:val="center"/>
              <w:rPr>
                <w:lang w:val="en-GB"/>
              </w:rPr>
            </w:pPr>
            <w:r w:rsidRPr="00A602F2">
              <w:rPr>
                <w:lang w:val="en-GB"/>
              </w:rPr>
              <w:t>1 200</w:t>
            </w:r>
          </w:p>
        </w:tc>
        <w:tc>
          <w:tcPr>
            <w:tcW w:w="441" w:type="pct"/>
            <w:tcBorders>
              <w:top w:val="nil"/>
              <w:left w:val="nil"/>
              <w:bottom w:val="nil"/>
              <w:right w:val="single" w:sz="4" w:space="0" w:color="auto"/>
            </w:tcBorders>
            <w:shd w:val="clear" w:color="auto" w:fill="auto"/>
            <w:noWrap/>
            <w:vAlign w:val="bottom"/>
            <w:hideMark/>
          </w:tcPr>
          <w:p w14:paraId="1FFE25D4" w14:textId="77777777" w:rsidR="00DB3BB6" w:rsidRPr="00A602F2" w:rsidRDefault="00DB3BB6" w:rsidP="00ED4B15">
            <w:pPr>
              <w:pStyle w:val="Tabletext"/>
              <w:jc w:val="center"/>
              <w:rPr>
                <w:lang w:val="en-GB"/>
              </w:rPr>
            </w:pPr>
            <w:r w:rsidRPr="00A602F2">
              <w:rPr>
                <w:lang w:val="en-GB"/>
              </w:rPr>
              <w:t>1 200</w:t>
            </w:r>
          </w:p>
        </w:tc>
        <w:tc>
          <w:tcPr>
            <w:tcW w:w="590" w:type="pct"/>
            <w:tcBorders>
              <w:top w:val="nil"/>
              <w:left w:val="nil"/>
              <w:bottom w:val="nil"/>
              <w:right w:val="single" w:sz="4" w:space="0" w:color="auto"/>
            </w:tcBorders>
            <w:shd w:val="clear" w:color="auto" w:fill="auto"/>
            <w:noWrap/>
            <w:vAlign w:val="bottom"/>
            <w:hideMark/>
          </w:tcPr>
          <w:p w14:paraId="73FDF999" w14:textId="77777777" w:rsidR="00DB3BB6" w:rsidRPr="00A602F2" w:rsidRDefault="00DB3BB6" w:rsidP="00ED4B15">
            <w:pPr>
              <w:pStyle w:val="Tabletext"/>
              <w:jc w:val="center"/>
              <w:rPr>
                <w:lang w:val="en-GB"/>
              </w:rPr>
            </w:pPr>
            <w:r w:rsidRPr="00A602F2">
              <w:rPr>
                <w:lang w:val="en-GB"/>
              </w:rPr>
              <w:t>1 200</w:t>
            </w:r>
          </w:p>
        </w:tc>
      </w:tr>
      <w:tr w:rsidR="00DB3BB6" w:rsidRPr="00A602F2" w14:paraId="7F038B7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5B7D55F"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881769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39AFCAA9"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27FE91A2"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6C25BE54" w14:textId="77777777" w:rsidR="00DB3BB6" w:rsidRPr="00A602F2" w:rsidRDefault="00DB3BB6" w:rsidP="00ED4B15">
            <w:pPr>
              <w:pStyle w:val="Tabletext"/>
              <w:jc w:val="center"/>
              <w:rPr>
                <w:lang w:val="en-GB"/>
              </w:rPr>
            </w:pPr>
            <w:r w:rsidRPr="00A602F2">
              <w:rPr>
                <w:lang w:val="en-GB"/>
              </w:rPr>
              <w:t>10</w:t>
            </w:r>
          </w:p>
        </w:tc>
      </w:tr>
      <w:tr w:rsidR="00DB3BB6" w:rsidRPr="00A602F2" w14:paraId="487D4D1D"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60AEE5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C662E70"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67104651"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76668423" w14:textId="77777777" w:rsidR="00DB3BB6" w:rsidRPr="00A602F2" w:rsidRDefault="00DB3BB6" w:rsidP="00ED4B15">
            <w:pPr>
              <w:pStyle w:val="Tabletext"/>
              <w:jc w:val="center"/>
              <w:rPr>
                <w:lang w:val="en-GB"/>
              </w:rPr>
            </w:pPr>
            <w:r w:rsidRPr="00A602F2">
              <w:rPr>
                <w:lang w:val="en-GB"/>
              </w:rPr>
              <w:t>5</w:t>
            </w:r>
          </w:p>
        </w:tc>
        <w:tc>
          <w:tcPr>
            <w:tcW w:w="590" w:type="pct"/>
            <w:tcBorders>
              <w:top w:val="nil"/>
              <w:left w:val="nil"/>
              <w:bottom w:val="nil"/>
              <w:right w:val="single" w:sz="4" w:space="0" w:color="auto"/>
            </w:tcBorders>
            <w:shd w:val="clear" w:color="auto" w:fill="auto"/>
            <w:noWrap/>
            <w:vAlign w:val="bottom"/>
            <w:hideMark/>
          </w:tcPr>
          <w:p w14:paraId="55E83670" w14:textId="77777777" w:rsidR="00DB3BB6" w:rsidRPr="00A602F2" w:rsidRDefault="00DB3BB6" w:rsidP="00ED4B15">
            <w:pPr>
              <w:pStyle w:val="Tabletext"/>
              <w:jc w:val="center"/>
              <w:rPr>
                <w:lang w:val="en-GB"/>
              </w:rPr>
            </w:pPr>
            <w:r w:rsidRPr="00A602F2">
              <w:rPr>
                <w:lang w:val="en-GB"/>
              </w:rPr>
              <w:t>3</w:t>
            </w:r>
          </w:p>
        </w:tc>
      </w:tr>
      <w:tr w:rsidR="00DB3BB6" w:rsidRPr="00A602F2" w14:paraId="643D1F6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A0436FE"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EBE5F80"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4862984D"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979A3E8"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1A91BE45" w14:textId="77777777" w:rsidR="00DB3BB6" w:rsidRPr="00A602F2" w:rsidRDefault="00DB3BB6" w:rsidP="00ED4B15">
            <w:pPr>
              <w:pStyle w:val="Tabletext"/>
              <w:jc w:val="center"/>
              <w:rPr>
                <w:lang w:val="en-GB"/>
              </w:rPr>
            </w:pPr>
            <w:r w:rsidRPr="00A602F2">
              <w:rPr>
                <w:lang w:val="en-GB"/>
              </w:rPr>
              <w:t>0.388125</w:t>
            </w:r>
          </w:p>
        </w:tc>
      </w:tr>
      <w:tr w:rsidR="00DB3BB6" w:rsidRPr="00A602F2" w14:paraId="7E0B082E"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17E99C90"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78280F5C"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3E22E77" w14:textId="77777777" w:rsidR="00DB3BB6" w:rsidRPr="00A602F2" w:rsidRDefault="00DB3BB6" w:rsidP="00ED4B15">
            <w:pPr>
              <w:pStyle w:val="Tabletext"/>
              <w:jc w:val="center"/>
              <w:rPr>
                <w:b/>
                <w:lang w:val="en-GB"/>
              </w:rPr>
            </w:pPr>
            <w:r w:rsidRPr="00A602F2">
              <w:rPr>
                <w:b/>
                <w:lang w:val="en-GB"/>
              </w:rPr>
              <w:t>0.3</w:t>
            </w:r>
          </w:p>
        </w:tc>
        <w:tc>
          <w:tcPr>
            <w:tcW w:w="441" w:type="pct"/>
            <w:tcBorders>
              <w:top w:val="nil"/>
              <w:left w:val="nil"/>
              <w:bottom w:val="single" w:sz="4" w:space="0" w:color="auto"/>
              <w:right w:val="single" w:sz="4" w:space="0" w:color="auto"/>
            </w:tcBorders>
            <w:shd w:val="clear" w:color="auto" w:fill="auto"/>
            <w:noWrap/>
            <w:vAlign w:val="bottom"/>
            <w:hideMark/>
          </w:tcPr>
          <w:p w14:paraId="071D5065" w14:textId="77777777" w:rsidR="00DB3BB6" w:rsidRPr="00A602F2" w:rsidRDefault="00DB3BB6" w:rsidP="00ED4B15">
            <w:pPr>
              <w:pStyle w:val="Tabletext"/>
              <w:jc w:val="center"/>
              <w:rPr>
                <w:b/>
                <w:lang w:val="en-GB"/>
              </w:rPr>
            </w:pPr>
            <w:r w:rsidRPr="00A602F2">
              <w:rPr>
                <w:b/>
                <w:lang w:val="en-GB"/>
              </w:rPr>
              <w:t>1.1</w:t>
            </w:r>
          </w:p>
        </w:tc>
        <w:tc>
          <w:tcPr>
            <w:tcW w:w="590" w:type="pct"/>
            <w:tcBorders>
              <w:top w:val="nil"/>
              <w:left w:val="nil"/>
              <w:bottom w:val="single" w:sz="4" w:space="0" w:color="auto"/>
              <w:right w:val="single" w:sz="4" w:space="0" w:color="auto"/>
            </w:tcBorders>
            <w:shd w:val="clear" w:color="auto" w:fill="auto"/>
            <w:noWrap/>
            <w:vAlign w:val="bottom"/>
            <w:hideMark/>
          </w:tcPr>
          <w:p w14:paraId="0AA1D8E9" w14:textId="77777777" w:rsidR="00DB3BB6" w:rsidRPr="00A602F2" w:rsidRDefault="00DB3BB6" w:rsidP="00ED4B15">
            <w:pPr>
              <w:pStyle w:val="Tabletext"/>
              <w:jc w:val="center"/>
              <w:rPr>
                <w:b/>
                <w:lang w:val="en-GB"/>
              </w:rPr>
            </w:pPr>
            <w:r w:rsidRPr="00A602F2">
              <w:rPr>
                <w:b/>
                <w:lang w:val="en-GB"/>
              </w:rPr>
              <w:t>0.7</w:t>
            </w:r>
          </w:p>
        </w:tc>
      </w:tr>
      <w:tr w:rsidR="00DB3BB6" w:rsidRPr="00A602F2" w14:paraId="0FA9CEFE"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0618BBC" w14:textId="77777777" w:rsidR="00DB3BB6" w:rsidRPr="00A602F2" w:rsidRDefault="00DB3BB6" w:rsidP="00342A11">
            <w:pPr>
              <w:pStyle w:val="Tabletext"/>
              <w:jc w:val="left"/>
              <w:rPr>
                <w:lang w:val="en-GB"/>
              </w:rPr>
            </w:pPr>
            <w:r w:rsidRPr="00A602F2">
              <w:rPr>
                <w:lang w:val="en-GB"/>
              </w:rPr>
              <w:t>DENM (Urban) V2V</w:t>
            </w:r>
          </w:p>
        </w:tc>
        <w:tc>
          <w:tcPr>
            <w:tcW w:w="2511" w:type="pct"/>
            <w:tcBorders>
              <w:top w:val="nil"/>
              <w:left w:val="nil"/>
              <w:bottom w:val="nil"/>
              <w:right w:val="nil"/>
            </w:tcBorders>
            <w:shd w:val="clear" w:color="auto" w:fill="auto"/>
            <w:noWrap/>
            <w:vAlign w:val="bottom"/>
            <w:hideMark/>
          </w:tcPr>
          <w:p w14:paraId="593A6E22"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319FE917"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5EBDEFEB" w14:textId="77777777" w:rsidR="00DB3BB6" w:rsidRPr="00A602F2" w:rsidRDefault="00DB3BB6" w:rsidP="00ED4B15">
            <w:pPr>
              <w:pStyle w:val="Tabletext"/>
              <w:jc w:val="center"/>
              <w:rPr>
                <w:lang w:val="en-GB"/>
              </w:rPr>
            </w:pPr>
            <w:r w:rsidRPr="00A602F2">
              <w:rPr>
                <w:lang w:val="en-GB"/>
              </w:rPr>
              <w:t>1 000</w:t>
            </w:r>
          </w:p>
        </w:tc>
        <w:tc>
          <w:tcPr>
            <w:tcW w:w="590" w:type="pct"/>
            <w:tcBorders>
              <w:top w:val="nil"/>
              <w:left w:val="nil"/>
              <w:bottom w:val="nil"/>
              <w:right w:val="single" w:sz="4" w:space="0" w:color="auto"/>
            </w:tcBorders>
            <w:shd w:val="clear" w:color="auto" w:fill="auto"/>
            <w:noWrap/>
            <w:vAlign w:val="bottom"/>
            <w:hideMark/>
          </w:tcPr>
          <w:p w14:paraId="37A9FF09" w14:textId="77777777" w:rsidR="00DB3BB6" w:rsidRPr="00A602F2" w:rsidRDefault="00DB3BB6" w:rsidP="00ED4B15">
            <w:pPr>
              <w:pStyle w:val="Tabletext"/>
              <w:jc w:val="center"/>
              <w:rPr>
                <w:lang w:val="en-GB"/>
              </w:rPr>
            </w:pPr>
            <w:r w:rsidRPr="00A602F2">
              <w:rPr>
                <w:lang w:val="en-GB"/>
              </w:rPr>
              <w:t>1 000</w:t>
            </w:r>
          </w:p>
        </w:tc>
      </w:tr>
      <w:tr w:rsidR="00DB3BB6" w:rsidRPr="00A602F2" w14:paraId="794DAB93"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076AE22"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6403093E"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638686E2"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3AF17EF8"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5DA0B507" w14:textId="77777777" w:rsidR="00DB3BB6" w:rsidRPr="00A602F2" w:rsidRDefault="00DB3BB6" w:rsidP="00ED4B15">
            <w:pPr>
              <w:pStyle w:val="Tabletext"/>
              <w:jc w:val="center"/>
              <w:rPr>
                <w:lang w:val="en-GB"/>
              </w:rPr>
            </w:pPr>
            <w:r w:rsidRPr="00A602F2">
              <w:rPr>
                <w:lang w:val="en-GB"/>
              </w:rPr>
              <w:t>10</w:t>
            </w:r>
          </w:p>
        </w:tc>
      </w:tr>
      <w:tr w:rsidR="00DB3BB6" w:rsidRPr="00A602F2" w14:paraId="241DB835"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3BC2508"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53E57CD8" w14:textId="77777777" w:rsidR="00DB3BB6" w:rsidRPr="00A602F2" w:rsidRDefault="00DB3BB6" w:rsidP="00342A11">
            <w:pPr>
              <w:pStyle w:val="Tabletext"/>
              <w:jc w:val="left"/>
              <w:rPr>
                <w:lang w:val="en-GB"/>
              </w:rPr>
            </w:pPr>
            <w:r w:rsidRPr="00A602F2">
              <w:rPr>
                <w:lang w:val="en-GB"/>
              </w:rPr>
              <w:t>number of ITS stations in radiocommunication range and 5% transmitting DENM</w:t>
            </w:r>
          </w:p>
        </w:tc>
        <w:tc>
          <w:tcPr>
            <w:tcW w:w="442" w:type="pct"/>
            <w:tcBorders>
              <w:top w:val="nil"/>
              <w:left w:val="single" w:sz="4" w:space="0" w:color="auto"/>
              <w:bottom w:val="nil"/>
              <w:right w:val="single" w:sz="4" w:space="0" w:color="auto"/>
            </w:tcBorders>
            <w:shd w:val="clear" w:color="auto" w:fill="auto"/>
            <w:noWrap/>
            <w:vAlign w:val="bottom"/>
            <w:hideMark/>
          </w:tcPr>
          <w:p w14:paraId="25F35B9D" w14:textId="77777777" w:rsidR="00DB3BB6" w:rsidRPr="00A602F2" w:rsidRDefault="00DB3BB6" w:rsidP="00ED4B15">
            <w:pPr>
              <w:pStyle w:val="Tabletext"/>
              <w:jc w:val="center"/>
              <w:rPr>
                <w:lang w:val="en-GB"/>
              </w:rPr>
            </w:pPr>
            <w:r w:rsidRPr="00A602F2">
              <w:rPr>
                <w:lang w:val="en-GB"/>
              </w:rPr>
              <w:t>16</w:t>
            </w:r>
          </w:p>
        </w:tc>
        <w:tc>
          <w:tcPr>
            <w:tcW w:w="441" w:type="pct"/>
            <w:tcBorders>
              <w:top w:val="nil"/>
              <w:left w:val="nil"/>
              <w:bottom w:val="nil"/>
              <w:right w:val="single" w:sz="4" w:space="0" w:color="auto"/>
            </w:tcBorders>
            <w:shd w:val="clear" w:color="auto" w:fill="auto"/>
            <w:noWrap/>
            <w:vAlign w:val="bottom"/>
            <w:hideMark/>
          </w:tcPr>
          <w:p w14:paraId="040E5428" w14:textId="77777777" w:rsidR="00DB3BB6" w:rsidRPr="00A602F2" w:rsidRDefault="00DB3BB6" w:rsidP="00ED4B15">
            <w:pPr>
              <w:pStyle w:val="Tabletext"/>
              <w:jc w:val="center"/>
              <w:rPr>
                <w:lang w:val="en-GB"/>
              </w:rPr>
            </w:pPr>
            <w:r w:rsidRPr="00A602F2">
              <w:rPr>
                <w:lang w:val="en-GB"/>
              </w:rPr>
              <w:t>32</w:t>
            </w:r>
          </w:p>
        </w:tc>
        <w:tc>
          <w:tcPr>
            <w:tcW w:w="590" w:type="pct"/>
            <w:tcBorders>
              <w:top w:val="nil"/>
              <w:left w:val="nil"/>
              <w:bottom w:val="nil"/>
              <w:right w:val="single" w:sz="4" w:space="0" w:color="auto"/>
            </w:tcBorders>
            <w:shd w:val="clear" w:color="auto" w:fill="auto"/>
            <w:noWrap/>
            <w:vAlign w:val="bottom"/>
            <w:hideMark/>
          </w:tcPr>
          <w:p w14:paraId="34BF25E6" w14:textId="77777777" w:rsidR="00DB3BB6" w:rsidRPr="00A602F2" w:rsidRDefault="00DB3BB6" w:rsidP="00ED4B15">
            <w:pPr>
              <w:pStyle w:val="Tabletext"/>
              <w:jc w:val="center"/>
              <w:rPr>
                <w:lang w:val="en-GB"/>
              </w:rPr>
            </w:pPr>
            <w:r w:rsidRPr="00A602F2">
              <w:rPr>
                <w:lang w:val="en-GB"/>
              </w:rPr>
              <w:t>24</w:t>
            </w:r>
          </w:p>
        </w:tc>
      </w:tr>
      <w:tr w:rsidR="00DB3BB6" w:rsidRPr="00A602F2" w14:paraId="7822DEF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3307FF4"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6A97E0C"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7F5553FE"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7843BFA"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76FD8D4E" w14:textId="77777777" w:rsidR="00DB3BB6" w:rsidRPr="00A602F2" w:rsidRDefault="00DB3BB6" w:rsidP="00ED4B15">
            <w:pPr>
              <w:pStyle w:val="Tabletext"/>
              <w:jc w:val="center"/>
              <w:rPr>
                <w:lang w:val="en-GB"/>
              </w:rPr>
            </w:pPr>
            <w:r w:rsidRPr="00A602F2">
              <w:rPr>
                <w:lang w:val="en-GB"/>
              </w:rPr>
              <w:t>0.388125</w:t>
            </w:r>
          </w:p>
        </w:tc>
      </w:tr>
      <w:tr w:rsidR="00DB3BB6" w:rsidRPr="00A602F2" w14:paraId="61FF8E25"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6CD0D730"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22DC3976"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595226E" w14:textId="77777777" w:rsidR="00DB3BB6" w:rsidRPr="00A602F2" w:rsidRDefault="00DB3BB6" w:rsidP="00ED4B15">
            <w:pPr>
              <w:pStyle w:val="Tabletext"/>
              <w:jc w:val="center"/>
              <w:rPr>
                <w:b/>
                <w:lang w:val="en-GB"/>
              </w:rPr>
            </w:pPr>
            <w:r w:rsidRPr="00A602F2">
              <w:rPr>
                <w:b/>
                <w:lang w:val="en-GB"/>
              </w:rPr>
              <w:t>3.9</w:t>
            </w:r>
          </w:p>
        </w:tc>
        <w:tc>
          <w:tcPr>
            <w:tcW w:w="441" w:type="pct"/>
            <w:tcBorders>
              <w:top w:val="nil"/>
              <w:left w:val="nil"/>
              <w:bottom w:val="single" w:sz="4" w:space="0" w:color="auto"/>
              <w:right w:val="single" w:sz="4" w:space="0" w:color="auto"/>
            </w:tcBorders>
            <w:shd w:val="clear" w:color="auto" w:fill="auto"/>
            <w:noWrap/>
            <w:vAlign w:val="bottom"/>
            <w:hideMark/>
          </w:tcPr>
          <w:p w14:paraId="7556C97F" w14:textId="77777777" w:rsidR="00DB3BB6" w:rsidRPr="00A602F2" w:rsidRDefault="00DB3BB6" w:rsidP="00ED4B15">
            <w:pPr>
              <w:pStyle w:val="Tabletext"/>
              <w:jc w:val="center"/>
              <w:rPr>
                <w:b/>
                <w:lang w:val="en-GB"/>
              </w:rPr>
            </w:pPr>
            <w:r w:rsidRPr="00A602F2">
              <w:rPr>
                <w:b/>
                <w:lang w:val="en-GB"/>
              </w:rPr>
              <w:t>5.7</w:t>
            </w:r>
          </w:p>
        </w:tc>
        <w:tc>
          <w:tcPr>
            <w:tcW w:w="590" w:type="pct"/>
            <w:tcBorders>
              <w:top w:val="nil"/>
              <w:left w:val="nil"/>
              <w:bottom w:val="single" w:sz="4" w:space="0" w:color="auto"/>
              <w:right w:val="single" w:sz="4" w:space="0" w:color="auto"/>
            </w:tcBorders>
            <w:shd w:val="clear" w:color="auto" w:fill="auto"/>
            <w:noWrap/>
            <w:vAlign w:val="bottom"/>
            <w:hideMark/>
          </w:tcPr>
          <w:p w14:paraId="1D7D10F0" w14:textId="77777777" w:rsidR="00DB3BB6" w:rsidRPr="00A602F2" w:rsidRDefault="00DB3BB6" w:rsidP="00ED4B15">
            <w:pPr>
              <w:pStyle w:val="Tabletext"/>
              <w:jc w:val="center"/>
              <w:rPr>
                <w:b/>
                <w:lang w:val="en-GB"/>
              </w:rPr>
            </w:pPr>
            <w:r w:rsidRPr="00A602F2">
              <w:rPr>
                <w:b/>
                <w:lang w:val="en-GB"/>
              </w:rPr>
              <w:t>4.9</w:t>
            </w:r>
          </w:p>
        </w:tc>
      </w:tr>
      <w:tr w:rsidR="00DB3BB6" w:rsidRPr="00A602F2" w14:paraId="1C1BF5FB"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5AB535D" w14:textId="77777777" w:rsidR="00DB3BB6" w:rsidRPr="00A602F2" w:rsidRDefault="00DB3BB6" w:rsidP="00342A11">
            <w:pPr>
              <w:pStyle w:val="Tabletext"/>
              <w:jc w:val="left"/>
              <w:rPr>
                <w:lang w:val="en-GB"/>
              </w:rPr>
            </w:pPr>
            <w:r w:rsidRPr="00A602F2">
              <w:rPr>
                <w:lang w:val="en-GB"/>
              </w:rPr>
              <w:t>DENM (Highway) V2V</w:t>
            </w:r>
          </w:p>
        </w:tc>
        <w:tc>
          <w:tcPr>
            <w:tcW w:w="2511" w:type="pct"/>
            <w:tcBorders>
              <w:top w:val="nil"/>
              <w:left w:val="nil"/>
              <w:bottom w:val="nil"/>
              <w:right w:val="nil"/>
            </w:tcBorders>
            <w:shd w:val="clear" w:color="auto" w:fill="auto"/>
            <w:noWrap/>
            <w:vAlign w:val="bottom"/>
            <w:hideMark/>
          </w:tcPr>
          <w:p w14:paraId="18A9BCC7"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42BBD54A" w14:textId="77777777" w:rsidR="00DB3BB6" w:rsidRPr="00A602F2" w:rsidRDefault="00DB3BB6" w:rsidP="00ED4B15">
            <w:pPr>
              <w:pStyle w:val="Tabletext"/>
              <w:jc w:val="center"/>
              <w:rPr>
                <w:lang w:val="en-GB"/>
              </w:rPr>
            </w:pPr>
            <w:r w:rsidRPr="00A602F2">
              <w:rPr>
                <w:lang w:val="en-GB"/>
              </w:rPr>
              <w:t>1 000</w:t>
            </w:r>
          </w:p>
        </w:tc>
        <w:tc>
          <w:tcPr>
            <w:tcW w:w="441" w:type="pct"/>
            <w:tcBorders>
              <w:top w:val="nil"/>
              <w:left w:val="nil"/>
              <w:bottom w:val="nil"/>
              <w:right w:val="single" w:sz="4" w:space="0" w:color="auto"/>
            </w:tcBorders>
            <w:shd w:val="clear" w:color="auto" w:fill="auto"/>
            <w:noWrap/>
            <w:vAlign w:val="bottom"/>
            <w:hideMark/>
          </w:tcPr>
          <w:p w14:paraId="3AF25E29" w14:textId="77777777" w:rsidR="00DB3BB6" w:rsidRPr="00A602F2" w:rsidRDefault="00DB3BB6" w:rsidP="00ED4B15">
            <w:pPr>
              <w:pStyle w:val="Tabletext"/>
              <w:jc w:val="center"/>
              <w:rPr>
                <w:lang w:val="en-GB"/>
              </w:rPr>
            </w:pPr>
            <w:r w:rsidRPr="00A602F2">
              <w:rPr>
                <w:lang w:val="en-GB"/>
              </w:rPr>
              <w:t>1 000</w:t>
            </w:r>
          </w:p>
        </w:tc>
        <w:tc>
          <w:tcPr>
            <w:tcW w:w="590" w:type="pct"/>
            <w:tcBorders>
              <w:top w:val="nil"/>
              <w:left w:val="nil"/>
              <w:bottom w:val="nil"/>
              <w:right w:val="single" w:sz="4" w:space="0" w:color="auto"/>
            </w:tcBorders>
            <w:shd w:val="clear" w:color="auto" w:fill="auto"/>
            <w:noWrap/>
            <w:vAlign w:val="bottom"/>
            <w:hideMark/>
          </w:tcPr>
          <w:p w14:paraId="7F132268" w14:textId="77777777" w:rsidR="00DB3BB6" w:rsidRPr="00A602F2" w:rsidRDefault="00DB3BB6" w:rsidP="00ED4B15">
            <w:pPr>
              <w:pStyle w:val="Tabletext"/>
              <w:jc w:val="center"/>
              <w:rPr>
                <w:lang w:val="en-GB"/>
              </w:rPr>
            </w:pPr>
            <w:r w:rsidRPr="00A602F2">
              <w:rPr>
                <w:lang w:val="en-GB"/>
              </w:rPr>
              <w:t>1 000</w:t>
            </w:r>
          </w:p>
        </w:tc>
      </w:tr>
      <w:tr w:rsidR="00DB3BB6" w:rsidRPr="00A602F2" w14:paraId="4F37916A"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7B85DF2"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6F8FCD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490945C9"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03C6FCFA"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03E3A4D7" w14:textId="77777777" w:rsidR="00DB3BB6" w:rsidRPr="00A602F2" w:rsidRDefault="00DB3BB6" w:rsidP="00ED4B15">
            <w:pPr>
              <w:pStyle w:val="Tabletext"/>
              <w:jc w:val="center"/>
              <w:rPr>
                <w:lang w:val="en-GB"/>
              </w:rPr>
            </w:pPr>
            <w:r w:rsidRPr="00A602F2">
              <w:rPr>
                <w:lang w:val="en-GB"/>
              </w:rPr>
              <w:t>10</w:t>
            </w:r>
          </w:p>
        </w:tc>
      </w:tr>
      <w:tr w:rsidR="00DB3BB6" w:rsidRPr="00A602F2" w14:paraId="719E128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1D26A0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03A2BD8" w14:textId="77777777" w:rsidR="00DB3BB6" w:rsidRPr="00A602F2" w:rsidRDefault="00DB3BB6" w:rsidP="00342A11">
            <w:pPr>
              <w:pStyle w:val="Tabletext"/>
              <w:jc w:val="left"/>
              <w:rPr>
                <w:lang w:val="en-GB"/>
              </w:rPr>
            </w:pPr>
            <w:r w:rsidRPr="00A602F2">
              <w:rPr>
                <w:lang w:val="en-GB"/>
              </w:rPr>
              <w:t>number of ITS stations in radiocommunication range and 5% transmitting DENM</w:t>
            </w:r>
          </w:p>
        </w:tc>
        <w:tc>
          <w:tcPr>
            <w:tcW w:w="442" w:type="pct"/>
            <w:tcBorders>
              <w:top w:val="nil"/>
              <w:left w:val="single" w:sz="4" w:space="0" w:color="auto"/>
              <w:bottom w:val="nil"/>
              <w:right w:val="single" w:sz="4" w:space="0" w:color="auto"/>
            </w:tcBorders>
            <w:shd w:val="clear" w:color="auto" w:fill="auto"/>
            <w:noWrap/>
            <w:vAlign w:val="bottom"/>
            <w:hideMark/>
          </w:tcPr>
          <w:p w14:paraId="72B0B1C4" w14:textId="77777777" w:rsidR="00DB3BB6" w:rsidRPr="00A602F2" w:rsidRDefault="00DB3BB6" w:rsidP="00ED4B15">
            <w:pPr>
              <w:pStyle w:val="Tabletext"/>
              <w:jc w:val="center"/>
              <w:rPr>
                <w:lang w:val="en-GB"/>
              </w:rPr>
            </w:pPr>
            <w:r w:rsidRPr="00A602F2">
              <w:rPr>
                <w:lang w:val="en-GB"/>
              </w:rPr>
              <w:t>5</w:t>
            </w:r>
          </w:p>
        </w:tc>
        <w:tc>
          <w:tcPr>
            <w:tcW w:w="441" w:type="pct"/>
            <w:tcBorders>
              <w:top w:val="nil"/>
              <w:left w:val="nil"/>
              <w:bottom w:val="nil"/>
              <w:right w:val="single" w:sz="4" w:space="0" w:color="auto"/>
            </w:tcBorders>
            <w:shd w:val="clear" w:color="auto" w:fill="auto"/>
            <w:noWrap/>
            <w:vAlign w:val="bottom"/>
            <w:hideMark/>
          </w:tcPr>
          <w:p w14:paraId="7FA0A429"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50C6B1C1" w14:textId="77777777" w:rsidR="00DB3BB6" w:rsidRPr="00A602F2" w:rsidRDefault="00DB3BB6" w:rsidP="00ED4B15">
            <w:pPr>
              <w:pStyle w:val="Tabletext"/>
              <w:jc w:val="center"/>
              <w:rPr>
                <w:lang w:val="en-GB"/>
              </w:rPr>
            </w:pPr>
            <w:r w:rsidRPr="00A602F2">
              <w:rPr>
                <w:lang w:val="en-GB"/>
              </w:rPr>
              <w:t>8</w:t>
            </w:r>
          </w:p>
        </w:tc>
      </w:tr>
      <w:tr w:rsidR="00DB3BB6" w:rsidRPr="00A602F2" w14:paraId="19F0A126"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838AD16"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155171C"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08645927"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CBCE7B1"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46111F75" w14:textId="77777777" w:rsidR="00DB3BB6" w:rsidRPr="00A602F2" w:rsidRDefault="00DB3BB6" w:rsidP="00ED4B15">
            <w:pPr>
              <w:pStyle w:val="Tabletext"/>
              <w:jc w:val="center"/>
              <w:rPr>
                <w:lang w:val="en-GB"/>
              </w:rPr>
            </w:pPr>
            <w:r w:rsidRPr="00A602F2">
              <w:rPr>
                <w:lang w:val="en-GB"/>
              </w:rPr>
              <w:t>0.388125</w:t>
            </w:r>
          </w:p>
        </w:tc>
      </w:tr>
      <w:tr w:rsidR="00DB3BB6" w:rsidRPr="00A602F2" w14:paraId="54D8A530"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3F62F9E2"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53192D17"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7E3AAF8" w14:textId="77777777" w:rsidR="00DB3BB6" w:rsidRPr="00A602F2" w:rsidRDefault="00DB3BB6" w:rsidP="00ED4B15">
            <w:pPr>
              <w:pStyle w:val="Tabletext"/>
              <w:jc w:val="center"/>
              <w:rPr>
                <w:b/>
                <w:lang w:val="en-GB"/>
              </w:rPr>
            </w:pPr>
            <w:r w:rsidRPr="00A602F2">
              <w:rPr>
                <w:b/>
                <w:lang w:val="en-GB"/>
              </w:rPr>
              <w:t>1.2</w:t>
            </w:r>
          </w:p>
        </w:tc>
        <w:tc>
          <w:tcPr>
            <w:tcW w:w="441" w:type="pct"/>
            <w:tcBorders>
              <w:top w:val="nil"/>
              <w:left w:val="nil"/>
              <w:bottom w:val="single" w:sz="4" w:space="0" w:color="auto"/>
              <w:right w:val="single" w:sz="4" w:space="0" w:color="auto"/>
            </w:tcBorders>
            <w:shd w:val="clear" w:color="auto" w:fill="auto"/>
            <w:noWrap/>
            <w:vAlign w:val="bottom"/>
            <w:hideMark/>
          </w:tcPr>
          <w:p w14:paraId="442296E1" w14:textId="77777777" w:rsidR="00DB3BB6" w:rsidRPr="00A602F2" w:rsidRDefault="00DB3BB6" w:rsidP="00ED4B15">
            <w:pPr>
              <w:pStyle w:val="Tabletext"/>
              <w:jc w:val="center"/>
              <w:rPr>
                <w:b/>
                <w:lang w:val="en-GB"/>
              </w:rPr>
            </w:pPr>
            <w:r w:rsidRPr="00A602F2">
              <w:rPr>
                <w:b/>
                <w:lang w:val="en-GB"/>
              </w:rPr>
              <w:t>1.8</w:t>
            </w:r>
          </w:p>
        </w:tc>
        <w:tc>
          <w:tcPr>
            <w:tcW w:w="590" w:type="pct"/>
            <w:tcBorders>
              <w:top w:val="nil"/>
              <w:left w:val="nil"/>
              <w:bottom w:val="single" w:sz="4" w:space="0" w:color="auto"/>
              <w:right w:val="single" w:sz="4" w:space="0" w:color="auto"/>
            </w:tcBorders>
            <w:shd w:val="clear" w:color="auto" w:fill="auto"/>
            <w:noWrap/>
            <w:vAlign w:val="bottom"/>
            <w:hideMark/>
          </w:tcPr>
          <w:p w14:paraId="7E0304B6" w14:textId="77777777" w:rsidR="00DB3BB6" w:rsidRPr="00A602F2" w:rsidRDefault="00DB3BB6" w:rsidP="00ED4B15">
            <w:pPr>
              <w:pStyle w:val="Tabletext"/>
              <w:jc w:val="center"/>
              <w:rPr>
                <w:b/>
                <w:lang w:val="en-GB"/>
              </w:rPr>
            </w:pPr>
            <w:r w:rsidRPr="00A602F2">
              <w:rPr>
                <w:b/>
                <w:lang w:val="en-GB"/>
              </w:rPr>
              <w:t>1.6</w:t>
            </w:r>
          </w:p>
        </w:tc>
      </w:tr>
      <w:tr w:rsidR="00DB3BB6" w:rsidRPr="00A602F2" w14:paraId="6AFE7CC6"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809E7D8" w14:textId="77777777" w:rsidR="00DB3BB6" w:rsidRPr="00A602F2" w:rsidRDefault="00DB3BB6" w:rsidP="00342A11">
            <w:pPr>
              <w:pStyle w:val="Tabletext"/>
              <w:jc w:val="left"/>
              <w:rPr>
                <w:lang w:val="en-GB"/>
              </w:rPr>
            </w:pPr>
            <w:r w:rsidRPr="00A602F2">
              <w:rPr>
                <w:lang w:val="en-GB"/>
              </w:rPr>
              <w:t>PCM (Urban) V2V</w:t>
            </w:r>
          </w:p>
        </w:tc>
        <w:tc>
          <w:tcPr>
            <w:tcW w:w="2511" w:type="pct"/>
            <w:tcBorders>
              <w:top w:val="nil"/>
              <w:left w:val="nil"/>
              <w:bottom w:val="nil"/>
              <w:right w:val="nil"/>
            </w:tcBorders>
            <w:shd w:val="clear" w:color="auto" w:fill="auto"/>
            <w:noWrap/>
            <w:vAlign w:val="bottom"/>
            <w:hideMark/>
          </w:tcPr>
          <w:p w14:paraId="3F1015D2"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6721F6A6" w14:textId="77777777" w:rsidR="00DB3BB6" w:rsidRPr="00A602F2" w:rsidRDefault="00DB3BB6" w:rsidP="00ED4B15">
            <w:pPr>
              <w:pStyle w:val="Tabletext"/>
              <w:jc w:val="center"/>
              <w:rPr>
                <w:lang w:val="en-GB"/>
              </w:rPr>
            </w:pPr>
            <w:r w:rsidRPr="00A602F2">
              <w:rPr>
                <w:lang w:val="en-GB"/>
              </w:rPr>
              <w:t>400</w:t>
            </w:r>
          </w:p>
        </w:tc>
        <w:tc>
          <w:tcPr>
            <w:tcW w:w="441" w:type="pct"/>
            <w:tcBorders>
              <w:top w:val="nil"/>
              <w:left w:val="nil"/>
              <w:bottom w:val="nil"/>
              <w:right w:val="single" w:sz="4" w:space="0" w:color="auto"/>
            </w:tcBorders>
            <w:shd w:val="clear" w:color="auto" w:fill="auto"/>
            <w:noWrap/>
            <w:vAlign w:val="bottom"/>
            <w:hideMark/>
          </w:tcPr>
          <w:p w14:paraId="1D002496" w14:textId="77777777" w:rsidR="00DB3BB6" w:rsidRPr="00A602F2" w:rsidRDefault="00DB3BB6" w:rsidP="00ED4B15">
            <w:pPr>
              <w:pStyle w:val="Tabletext"/>
              <w:jc w:val="center"/>
              <w:rPr>
                <w:lang w:val="en-GB"/>
              </w:rPr>
            </w:pPr>
            <w:r w:rsidRPr="00A602F2">
              <w:rPr>
                <w:lang w:val="en-GB"/>
              </w:rPr>
              <w:t>400</w:t>
            </w:r>
          </w:p>
        </w:tc>
        <w:tc>
          <w:tcPr>
            <w:tcW w:w="590" w:type="pct"/>
            <w:tcBorders>
              <w:top w:val="nil"/>
              <w:left w:val="nil"/>
              <w:bottom w:val="nil"/>
              <w:right w:val="single" w:sz="4" w:space="0" w:color="auto"/>
            </w:tcBorders>
            <w:shd w:val="clear" w:color="auto" w:fill="auto"/>
            <w:noWrap/>
            <w:vAlign w:val="bottom"/>
            <w:hideMark/>
          </w:tcPr>
          <w:p w14:paraId="29883FA6" w14:textId="77777777" w:rsidR="00DB3BB6" w:rsidRPr="00A602F2" w:rsidRDefault="00DB3BB6" w:rsidP="00ED4B15">
            <w:pPr>
              <w:pStyle w:val="Tabletext"/>
              <w:jc w:val="center"/>
              <w:rPr>
                <w:lang w:val="en-GB"/>
              </w:rPr>
            </w:pPr>
            <w:r w:rsidRPr="00A602F2">
              <w:rPr>
                <w:lang w:val="en-GB"/>
              </w:rPr>
              <w:t>400</w:t>
            </w:r>
          </w:p>
        </w:tc>
      </w:tr>
      <w:tr w:rsidR="00DB3BB6" w:rsidRPr="00A602F2" w14:paraId="78D4DCDE"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0059DFB" w14:textId="77777777" w:rsidR="00DB3BB6" w:rsidRPr="00A602F2" w:rsidRDefault="00DB3BB6" w:rsidP="00342A11">
            <w:pPr>
              <w:pStyle w:val="Tabletext"/>
              <w:jc w:val="left"/>
              <w:rPr>
                <w:lang w:val="en-GB"/>
              </w:rPr>
            </w:pPr>
            <w:r w:rsidRPr="00A602F2">
              <w:rPr>
                <w:lang w:val="en-GB"/>
              </w:rPr>
              <w:t>platooning</w:t>
            </w:r>
          </w:p>
        </w:tc>
        <w:tc>
          <w:tcPr>
            <w:tcW w:w="2511" w:type="pct"/>
            <w:tcBorders>
              <w:top w:val="nil"/>
              <w:left w:val="nil"/>
              <w:bottom w:val="nil"/>
              <w:right w:val="nil"/>
            </w:tcBorders>
            <w:shd w:val="clear" w:color="auto" w:fill="auto"/>
            <w:noWrap/>
            <w:vAlign w:val="bottom"/>
            <w:hideMark/>
          </w:tcPr>
          <w:p w14:paraId="328A8F4F"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08A89D79" w14:textId="77777777" w:rsidR="00DB3BB6" w:rsidRPr="00A602F2" w:rsidRDefault="00DB3BB6" w:rsidP="00ED4B15">
            <w:pPr>
              <w:pStyle w:val="Tabletext"/>
              <w:jc w:val="center"/>
              <w:rPr>
                <w:lang w:val="en-GB"/>
              </w:rPr>
            </w:pPr>
            <w:r w:rsidRPr="00A602F2">
              <w:rPr>
                <w:lang w:val="en-GB"/>
              </w:rPr>
              <w:t>50</w:t>
            </w:r>
          </w:p>
        </w:tc>
        <w:tc>
          <w:tcPr>
            <w:tcW w:w="441" w:type="pct"/>
            <w:tcBorders>
              <w:top w:val="nil"/>
              <w:left w:val="nil"/>
              <w:bottom w:val="nil"/>
              <w:right w:val="single" w:sz="4" w:space="0" w:color="auto"/>
            </w:tcBorders>
            <w:shd w:val="clear" w:color="auto" w:fill="auto"/>
            <w:noWrap/>
            <w:vAlign w:val="bottom"/>
            <w:hideMark/>
          </w:tcPr>
          <w:p w14:paraId="47ADE148" w14:textId="77777777" w:rsidR="00DB3BB6" w:rsidRPr="00A602F2" w:rsidRDefault="00DB3BB6" w:rsidP="00ED4B15">
            <w:pPr>
              <w:pStyle w:val="Tabletext"/>
              <w:jc w:val="center"/>
              <w:rPr>
                <w:lang w:val="en-GB"/>
              </w:rPr>
            </w:pPr>
            <w:r w:rsidRPr="00A602F2">
              <w:rPr>
                <w:lang w:val="en-GB"/>
              </w:rPr>
              <w:t>50</w:t>
            </w:r>
          </w:p>
        </w:tc>
        <w:tc>
          <w:tcPr>
            <w:tcW w:w="590" w:type="pct"/>
            <w:tcBorders>
              <w:top w:val="nil"/>
              <w:left w:val="nil"/>
              <w:bottom w:val="nil"/>
              <w:right w:val="single" w:sz="4" w:space="0" w:color="auto"/>
            </w:tcBorders>
            <w:shd w:val="clear" w:color="auto" w:fill="auto"/>
            <w:noWrap/>
            <w:vAlign w:val="bottom"/>
            <w:hideMark/>
          </w:tcPr>
          <w:p w14:paraId="74A85514" w14:textId="77777777" w:rsidR="00DB3BB6" w:rsidRPr="00A602F2" w:rsidRDefault="00DB3BB6" w:rsidP="00ED4B15">
            <w:pPr>
              <w:pStyle w:val="Tabletext"/>
              <w:jc w:val="center"/>
              <w:rPr>
                <w:lang w:val="en-GB"/>
              </w:rPr>
            </w:pPr>
            <w:r w:rsidRPr="00A602F2">
              <w:rPr>
                <w:lang w:val="en-GB"/>
              </w:rPr>
              <w:t>50</w:t>
            </w:r>
          </w:p>
        </w:tc>
      </w:tr>
      <w:tr w:rsidR="00DB3BB6" w:rsidRPr="00A602F2" w14:paraId="6BEBFF1F"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192A338D"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0308684A"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74959DF8" w14:textId="77777777" w:rsidR="00DB3BB6" w:rsidRPr="00A602F2" w:rsidRDefault="00DB3BB6" w:rsidP="00ED4B15">
            <w:pPr>
              <w:pStyle w:val="Tabletext"/>
              <w:jc w:val="center"/>
              <w:rPr>
                <w:lang w:val="en-GB"/>
              </w:rPr>
            </w:pPr>
            <w:r w:rsidRPr="00A602F2">
              <w:rPr>
                <w:lang w:val="en-GB"/>
              </w:rPr>
              <w:t>6</w:t>
            </w:r>
          </w:p>
        </w:tc>
        <w:tc>
          <w:tcPr>
            <w:tcW w:w="441" w:type="pct"/>
            <w:tcBorders>
              <w:top w:val="nil"/>
              <w:left w:val="nil"/>
              <w:bottom w:val="nil"/>
              <w:right w:val="single" w:sz="4" w:space="0" w:color="auto"/>
            </w:tcBorders>
            <w:shd w:val="clear" w:color="auto" w:fill="auto"/>
            <w:noWrap/>
            <w:vAlign w:val="bottom"/>
            <w:hideMark/>
          </w:tcPr>
          <w:p w14:paraId="2ADA310D"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0F98972B" w14:textId="77777777" w:rsidR="00DB3BB6" w:rsidRPr="00A602F2" w:rsidRDefault="00DB3BB6" w:rsidP="00ED4B15">
            <w:pPr>
              <w:pStyle w:val="Tabletext"/>
              <w:jc w:val="center"/>
              <w:rPr>
                <w:lang w:val="en-GB"/>
              </w:rPr>
            </w:pPr>
            <w:r w:rsidRPr="00A602F2">
              <w:rPr>
                <w:lang w:val="en-GB"/>
              </w:rPr>
              <w:t>8</w:t>
            </w:r>
          </w:p>
        </w:tc>
      </w:tr>
      <w:tr w:rsidR="00DB3BB6" w:rsidRPr="00A602F2" w14:paraId="3583700D"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7A7326F"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446B500"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679A9152"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2FC5EC34"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57035291" w14:textId="77777777" w:rsidR="00DB3BB6" w:rsidRPr="00A602F2" w:rsidRDefault="00DB3BB6" w:rsidP="00ED4B15">
            <w:pPr>
              <w:pStyle w:val="Tabletext"/>
              <w:jc w:val="center"/>
              <w:rPr>
                <w:lang w:val="en-GB"/>
              </w:rPr>
            </w:pPr>
            <w:r w:rsidRPr="00A602F2">
              <w:rPr>
                <w:lang w:val="en-GB"/>
              </w:rPr>
              <w:t>0.388125</w:t>
            </w:r>
          </w:p>
        </w:tc>
      </w:tr>
      <w:tr w:rsidR="00DB3BB6" w:rsidRPr="00A602F2" w14:paraId="6DFE2747"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0E6E615E"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3B9A00EE"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E2283A1" w14:textId="77777777" w:rsidR="00DB3BB6" w:rsidRPr="00A602F2" w:rsidRDefault="00DB3BB6" w:rsidP="00ED4B15">
            <w:pPr>
              <w:pStyle w:val="Tabletext"/>
              <w:jc w:val="center"/>
              <w:rPr>
                <w:b/>
                <w:lang w:val="en-GB"/>
              </w:rPr>
            </w:pPr>
            <w:r w:rsidRPr="00A602F2">
              <w:rPr>
                <w:b/>
                <w:lang w:val="en-GB"/>
              </w:rPr>
              <w:t>2.9</w:t>
            </w:r>
          </w:p>
        </w:tc>
        <w:tc>
          <w:tcPr>
            <w:tcW w:w="441" w:type="pct"/>
            <w:tcBorders>
              <w:top w:val="nil"/>
              <w:left w:val="nil"/>
              <w:bottom w:val="single" w:sz="4" w:space="0" w:color="auto"/>
              <w:right w:val="single" w:sz="4" w:space="0" w:color="auto"/>
            </w:tcBorders>
            <w:shd w:val="clear" w:color="auto" w:fill="auto"/>
            <w:noWrap/>
            <w:vAlign w:val="bottom"/>
            <w:hideMark/>
          </w:tcPr>
          <w:p w14:paraId="2D2070CF" w14:textId="77777777" w:rsidR="00DB3BB6" w:rsidRPr="00A602F2" w:rsidRDefault="00DB3BB6" w:rsidP="00ED4B15">
            <w:pPr>
              <w:pStyle w:val="Tabletext"/>
              <w:jc w:val="center"/>
              <w:rPr>
                <w:b/>
                <w:lang w:val="en-GB"/>
              </w:rPr>
            </w:pPr>
            <w:r w:rsidRPr="00A602F2">
              <w:rPr>
                <w:b/>
                <w:lang w:val="en-GB"/>
              </w:rPr>
              <w:t>3.6</w:t>
            </w:r>
          </w:p>
        </w:tc>
        <w:tc>
          <w:tcPr>
            <w:tcW w:w="590" w:type="pct"/>
            <w:tcBorders>
              <w:top w:val="nil"/>
              <w:left w:val="nil"/>
              <w:bottom w:val="single" w:sz="4" w:space="0" w:color="auto"/>
              <w:right w:val="single" w:sz="4" w:space="0" w:color="auto"/>
            </w:tcBorders>
            <w:shd w:val="clear" w:color="auto" w:fill="auto"/>
            <w:noWrap/>
            <w:vAlign w:val="bottom"/>
            <w:hideMark/>
          </w:tcPr>
          <w:p w14:paraId="50948D50" w14:textId="77777777" w:rsidR="00DB3BB6" w:rsidRPr="00A602F2" w:rsidRDefault="00DB3BB6" w:rsidP="00ED4B15">
            <w:pPr>
              <w:pStyle w:val="Tabletext"/>
              <w:jc w:val="center"/>
              <w:rPr>
                <w:b/>
                <w:lang w:val="en-GB"/>
              </w:rPr>
            </w:pPr>
            <w:r w:rsidRPr="00A602F2">
              <w:rPr>
                <w:b/>
                <w:lang w:val="en-GB"/>
              </w:rPr>
              <w:t>3.3</w:t>
            </w:r>
          </w:p>
        </w:tc>
      </w:tr>
      <w:tr w:rsidR="00DB3BB6" w:rsidRPr="00A602F2" w14:paraId="7FB4DD54"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35D7411" w14:textId="77777777" w:rsidR="00DB3BB6" w:rsidRPr="00A602F2" w:rsidRDefault="00DB3BB6" w:rsidP="00342A11">
            <w:pPr>
              <w:pStyle w:val="Tabletext"/>
              <w:jc w:val="left"/>
              <w:rPr>
                <w:lang w:val="en-GB"/>
              </w:rPr>
            </w:pPr>
            <w:r w:rsidRPr="00A602F2">
              <w:rPr>
                <w:lang w:val="en-GB"/>
              </w:rPr>
              <w:t>PCM (Highways) V2V</w:t>
            </w:r>
          </w:p>
        </w:tc>
        <w:tc>
          <w:tcPr>
            <w:tcW w:w="2511" w:type="pct"/>
            <w:tcBorders>
              <w:top w:val="nil"/>
              <w:left w:val="nil"/>
              <w:bottom w:val="nil"/>
              <w:right w:val="nil"/>
            </w:tcBorders>
            <w:shd w:val="clear" w:color="auto" w:fill="auto"/>
            <w:noWrap/>
            <w:vAlign w:val="bottom"/>
            <w:hideMark/>
          </w:tcPr>
          <w:p w14:paraId="233A8E23"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186BA604" w14:textId="77777777" w:rsidR="00DB3BB6" w:rsidRPr="00A602F2" w:rsidRDefault="00DB3BB6" w:rsidP="00ED4B15">
            <w:pPr>
              <w:pStyle w:val="Tabletext"/>
              <w:jc w:val="center"/>
              <w:rPr>
                <w:lang w:val="en-GB"/>
              </w:rPr>
            </w:pPr>
            <w:r w:rsidRPr="00A602F2">
              <w:rPr>
                <w:lang w:val="en-GB"/>
              </w:rPr>
              <w:t>400</w:t>
            </w:r>
          </w:p>
        </w:tc>
        <w:tc>
          <w:tcPr>
            <w:tcW w:w="441" w:type="pct"/>
            <w:tcBorders>
              <w:top w:val="nil"/>
              <w:left w:val="nil"/>
              <w:bottom w:val="nil"/>
              <w:right w:val="single" w:sz="4" w:space="0" w:color="auto"/>
            </w:tcBorders>
            <w:shd w:val="clear" w:color="auto" w:fill="auto"/>
            <w:noWrap/>
            <w:vAlign w:val="bottom"/>
            <w:hideMark/>
          </w:tcPr>
          <w:p w14:paraId="74CC9DFF" w14:textId="77777777" w:rsidR="00DB3BB6" w:rsidRPr="00A602F2" w:rsidRDefault="00DB3BB6" w:rsidP="00ED4B15">
            <w:pPr>
              <w:pStyle w:val="Tabletext"/>
              <w:jc w:val="center"/>
              <w:rPr>
                <w:lang w:val="en-GB"/>
              </w:rPr>
            </w:pPr>
            <w:r w:rsidRPr="00A602F2">
              <w:rPr>
                <w:lang w:val="en-GB"/>
              </w:rPr>
              <w:t>400</w:t>
            </w:r>
          </w:p>
        </w:tc>
        <w:tc>
          <w:tcPr>
            <w:tcW w:w="590" w:type="pct"/>
            <w:tcBorders>
              <w:top w:val="nil"/>
              <w:left w:val="nil"/>
              <w:bottom w:val="nil"/>
              <w:right w:val="single" w:sz="4" w:space="0" w:color="auto"/>
            </w:tcBorders>
            <w:shd w:val="clear" w:color="auto" w:fill="auto"/>
            <w:noWrap/>
            <w:vAlign w:val="bottom"/>
            <w:hideMark/>
          </w:tcPr>
          <w:p w14:paraId="68D648D4" w14:textId="77777777" w:rsidR="00DB3BB6" w:rsidRPr="00A602F2" w:rsidRDefault="00DB3BB6" w:rsidP="00ED4B15">
            <w:pPr>
              <w:pStyle w:val="Tabletext"/>
              <w:jc w:val="center"/>
              <w:rPr>
                <w:lang w:val="en-GB"/>
              </w:rPr>
            </w:pPr>
            <w:r w:rsidRPr="00A602F2">
              <w:rPr>
                <w:lang w:val="en-GB"/>
              </w:rPr>
              <w:t>400</w:t>
            </w:r>
          </w:p>
        </w:tc>
      </w:tr>
      <w:tr w:rsidR="00DB3BB6" w:rsidRPr="00A602F2" w14:paraId="7FF3147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89BEA6E" w14:textId="77777777" w:rsidR="00DB3BB6" w:rsidRPr="00A602F2" w:rsidRDefault="00DB3BB6" w:rsidP="00342A11">
            <w:pPr>
              <w:pStyle w:val="Tabletext"/>
              <w:jc w:val="left"/>
              <w:rPr>
                <w:lang w:val="en-GB"/>
              </w:rPr>
            </w:pPr>
            <w:r w:rsidRPr="00A602F2">
              <w:rPr>
                <w:lang w:val="en-GB"/>
              </w:rPr>
              <w:t>platooning</w:t>
            </w:r>
          </w:p>
        </w:tc>
        <w:tc>
          <w:tcPr>
            <w:tcW w:w="2511" w:type="pct"/>
            <w:tcBorders>
              <w:top w:val="nil"/>
              <w:left w:val="nil"/>
              <w:bottom w:val="nil"/>
              <w:right w:val="nil"/>
            </w:tcBorders>
            <w:shd w:val="clear" w:color="auto" w:fill="auto"/>
            <w:noWrap/>
            <w:vAlign w:val="bottom"/>
            <w:hideMark/>
          </w:tcPr>
          <w:p w14:paraId="707D752B"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1804F274" w14:textId="77777777" w:rsidR="00DB3BB6" w:rsidRPr="00A602F2" w:rsidRDefault="00DB3BB6" w:rsidP="00ED4B15">
            <w:pPr>
              <w:pStyle w:val="Tabletext"/>
              <w:jc w:val="center"/>
              <w:rPr>
                <w:lang w:val="en-GB"/>
              </w:rPr>
            </w:pPr>
            <w:r w:rsidRPr="00A602F2">
              <w:rPr>
                <w:lang w:val="en-GB"/>
              </w:rPr>
              <w:t>50</w:t>
            </w:r>
          </w:p>
        </w:tc>
        <w:tc>
          <w:tcPr>
            <w:tcW w:w="441" w:type="pct"/>
            <w:tcBorders>
              <w:top w:val="nil"/>
              <w:left w:val="nil"/>
              <w:bottom w:val="nil"/>
              <w:right w:val="single" w:sz="4" w:space="0" w:color="auto"/>
            </w:tcBorders>
            <w:shd w:val="clear" w:color="auto" w:fill="auto"/>
            <w:noWrap/>
            <w:vAlign w:val="bottom"/>
            <w:hideMark/>
          </w:tcPr>
          <w:p w14:paraId="10D5FB20" w14:textId="77777777" w:rsidR="00DB3BB6" w:rsidRPr="00A602F2" w:rsidRDefault="00DB3BB6" w:rsidP="00ED4B15">
            <w:pPr>
              <w:pStyle w:val="Tabletext"/>
              <w:jc w:val="center"/>
              <w:rPr>
                <w:lang w:val="en-GB"/>
              </w:rPr>
            </w:pPr>
            <w:r w:rsidRPr="00A602F2">
              <w:rPr>
                <w:lang w:val="en-GB"/>
              </w:rPr>
              <w:t>50</w:t>
            </w:r>
          </w:p>
        </w:tc>
        <w:tc>
          <w:tcPr>
            <w:tcW w:w="590" w:type="pct"/>
            <w:tcBorders>
              <w:top w:val="nil"/>
              <w:left w:val="nil"/>
              <w:bottom w:val="nil"/>
              <w:right w:val="single" w:sz="4" w:space="0" w:color="auto"/>
            </w:tcBorders>
            <w:shd w:val="clear" w:color="auto" w:fill="auto"/>
            <w:noWrap/>
            <w:vAlign w:val="bottom"/>
            <w:hideMark/>
          </w:tcPr>
          <w:p w14:paraId="7C0FA9D4" w14:textId="77777777" w:rsidR="00DB3BB6" w:rsidRPr="00A602F2" w:rsidRDefault="00DB3BB6" w:rsidP="00ED4B15">
            <w:pPr>
              <w:pStyle w:val="Tabletext"/>
              <w:jc w:val="center"/>
              <w:rPr>
                <w:lang w:val="en-GB"/>
              </w:rPr>
            </w:pPr>
            <w:r w:rsidRPr="00A602F2">
              <w:rPr>
                <w:lang w:val="en-GB"/>
              </w:rPr>
              <w:t>50</w:t>
            </w:r>
          </w:p>
        </w:tc>
      </w:tr>
      <w:tr w:rsidR="00DB3BB6" w:rsidRPr="00A602F2" w14:paraId="2D7FF525"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B65DD99"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DF2F67E"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6CE73DA7" w14:textId="77777777" w:rsidR="00DB3BB6" w:rsidRPr="00A602F2" w:rsidRDefault="00DB3BB6" w:rsidP="00ED4B15">
            <w:pPr>
              <w:pStyle w:val="Tabletext"/>
              <w:jc w:val="center"/>
              <w:rPr>
                <w:lang w:val="en-GB"/>
              </w:rPr>
            </w:pPr>
            <w:r w:rsidRPr="00A602F2">
              <w:rPr>
                <w:lang w:val="en-GB"/>
              </w:rPr>
              <w:t>20</w:t>
            </w:r>
          </w:p>
        </w:tc>
        <w:tc>
          <w:tcPr>
            <w:tcW w:w="441" w:type="pct"/>
            <w:tcBorders>
              <w:top w:val="nil"/>
              <w:left w:val="nil"/>
              <w:bottom w:val="nil"/>
              <w:right w:val="single" w:sz="4" w:space="0" w:color="auto"/>
            </w:tcBorders>
            <w:shd w:val="clear" w:color="auto" w:fill="auto"/>
            <w:noWrap/>
            <w:vAlign w:val="bottom"/>
            <w:hideMark/>
          </w:tcPr>
          <w:p w14:paraId="7E350F7F" w14:textId="77777777" w:rsidR="00DB3BB6" w:rsidRPr="00A602F2" w:rsidRDefault="00DB3BB6" w:rsidP="00ED4B15">
            <w:pPr>
              <w:pStyle w:val="Tabletext"/>
              <w:jc w:val="center"/>
              <w:rPr>
                <w:lang w:val="en-GB"/>
              </w:rPr>
            </w:pPr>
            <w:r w:rsidRPr="00A602F2">
              <w:rPr>
                <w:lang w:val="en-GB"/>
              </w:rPr>
              <w:t>30</w:t>
            </w:r>
          </w:p>
        </w:tc>
        <w:tc>
          <w:tcPr>
            <w:tcW w:w="590" w:type="pct"/>
            <w:tcBorders>
              <w:top w:val="nil"/>
              <w:left w:val="nil"/>
              <w:bottom w:val="nil"/>
              <w:right w:val="single" w:sz="4" w:space="0" w:color="auto"/>
            </w:tcBorders>
            <w:shd w:val="clear" w:color="auto" w:fill="auto"/>
            <w:noWrap/>
            <w:vAlign w:val="bottom"/>
            <w:hideMark/>
          </w:tcPr>
          <w:p w14:paraId="54A087A0" w14:textId="77777777" w:rsidR="00DB3BB6" w:rsidRPr="00A602F2" w:rsidRDefault="00DB3BB6" w:rsidP="00ED4B15">
            <w:pPr>
              <w:pStyle w:val="Tabletext"/>
              <w:jc w:val="center"/>
              <w:rPr>
                <w:lang w:val="en-GB"/>
              </w:rPr>
            </w:pPr>
            <w:r w:rsidRPr="00A602F2">
              <w:rPr>
                <w:lang w:val="en-GB"/>
              </w:rPr>
              <w:t>25</w:t>
            </w:r>
          </w:p>
        </w:tc>
      </w:tr>
      <w:tr w:rsidR="00DB3BB6" w:rsidRPr="00A602F2" w14:paraId="7CC9AC15"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0EC5520"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258A6772"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49AF4A71"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64C7BC92"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5D9A1FFA" w14:textId="77777777" w:rsidR="00DB3BB6" w:rsidRPr="00A602F2" w:rsidRDefault="00DB3BB6" w:rsidP="00ED4B15">
            <w:pPr>
              <w:pStyle w:val="Tabletext"/>
              <w:jc w:val="center"/>
              <w:rPr>
                <w:lang w:val="en-GB"/>
              </w:rPr>
            </w:pPr>
            <w:r w:rsidRPr="00A602F2">
              <w:rPr>
                <w:lang w:val="en-GB"/>
              </w:rPr>
              <w:t>0.388125</w:t>
            </w:r>
          </w:p>
        </w:tc>
      </w:tr>
      <w:tr w:rsidR="00DB3BB6" w:rsidRPr="00A602F2" w14:paraId="42B5761A"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5FDBA1E8"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07DF19ED"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4F24801" w14:textId="77777777" w:rsidR="00DB3BB6" w:rsidRPr="00A602F2" w:rsidRDefault="00DB3BB6" w:rsidP="00ED4B15">
            <w:pPr>
              <w:pStyle w:val="Tabletext"/>
              <w:jc w:val="center"/>
              <w:rPr>
                <w:b/>
                <w:lang w:val="en-GB"/>
              </w:rPr>
            </w:pPr>
            <w:r w:rsidRPr="00A602F2">
              <w:rPr>
                <w:b/>
                <w:lang w:val="en-GB"/>
              </w:rPr>
              <w:t>9.7</w:t>
            </w:r>
          </w:p>
        </w:tc>
        <w:tc>
          <w:tcPr>
            <w:tcW w:w="441" w:type="pct"/>
            <w:tcBorders>
              <w:top w:val="nil"/>
              <w:left w:val="nil"/>
              <w:bottom w:val="single" w:sz="4" w:space="0" w:color="auto"/>
              <w:right w:val="single" w:sz="4" w:space="0" w:color="auto"/>
            </w:tcBorders>
            <w:shd w:val="clear" w:color="auto" w:fill="auto"/>
            <w:noWrap/>
            <w:vAlign w:val="bottom"/>
            <w:hideMark/>
          </w:tcPr>
          <w:p w14:paraId="2DC11CF7" w14:textId="77777777" w:rsidR="00DB3BB6" w:rsidRPr="00A602F2" w:rsidRDefault="00DB3BB6" w:rsidP="00ED4B15">
            <w:pPr>
              <w:pStyle w:val="Tabletext"/>
              <w:jc w:val="center"/>
              <w:rPr>
                <w:b/>
                <w:lang w:val="en-GB"/>
              </w:rPr>
            </w:pPr>
            <w:r w:rsidRPr="00A602F2">
              <w:rPr>
                <w:b/>
                <w:lang w:val="en-GB"/>
              </w:rPr>
              <w:t>10.7</w:t>
            </w:r>
          </w:p>
        </w:tc>
        <w:tc>
          <w:tcPr>
            <w:tcW w:w="590" w:type="pct"/>
            <w:tcBorders>
              <w:top w:val="nil"/>
              <w:left w:val="nil"/>
              <w:bottom w:val="single" w:sz="4" w:space="0" w:color="auto"/>
              <w:right w:val="single" w:sz="4" w:space="0" w:color="auto"/>
            </w:tcBorders>
            <w:shd w:val="clear" w:color="auto" w:fill="auto"/>
            <w:noWrap/>
            <w:vAlign w:val="bottom"/>
            <w:hideMark/>
          </w:tcPr>
          <w:p w14:paraId="6480F7F6" w14:textId="77777777" w:rsidR="00DB3BB6" w:rsidRPr="00A602F2" w:rsidRDefault="00DB3BB6" w:rsidP="00ED4B15">
            <w:pPr>
              <w:pStyle w:val="Tabletext"/>
              <w:jc w:val="center"/>
              <w:rPr>
                <w:b/>
                <w:lang w:val="en-GB"/>
              </w:rPr>
            </w:pPr>
            <w:r w:rsidRPr="00A602F2">
              <w:rPr>
                <w:b/>
                <w:lang w:val="en-GB"/>
              </w:rPr>
              <w:t>10.3</w:t>
            </w:r>
          </w:p>
        </w:tc>
      </w:tr>
    </w:tbl>
    <w:p w14:paraId="3C2D6DE2" w14:textId="77777777" w:rsidR="00ED4B15" w:rsidRPr="00A602F2" w:rsidRDefault="00ED4B15" w:rsidP="00342A11">
      <w:pPr>
        <w:pStyle w:val="TableNo"/>
        <w:rPr>
          <w:lang w:val="en-GB"/>
        </w:rPr>
      </w:pPr>
      <w:r w:rsidRPr="00A602F2">
        <w:rPr>
          <w:lang w:val="en-GB"/>
        </w:rPr>
        <w:br w:type="page"/>
      </w:r>
    </w:p>
    <w:p w14:paraId="2D0D2431" w14:textId="465B6B3A" w:rsidR="00342A11" w:rsidRPr="00A602F2" w:rsidRDefault="00342A11" w:rsidP="00342A11">
      <w:pPr>
        <w:pStyle w:val="TableNo"/>
        <w:rPr>
          <w:lang w:val="en-GB"/>
        </w:rPr>
      </w:pPr>
      <w:r w:rsidRPr="00A602F2">
        <w:rPr>
          <w:lang w:val="en-GB"/>
        </w:rPr>
        <w:lastRenderedPageBreak/>
        <w:t>TABLE A2</w:t>
      </w:r>
      <w:r w:rsidR="000C249F" w:rsidRPr="00A602F2">
        <w:rPr>
          <w:lang w:val="en-GB"/>
        </w:rPr>
        <w:t>-</w:t>
      </w:r>
      <w:r w:rsidRPr="00A602F2">
        <w:rPr>
          <w:lang w:val="en-GB"/>
        </w:rPr>
        <w:t>1 (</w:t>
      </w:r>
      <w:r w:rsidRPr="00A602F2">
        <w:rPr>
          <w:i/>
          <w:iCs/>
          <w:lang w:val="en-GB"/>
        </w:rPr>
        <w:t>end</w:t>
      </w:r>
      <w:r w:rsidRPr="00A602F2">
        <w:rPr>
          <w:lang w:val="en-GB"/>
        </w:rPr>
        <w:t>)</w:t>
      </w:r>
    </w:p>
    <w:tbl>
      <w:tblPr>
        <w:tblW w:w="9639" w:type="dxa"/>
        <w:jc w:val="center"/>
        <w:tblLayout w:type="fixed"/>
        <w:tblLook w:val="04A0" w:firstRow="1" w:lastRow="0" w:firstColumn="1" w:lastColumn="0" w:noHBand="0" w:noVBand="1"/>
      </w:tblPr>
      <w:tblGrid>
        <w:gridCol w:w="1959"/>
        <w:gridCol w:w="4841"/>
        <w:gridCol w:w="852"/>
        <w:gridCol w:w="850"/>
        <w:gridCol w:w="1137"/>
      </w:tblGrid>
      <w:tr w:rsidR="00342A11" w:rsidRPr="00A602F2" w14:paraId="151D3E81" w14:textId="77777777" w:rsidTr="003D624E">
        <w:trPr>
          <w:trHeight w:val="290"/>
          <w:jc w:val="center"/>
        </w:trPr>
        <w:tc>
          <w:tcPr>
            <w:tcW w:w="1016" w:type="pct"/>
            <w:tcBorders>
              <w:top w:val="single" w:sz="4" w:space="0" w:color="auto"/>
              <w:left w:val="single" w:sz="4" w:space="0" w:color="auto"/>
              <w:bottom w:val="single" w:sz="4" w:space="0" w:color="auto"/>
              <w:right w:val="nil"/>
            </w:tcBorders>
            <w:shd w:val="clear" w:color="auto" w:fill="auto"/>
            <w:noWrap/>
            <w:vAlign w:val="bottom"/>
            <w:hideMark/>
          </w:tcPr>
          <w:p w14:paraId="08A862AE" w14:textId="77777777" w:rsidR="00342A11" w:rsidRPr="00A602F2" w:rsidRDefault="00342A11" w:rsidP="003D624E">
            <w:pPr>
              <w:pStyle w:val="Tablehead"/>
              <w:keepLines/>
              <w:rPr>
                <w:lang w:val="en-GB"/>
              </w:rPr>
            </w:pPr>
            <w:r w:rsidRPr="00A602F2">
              <w:rPr>
                <w:lang w:val="en-GB"/>
              </w:rPr>
              <w:t> </w:t>
            </w:r>
          </w:p>
        </w:tc>
        <w:tc>
          <w:tcPr>
            <w:tcW w:w="2511" w:type="pct"/>
            <w:tcBorders>
              <w:top w:val="single" w:sz="4" w:space="0" w:color="auto"/>
              <w:left w:val="nil"/>
              <w:bottom w:val="single" w:sz="4" w:space="0" w:color="auto"/>
              <w:right w:val="nil"/>
            </w:tcBorders>
            <w:shd w:val="clear" w:color="auto" w:fill="auto"/>
            <w:noWrap/>
            <w:vAlign w:val="bottom"/>
            <w:hideMark/>
          </w:tcPr>
          <w:p w14:paraId="3EDE5453" w14:textId="77777777" w:rsidR="00342A11" w:rsidRPr="00A602F2" w:rsidRDefault="00342A11" w:rsidP="003D624E">
            <w:pPr>
              <w:pStyle w:val="Tablehead"/>
              <w:keepLines/>
              <w:rPr>
                <w:lang w:val="en-GB"/>
              </w:rPr>
            </w:pPr>
            <w:r w:rsidRPr="00A602F2">
              <w:rPr>
                <w:lang w:val="en-GB"/>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C6F2" w14:textId="77777777" w:rsidR="00342A11" w:rsidRPr="00A602F2" w:rsidRDefault="00342A11" w:rsidP="003D624E">
            <w:pPr>
              <w:pStyle w:val="Tablehead"/>
              <w:keepLines/>
              <w:rPr>
                <w:bCs/>
                <w:lang w:val="en-GB"/>
              </w:rPr>
            </w:pPr>
            <w:r w:rsidRPr="00A602F2">
              <w:rPr>
                <w:bCs/>
                <w:lang w:val="en-GB"/>
              </w:rPr>
              <w:t>Min</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5FBE271A" w14:textId="77777777" w:rsidR="00342A11" w:rsidRPr="00A602F2" w:rsidRDefault="00342A11" w:rsidP="003D624E">
            <w:pPr>
              <w:pStyle w:val="Tablehead"/>
              <w:keepLines/>
              <w:rPr>
                <w:bCs/>
                <w:lang w:val="en-GB"/>
              </w:rPr>
            </w:pPr>
            <w:r w:rsidRPr="00A602F2">
              <w:rPr>
                <w:bCs/>
                <w:lang w:val="en-GB"/>
              </w:rPr>
              <w:t>Max</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CEEED95" w14:textId="77777777" w:rsidR="00342A11" w:rsidRPr="00A602F2" w:rsidRDefault="00342A11" w:rsidP="003D624E">
            <w:pPr>
              <w:pStyle w:val="Tablehead"/>
              <w:keepLines/>
              <w:rPr>
                <w:bCs/>
                <w:lang w:val="en-GB"/>
              </w:rPr>
            </w:pPr>
            <w:r w:rsidRPr="00A602F2">
              <w:rPr>
                <w:bCs/>
                <w:lang w:val="en-GB"/>
              </w:rPr>
              <w:t>Typical</w:t>
            </w:r>
          </w:p>
        </w:tc>
      </w:tr>
      <w:tr w:rsidR="00DB3BB6" w:rsidRPr="00A602F2" w14:paraId="4FA9F6A8"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27C006C2" w14:textId="77777777" w:rsidR="00DB3BB6" w:rsidRPr="00A602F2" w:rsidRDefault="00DB3BB6" w:rsidP="00342A11">
            <w:pPr>
              <w:pStyle w:val="Tabletext"/>
              <w:jc w:val="left"/>
              <w:rPr>
                <w:lang w:val="en-GB"/>
              </w:rPr>
            </w:pPr>
            <w:r w:rsidRPr="00A602F2">
              <w:rPr>
                <w:lang w:val="en-GB"/>
              </w:rPr>
              <w:t>VAM (Urban) V2P</w:t>
            </w:r>
          </w:p>
        </w:tc>
        <w:tc>
          <w:tcPr>
            <w:tcW w:w="2511" w:type="pct"/>
            <w:tcBorders>
              <w:top w:val="nil"/>
              <w:left w:val="nil"/>
              <w:bottom w:val="nil"/>
              <w:right w:val="nil"/>
            </w:tcBorders>
            <w:shd w:val="clear" w:color="auto" w:fill="auto"/>
            <w:noWrap/>
            <w:vAlign w:val="bottom"/>
            <w:hideMark/>
          </w:tcPr>
          <w:p w14:paraId="0CCFFD3F" w14:textId="77777777" w:rsidR="00DB3BB6" w:rsidRPr="00A602F2" w:rsidRDefault="00DB3BB6" w:rsidP="00342A11">
            <w:pPr>
              <w:pStyle w:val="Tabletext"/>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22331947" w14:textId="77777777" w:rsidR="00DB3BB6" w:rsidRPr="00A602F2" w:rsidRDefault="00DB3BB6" w:rsidP="00ED4B15">
            <w:pPr>
              <w:pStyle w:val="Tabletext"/>
              <w:jc w:val="center"/>
              <w:rPr>
                <w:lang w:val="en-GB"/>
              </w:rPr>
            </w:pPr>
            <w:r w:rsidRPr="00A602F2">
              <w:rPr>
                <w:lang w:val="en-GB"/>
              </w:rPr>
              <w:t>350</w:t>
            </w:r>
          </w:p>
        </w:tc>
        <w:tc>
          <w:tcPr>
            <w:tcW w:w="441" w:type="pct"/>
            <w:tcBorders>
              <w:top w:val="nil"/>
              <w:left w:val="nil"/>
              <w:bottom w:val="nil"/>
              <w:right w:val="single" w:sz="4" w:space="0" w:color="auto"/>
            </w:tcBorders>
            <w:shd w:val="clear" w:color="auto" w:fill="auto"/>
            <w:noWrap/>
            <w:vAlign w:val="bottom"/>
            <w:hideMark/>
          </w:tcPr>
          <w:p w14:paraId="1D5D85E6" w14:textId="77777777" w:rsidR="00DB3BB6" w:rsidRPr="00A602F2" w:rsidRDefault="00DB3BB6" w:rsidP="00ED4B15">
            <w:pPr>
              <w:pStyle w:val="Tabletext"/>
              <w:jc w:val="center"/>
              <w:rPr>
                <w:lang w:val="en-GB"/>
              </w:rPr>
            </w:pPr>
            <w:r w:rsidRPr="00A602F2">
              <w:rPr>
                <w:lang w:val="en-GB"/>
              </w:rPr>
              <w:t>350</w:t>
            </w:r>
          </w:p>
        </w:tc>
        <w:tc>
          <w:tcPr>
            <w:tcW w:w="590" w:type="pct"/>
            <w:tcBorders>
              <w:top w:val="nil"/>
              <w:left w:val="nil"/>
              <w:bottom w:val="nil"/>
              <w:right w:val="single" w:sz="4" w:space="0" w:color="auto"/>
            </w:tcBorders>
            <w:shd w:val="clear" w:color="auto" w:fill="auto"/>
            <w:noWrap/>
            <w:vAlign w:val="bottom"/>
            <w:hideMark/>
          </w:tcPr>
          <w:p w14:paraId="27E67883" w14:textId="77777777" w:rsidR="00DB3BB6" w:rsidRPr="00A602F2" w:rsidRDefault="00DB3BB6" w:rsidP="00ED4B15">
            <w:pPr>
              <w:pStyle w:val="Tabletext"/>
              <w:jc w:val="center"/>
              <w:rPr>
                <w:lang w:val="en-GB"/>
              </w:rPr>
            </w:pPr>
            <w:r w:rsidRPr="00A602F2">
              <w:rPr>
                <w:lang w:val="en-GB"/>
              </w:rPr>
              <w:t>350</w:t>
            </w:r>
          </w:p>
        </w:tc>
      </w:tr>
      <w:tr w:rsidR="00DB3BB6" w:rsidRPr="00A602F2" w14:paraId="4440F28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668664B" w14:textId="77777777" w:rsidR="00DB3BB6" w:rsidRPr="00A602F2" w:rsidRDefault="00DB3BB6" w:rsidP="00342A11">
            <w:pPr>
              <w:pStyle w:val="Tabletext"/>
              <w:jc w:val="left"/>
              <w:rPr>
                <w:lang w:val="en-GB"/>
              </w:rPr>
            </w:pPr>
            <w:r w:rsidRPr="00A602F2">
              <w:rPr>
                <w:lang w:val="en-GB"/>
              </w:rPr>
              <w:t>equivalent PSM</w:t>
            </w:r>
          </w:p>
        </w:tc>
        <w:tc>
          <w:tcPr>
            <w:tcW w:w="2511" w:type="pct"/>
            <w:tcBorders>
              <w:top w:val="nil"/>
              <w:left w:val="nil"/>
              <w:bottom w:val="nil"/>
              <w:right w:val="nil"/>
            </w:tcBorders>
            <w:shd w:val="clear" w:color="auto" w:fill="auto"/>
            <w:noWrap/>
            <w:vAlign w:val="bottom"/>
            <w:hideMark/>
          </w:tcPr>
          <w:p w14:paraId="2E292E3A"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7CDF3EE2"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1B7C5FD0" w14:textId="77777777" w:rsidR="00DB3BB6" w:rsidRPr="00A602F2" w:rsidRDefault="00DB3BB6" w:rsidP="00ED4B15">
            <w:pPr>
              <w:pStyle w:val="Tabletext"/>
              <w:jc w:val="center"/>
              <w:rPr>
                <w:lang w:val="en-GB"/>
              </w:rPr>
            </w:pPr>
            <w:r w:rsidRPr="00A602F2">
              <w:rPr>
                <w:lang w:val="en-GB"/>
              </w:rPr>
              <w:t>3</w:t>
            </w:r>
          </w:p>
        </w:tc>
        <w:tc>
          <w:tcPr>
            <w:tcW w:w="590" w:type="pct"/>
            <w:tcBorders>
              <w:top w:val="nil"/>
              <w:left w:val="nil"/>
              <w:bottom w:val="nil"/>
              <w:right w:val="single" w:sz="4" w:space="0" w:color="auto"/>
            </w:tcBorders>
            <w:shd w:val="clear" w:color="auto" w:fill="auto"/>
            <w:noWrap/>
            <w:vAlign w:val="bottom"/>
            <w:hideMark/>
          </w:tcPr>
          <w:p w14:paraId="0D745DD8" w14:textId="77777777" w:rsidR="00DB3BB6" w:rsidRPr="00A602F2" w:rsidRDefault="00DB3BB6" w:rsidP="00ED4B15">
            <w:pPr>
              <w:pStyle w:val="Tabletext"/>
              <w:jc w:val="center"/>
              <w:rPr>
                <w:lang w:val="en-GB"/>
              </w:rPr>
            </w:pPr>
            <w:r w:rsidRPr="00A602F2">
              <w:rPr>
                <w:lang w:val="en-GB"/>
              </w:rPr>
              <w:t>2</w:t>
            </w:r>
          </w:p>
        </w:tc>
      </w:tr>
      <w:tr w:rsidR="00DB3BB6" w:rsidRPr="00A602F2" w14:paraId="124F7A89"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AA5BEDA"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3976A72"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32DB4233" w14:textId="77777777" w:rsidR="00DB3BB6" w:rsidRPr="00A602F2" w:rsidRDefault="00DB3BB6" w:rsidP="00ED4B15">
            <w:pPr>
              <w:pStyle w:val="Tabletext"/>
              <w:jc w:val="center"/>
              <w:rPr>
                <w:lang w:val="en-GB"/>
              </w:rPr>
            </w:pPr>
            <w:r w:rsidRPr="00A602F2">
              <w:rPr>
                <w:lang w:val="en-GB"/>
              </w:rPr>
              <w:t>500</w:t>
            </w:r>
          </w:p>
        </w:tc>
        <w:tc>
          <w:tcPr>
            <w:tcW w:w="441" w:type="pct"/>
            <w:tcBorders>
              <w:top w:val="nil"/>
              <w:left w:val="nil"/>
              <w:bottom w:val="nil"/>
              <w:right w:val="single" w:sz="4" w:space="0" w:color="auto"/>
            </w:tcBorders>
            <w:shd w:val="clear" w:color="auto" w:fill="auto"/>
            <w:noWrap/>
            <w:vAlign w:val="bottom"/>
            <w:hideMark/>
          </w:tcPr>
          <w:p w14:paraId="20876D81" w14:textId="77777777" w:rsidR="00DB3BB6" w:rsidRPr="00A602F2" w:rsidRDefault="00DB3BB6" w:rsidP="00ED4B15">
            <w:pPr>
              <w:pStyle w:val="Tabletext"/>
              <w:jc w:val="center"/>
              <w:rPr>
                <w:lang w:val="en-GB"/>
              </w:rPr>
            </w:pPr>
            <w:r w:rsidRPr="00A602F2">
              <w:rPr>
                <w:lang w:val="en-GB"/>
              </w:rPr>
              <w:t>2 000</w:t>
            </w:r>
          </w:p>
        </w:tc>
        <w:tc>
          <w:tcPr>
            <w:tcW w:w="590" w:type="pct"/>
            <w:tcBorders>
              <w:top w:val="nil"/>
              <w:left w:val="nil"/>
              <w:bottom w:val="nil"/>
              <w:right w:val="single" w:sz="4" w:space="0" w:color="auto"/>
            </w:tcBorders>
            <w:shd w:val="clear" w:color="auto" w:fill="auto"/>
            <w:noWrap/>
            <w:vAlign w:val="bottom"/>
            <w:hideMark/>
          </w:tcPr>
          <w:p w14:paraId="0680B294" w14:textId="77777777" w:rsidR="00DB3BB6" w:rsidRPr="00A602F2" w:rsidRDefault="00DB3BB6" w:rsidP="00ED4B15">
            <w:pPr>
              <w:pStyle w:val="Tabletext"/>
              <w:jc w:val="center"/>
              <w:rPr>
                <w:lang w:val="en-GB"/>
              </w:rPr>
            </w:pPr>
            <w:r w:rsidRPr="00A602F2">
              <w:rPr>
                <w:lang w:val="en-GB"/>
              </w:rPr>
              <w:t>1 250</w:t>
            </w:r>
          </w:p>
        </w:tc>
      </w:tr>
      <w:tr w:rsidR="00DB3BB6" w:rsidRPr="00A602F2" w14:paraId="0D2308C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0E1C980A"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7A0168EF"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23238699"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24EF531B"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0C53FD24" w14:textId="77777777" w:rsidR="00DB3BB6" w:rsidRPr="00A602F2" w:rsidRDefault="00DB3BB6" w:rsidP="00ED4B15">
            <w:pPr>
              <w:pStyle w:val="Tabletext"/>
              <w:jc w:val="center"/>
              <w:rPr>
                <w:lang w:val="en-GB"/>
              </w:rPr>
            </w:pPr>
            <w:r w:rsidRPr="00A602F2">
              <w:rPr>
                <w:lang w:val="en-GB"/>
              </w:rPr>
              <w:t>0.388125</w:t>
            </w:r>
          </w:p>
        </w:tc>
      </w:tr>
      <w:tr w:rsidR="00DB3BB6" w:rsidRPr="00A602F2" w14:paraId="040F9DF2"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141369D8"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47D050DF"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DBB46D7" w14:textId="77777777" w:rsidR="00DB3BB6" w:rsidRPr="00A602F2" w:rsidRDefault="00DB3BB6" w:rsidP="00ED4B15">
            <w:pPr>
              <w:pStyle w:val="Tabletext"/>
              <w:jc w:val="center"/>
              <w:rPr>
                <w:b/>
                <w:lang w:val="en-GB"/>
              </w:rPr>
            </w:pPr>
            <w:r w:rsidRPr="00A602F2">
              <w:rPr>
                <w:b/>
                <w:lang w:val="en-GB"/>
              </w:rPr>
              <w:t>4.2</w:t>
            </w:r>
          </w:p>
        </w:tc>
        <w:tc>
          <w:tcPr>
            <w:tcW w:w="441" w:type="pct"/>
            <w:tcBorders>
              <w:top w:val="nil"/>
              <w:left w:val="nil"/>
              <w:bottom w:val="single" w:sz="4" w:space="0" w:color="auto"/>
              <w:right w:val="single" w:sz="4" w:space="0" w:color="auto"/>
            </w:tcBorders>
            <w:shd w:val="clear" w:color="auto" w:fill="auto"/>
            <w:noWrap/>
            <w:vAlign w:val="bottom"/>
            <w:hideMark/>
          </w:tcPr>
          <w:p w14:paraId="3499790D" w14:textId="77777777" w:rsidR="00DB3BB6" w:rsidRPr="00A602F2" w:rsidRDefault="00DB3BB6" w:rsidP="00ED4B15">
            <w:pPr>
              <w:pStyle w:val="Tabletext"/>
              <w:jc w:val="center"/>
              <w:rPr>
                <w:b/>
                <w:lang w:val="en-GB"/>
              </w:rPr>
            </w:pPr>
            <w:r w:rsidRPr="00A602F2">
              <w:rPr>
                <w:b/>
                <w:lang w:val="en-GB"/>
              </w:rPr>
              <w:t>37.3</w:t>
            </w:r>
          </w:p>
        </w:tc>
        <w:tc>
          <w:tcPr>
            <w:tcW w:w="590" w:type="pct"/>
            <w:tcBorders>
              <w:top w:val="nil"/>
              <w:left w:val="nil"/>
              <w:bottom w:val="single" w:sz="4" w:space="0" w:color="auto"/>
              <w:right w:val="single" w:sz="4" w:space="0" w:color="auto"/>
            </w:tcBorders>
            <w:shd w:val="clear" w:color="auto" w:fill="auto"/>
            <w:noWrap/>
            <w:vAlign w:val="bottom"/>
            <w:hideMark/>
          </w:tcPr>
          <w:p w14:paraId="7EC5C47B" w14:textId="77777777" w:rsidR="00DB3BB6" w:rsidRPr="00A602F2" w:rsidRDefault="00DB3BB6" w:rsidP="00ED4B15">
            <w:pPr>
              <w:pStyle w:val="Tabletext"/>
              <w:jc w:val="center"/>
              <w:rPr>
                <w:b/>
                <w:lang w:val="en-GB"/>
              </w:rPr>
            </w:pPr>
            <w:r w:rsidRPr="00A602F2">
              <w:rPr>
                <w:b/>
                <w:lang w:val="en-GB"/>
              </w:rPr>
              <w:t>18.0</w:t>
            </w:r>
          </w:p>
        </w:tc>
      </w:tr>
      <w:tr w:rsidR="00DB3BB6" w:rsidRPr="00A602F2" w14:paraId="688BD34F"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7006C241" w14:textId="77777777" w:rsidR="00DB3BB6" w:rsidRPr="00A602F2" w:rsidRDefault="00DB3BB6" w:rsidP="00342A11">
            <w:pPr>
              <w:pStyle w:val="Tabletext"/>
              <w:keepNext/>
              <w:keepLines/>
              <w:jc w:val="left"/>
              <w:rPr>
                <w:lang w:val="en-GB"/>
              </w:rPr>
            </w:pPr>
            <w:r w:rsidRPr="00A602F2">
              <w:rPr>
                <w:lang w:val="en-GB"/>
              </w:rPr>
              <w:t>VAM (Highway) V2P</w:t>
            </w:r>
          </w:p>
        </w:tc>
        <w:tc>
          <w:tcPr>
            <w:tcW w:w="2511" w:type="pct"/>
            <w:tcBorders>
              <w:top w:val="nil"/>
              <w:left w:val="nil"/>
              <w:bottom w:val="nil"/>
              <w:right w:val="nil"/>
            </w:tcBorders>
            <w:shd w:val="clear" w:color="auto" w:fill="auto"/>
            <w:noWrap/>
            <w:vAlign w:val="bottom"/>
            <w:hideMark/>
          </w:tcPr>
          <w:p w14:paraId="4E572B74" w14:textId="77777777" w:rsidR="00DB3BB6" w:rsidRPr="00A602F2" w:rsidRDefault="00DB3BB6" w:rsidP="00342A11">
            <w:pPr>
              <w:pStyle w:val="Tabletext"/>
              <w:keepNext/>
              <w:keepLines/>
              <w:jc w:val="left"/>
              <w:rPr>
                <w:lang w:val="en-GB"/>
              </w:rPr>
            </w:pPr>
            <w:r w:rsidRPr="00A602F2">
              <w:rPr>
                <w:lang w:val="en-GB"/>
              </w:rPr>
              <w:t>message size in Byte</w:t>
            </w:r>
          </w:p>
        </w:tc>
        <w:tc>
          <w:tcPr>
            <w:tcW w:w="442" w:type="pct"/>
            <w:tcBorders>
              <w:top w:val="nil"/>
              <w:left w:val="single" w:sz="4" w:space="0" w:color="auto"/>
              <w:bottom w:val="nil"/>
              <w:right w:val="single" w:sz="4" w:space="0" w:color="auto"/>
            </w:tcBorders>
            <w:shd w:val="clear" w:color="auto" w:fill="auto"/>
            <w:noWrap/>
            <w:vAlign w:val="bottom"/>
            <w:hideMark/>
          </w:tcPr>
          <w:p w14:paraId="012AD417" w14:textId="77777777" w:rsidR="00DB3BB6" w:rsidRPr="00A602F2" w:rsidRDefault="00DB3BB6" w:rsidP="00ED4B15">
            <w:pPr>
              <w:pStyle w:val="Tabletext"/>
              <w:keepNext/>
              <w:keepLines/>
              <w:jc w:val="center"/>
              <w:rPr>
                <w:lang w:val="en-GB"/>
              </w:rPr>
            </w:pPr>
            <w:r w:rsidRPr="00A602F2">
              <w:rPr>
                <w:lang w:val="en-GB"/>
              </w:rPr>
              <w:t>350</w:t>
            </w:r>
          </w:p>
        </w:tc>
        <w:tc>
          <w:tcPr>
            <w:tcW w:w="441" w:type="pct"/>
            <w:tcBorders>
              <w:top w:val="nil"/>
              <w:left w:val="nil"/>
              <w:bottom w:val="nil"/>
              <w:right w:val="single" w:sz="4" w:space="0" w:color="auto"/>
            </w:tcBorders>
            <w:shd w:val="clear" w:color="auto" w:fill="auto"/>
            <w:noWrap/>
            <w:vAlign w:val="bottom"/>
            <w:hideMark/>
          </w:tcPr>
          <w:p w14:paraId="63172CC0" w14:textId="77777777" w:rsidR="00DB3BB6" w:rsidRPr="00A602F2" w:rsidRDefault="00DB3BB6" w:rsidP="00ED4B15">
            <w:pPr>
              <w:pStyle w:val="Tabletext"/>
              <w:keepNext/>
              <w:keepLines/>
              <w:jc w:val="center"/>
              <w:rPr>
                <w:lang w:val="en-GB"/>
              </w:rPr>
            </w:pPr>
            <w:r w:rsidRPr="00A602F2">
              <w:rPr>
                <w:lang w:val="en-GB"/>
              </w:rPr>
              <w:t>350</w:t>
            </w:r>
          </w:p>
        </w:tc>
        <w:tc>
          <w:tcPr>
            <w:tcW w:w="590" w:type="pct"/>
            <w:tcBorders>
              <w:top w:val="nil"/>
              <w:left w:val="nil"/>
              <w:bottom w:val="nil"/>
              <w:right w:val="single" w:sz="4" w:space="0" w:color="auto"/>
            </w:tcBorders>
            <w:shd w:val="clear" w:color="auto" w:fill="auto"/>
            <w:noWrap/>
            <w:vAlign w:val="bottom"/>
            <w:hideMark/>
          </w:tcPr>
          <w:p w14:paraId="0B1CBD03" w14:textId="77777777" w:rsidR="00DB3BB6" w:rsidRPr="00A602F2" w:rsidRDefault="00DB3BB6" w:rsidP="00ED4B15">
            <w:pPr>
              <w:pStyle w:val="Tabletext"/>
              <w:keepNext/>
              <w:keepLines/>
              <w:jc w:val="center"/>
              <w:rPr>
                <w:lang w:val="en-GB"/>
              </w:rPr>
            </w:pPr>
            <w:r w:rsidRPr="00A602F2">
              <w:rPr>
                <w:lang w:val="en-GB"/>
              </w:rPr>
              <w:t>350</w:t>
            </w:r>
          </w:p>
        </w:tc>
      </w:tr>
      <w:tr w:rsidR="00DB3BB6" w:rsidRPr="00A602F2" w14:paraId="6682A520"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573678E1" w14:textId="77777777" w:rsidR="00DB3BB6" w:rsidRPr="00A602F2" w:rsidRDefault="00DB3BB6" w:rsidP="00342A11">
            <w:pPr>
              <w:pStyle w:val="Tabletext"/>
              <w:jc w:val="left"/>
              <w:rPr>
                <w:lang w:val="en-GB"/>
              </w:rPr>
            </w:pPr>
            <w:r w:rsidRPr="00A602F2">
              <w:rPr>
                <w:lang w:val="en-GB"/>
              </w:rPr>
              <w:t>equivalent PSM</w:t>
            </w:r>
          </w:p>
        </w:tc>
        <w:tc>
          <w:tcPr>
            <w:tcW w:w="2511" w:type="pct"/>
            <w:tcBorders>
              <w:top w:val="nil"/>
              <w:left w:val="nil"/>
              <w:bottom w:val="nil"/>
              <w:right w:val="nil"/>
            </w:tcBorders>
            <w:shd w:val="clear" w:color="auto" w:fill="auto"/>
            <w:noWrap/>
            <w:vAlign w:val="bottom"/>
            <w:hideMark/>
          </w:tcPr>
          <w:p w14:paraId="5FC84141" w14:textId="77777777" w:rsidR="00DB3BB6" w:rsidRPr="00A602F2" w:rsidRDefault="00DB3BB6" w:rsidP="00342A11">
            <w:pPr>
              <w:pStyle w:val="Tabletext"/>
              <w:jc w:val="left"/>
              <w:rPr>
                <w:lang w:val="en-GB"/>
              </w:rPr>
            </w:pPr>
            <w:r w:rsidRPr="00A602F2">
              <w:rPr>
                <w:lang w:val="en-GB"/>
              </w:rPr>
              <w:t>transmission interval in Hz</w:t>
            </w:r>
          </w:p>
        </w:tc>
        <w:tc>
          <w:tcPr>
            <w:tcW w:w="442" w:type="pct"/>
            <w:tcBorders>
              <w:top w:val="nil"/>
              <w:left w:val="single" w:sz="4" w:space="0" w:color="auto"/>
              <w:bottom w:val="nil"/>
              <w:right w:val="single" w:sz="4" w:space="0" w:color="auto"/>
            </w:tcBorders>
            <w:shd w:val="clear" w:color="auto" w:fill="auto"/>
            <w:noWrap/>
            <w:vAlign w:val="bottom"/>
            <w:hideMark/>
          </w:tcPr>
          <w:p w14:paraId="207C3B93" w14:textId="77777777" w:rsidR="00DB3BB6" w:rsidRPr="00A602F2" w:rsidRDefault="00DB3BB6" w:rsidP="00ED4B15">
            <w:pPr>
              <w:pStyle w:val="Tabletext"/>
              <w:jc w:val="center"/>
              <w:rPr>
                <w:lang w:val="en-GB"/>
              </w:rPr>
            </w:pPr>
            <w:r w:rsidRPr="00A602F2">
              <w:rPr>
                <w:lang w:val="en-GB"/>
              </w:rPr>
              <w:t>1</w:t>
            </w:r>
          </w:p>
        </w:tc>
        <w:tc>
          <w:tcPr>
            <w:tcW w:w="441" w:type="pct"/>
            <w:tcBorders>
              <w:top w:val="nil"/>
              <w:left w:val="nil"/>
              <w:bottom w:val="nil"/>
              <w:right w:val="single" w:sz="4" w:space="0" w:color="auto"/>
            </w:tcBorders>
            <w:shd w:val="clear" w:color="auto" w:fill="auto"/>
            <w:noWrap/>
            <w:vAlign w:val="bottom"/>
            <w:hideMark/>
          </w:tcPr>
          <w:p w14:paraId="59062B86" w14:textId="77777777" w:rsidR="00DB3BB6" w:rsidRPr="00A602F2" w:rsidRDefault="00DB3BB6" w:rsidP="00ED4B15">
            <w:pPr>
              <w:pStyle w:val="Tabletext"/>
              <w:jc w:val="center"/>
              <w:rPr>
                <w:lang w:val="en-GB"/>
              </w:rPr>
            </w:pPr>
            <w:r w:rsidRPr="00A602F2">
              <w:rPr>
                <w:lang w:val="en-GB"/>
              </w:rPr>
              <w:t>10</w:t>
            </w:r>
          </w:p>
        </w:tc>
        <w:tc>
          <w:tcPr>
            <w:tcW w:w="590" w:type="pct"/>
            <w:tcBorders>
              <w:top w:val="nil"/>
              <w:left w:val="nil"/>
              <w:bottom w:val="nil"/>
              <w:right w:val="single" w:sz="4" w:space="0" w:color="auto"/>
            </w:tcBorders>
            <w:shd w:val="clear" w:color="auto" w:fill="auto"/>
            <w:noWrap/>
            <w:vAlign w:val="bottom"/>
            <w:hideMark/>
          </w:tcPr>
          <w:p w14:paraId="5CC0AB90" w14:textId="77777777" w:rsidR="00DB3BB6" w:rsidRPr="00A602F2" w:rsidRDefault="00DB3BB6" w:rsidP="00ED4B15">
            <w:pPr>
              <w:pStyle w:val="Tabletext"/>
              <w:jc w:val="center"/>
              <w:rPr>
                <w:lang w:val="en-GB"/>
              </w:rPr>
            </w:pPr>
            <w:r w:rsidRPr="00A602F2">
              <w:rPr>
                <w:lang w:val="en-GB"/>
              </w:rPr>
              <w:t>6</w:t>
            </w:r>
          </w:p>
        </w:tc>
      </w:tr>
      <w:tr w:rsidR="00DB3BB6" w:rsidRPr="00A602F2" w14:paraId="0475B27C"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D05B975"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1FA88882" w14:textId="77777777" w:rsidR="00DB3BB6" w:rsidRPr="00A602F2" w:rsidRDefault="00DB3BB6" w:rsidP="00342A11">
            <w:pPr>
              <w:pStyle w:val="Tabletext"/>
              <w:jc w:val="left"/>
              <w:rPr>
                <w:lang w:val="en-GB"/>
              </w:rPr>
            </w:pPr>
            <w:r w:rsidRPr="00A602F2">
              <w:rPr>
                <w:lang w:val="en-GB"/>
              </w:rPr>
              <w:t>number of ITS stations in radiocommunication range</w:t>
            </w:r>
          </w:p>
        </w:tc>
        <w:tc>
          <w:tcPr>
            <w:tcW w:w="442" w:type="pct"/>
            <w:tcBorders>
              <w:top w:val="nil"/>
              <w:left w:val="single" w:sz="4" w:space="0" w:color="auto"/>
              <w:bottom w:val="nil"/>
              <w:right w:val="single" w:sz="4" w:space="0" w:color="auto"/>
            </w:tcBorders>
            <w:shd w:val="clear" w:color="auto" w:fill="auto"/>
            <w:noWrap/>
            <w:vAlign w:val="bottom"/>
            <w:hideMark/>
          </w:tcPr>
          <w:p w14:paraId="1F89B640" w14:textId="77777777" w:rsidR="00DB3BB6" w:rsidRPr="00A602F2" w:rsidRDefault="00DB3BB6" w:rsidP="00ED4B15">
            <w:pPr>
              <w:pStyle w:val="Tabletext"/>
              <w:jc w:val="center"/>
              <w:rPr>
                <w:lang w:val="en-GB"/>
              </w:rPr>
            </w:pPr>
            <w:r w:rsidRPr="00A602F2">
              <w:rPr>
                <w:lang w:val="en-GB"/>
              </w:rPr>
              <w:t>10</w:t>
            </w:r>
          </w:p>
        </w:tc>
        <w:tc>
          <w:tcPr>
            <w:tcW w:w="441" w:type="pct"/>
            <w:tcBorders>
              <w:top w:val="nil"/>
              <w:left w:val="nil"/>
              <w:bottom w:val="nil"/>
              <w:right w:val="single" w:sz="4" w:space="0" w:color="auto"/>
            </w:tcBorders>
            <w:shd w:val="clear" w:color="auto" w:fill="auto"/>
            <w:noWrap/>
            <w:vAlign w:val="bottom"/>
            <w:hideMark/>
          </w:tcPr>
          <w:p w14:paraId="0121729F" w14:textId="77777777" w:rsidR="00DB3BB6" w:rsidRPr="00A602F2" w:rsidRDefault="00DB3BB6" w:rsidP="00ED4B15">
            <w:pPr>
              <w:pStyle w:val="Tabletext"/>
              <w:jc w:val="center"/>
              <w:rPr>
                <w:lang w:val="en-GB"/>
              </w:rPr>
            </w:pPr>
            <w:r w:rsidRPr="00A602F2">
              <w:rPr>
                <w:lang w:val="en-GB"/>
              </w:rPr>
              <w:t>50</w:t>
            </w:r>
          </w:p>
        </w:tc>
        <w:tc>
          <w:tcPr>
            <w:tcW w:w="590" w:type="pct"/>
            <w:tcBorders>
              <w:top w:val="nil"/>
              <w:left w:val="nil"/>
              <w:bottom w:val="nil"/>
              <w:right w:val="single" w:sz="4" w:space="0" w:color="auto"/>
            </w:tcBorders>
            <w:shd w:val="clear" w:color="auto" w:fill="auto"/>
            <w:noWrap/>
            <w:vAlign w:val="bottom"/>
            <w:hideMark/>
          </w:tcPr>
          <w:p w14:paraId="7B36E82B" w14:textId="77777777" w:rsidR="00DB3BB6" w:rsidRPr="00A602F2" w:rsidRDefault="00DB3BB6" w:rsidP="00ED4B15">
            <w:pPr>
              <w:pStyle w:val="Tabletext"/>
              <w:jc w:val="center"/>
              <w:rPr>
                <w:lang w:val="en-GB"/>
              </w:rPr>
            </w:pPr>
            <w:r w:rsidRPr="00A602F2">
              <w:rPr>
                <w:lang w:val="en-GB"/>
              </w:rPr>
              <w:t>30</w:t>
            </w:r>
          </w:p>
        </w:tc>
      </w:tr>
      <w:tr w:rsidR="00DB3BB6" w:rsidRPr="00A602F2" w14:paraId="28E59137"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324CFD9D" w14:textId="77777777" w:rsidR="00DB3BB6" w:rsidRPr="00A602F2" w:rsidRDefault="00DB3BB6" w:rsidP="00342A11">
            <w:pPr>
              <w:pStyle w:val="Tabletext"/>
              <w:jc w:val="left"/>
              <w:rPr>
                <w:lang w:val="en-GB"/>
              </w:rPr>
            </w:pPr>
            <w:r w:rsidRPr="00A602F2">
              <w:rPr>
                <w:lang w:val="en-GB"/>
              </w:rPr>
              <w:t> </w:t>
            </w:r>
          </w:p>
        </w:tc>
        <w:tc>
          <w:tcPr>
            <w:tcW w:w="2511" w:type="pct"/>
            <w:tcBorders>
              <w:top w:val="nil"/>
              <w:left w:val="nil"/>
              <w:bottom w:val="nil"/>
              <w:right w:val="nil"/>
            </w:tcBorders>
            <w:shd w:val="clear" w:color="auto" w:fill="auto"/>
            <w:noWrap/>
            <w:vAlign w:val="bottom"/>
            <w:hideMark/>
          </w:tcPr>
          <w:p w14:paraId="4EAA3D36" w14:textId="77777777" w:rsidR="00DB3BB6" w:rsidRPr="00A602F2" w:rsidRDefault="00DB3BB6" w:rsidP="00342A11">
            <w:pPr>
              <w:pStyle w:val="Tabletext"/>
              <w:jc w:val="left"/>
              <w:rPr>
                <w:lang w:val="en-GB"/>
              </w:rPr>
            </w:pPr>
            <w:r w:rsidRPr="00A602F2">
              <w:rPr>
                <w:lang w:val="en-GB"/>
              </w:rPr>
              <w:t>spectral efficiency (bit/s/Hz) * channel utilization factor)</w:t>
            </w:r>
          </w:p>
        </w:tc>
        <w:tc>
          <w:tcPr>
            <w:tcW w:w="442" w:type="pct"/>
            <w:tcBorders>
              <w:top w:val="nil"/>
              <w:left w:val="single" w:sz="4" w:space="0" w:color="auto"/>
              <w:bottom w:val="nil"/>
              <w:right w:val="single" w:sz="4" w:space="0" w:color="auto"/>
            </w:tcBorders>
            <w:shd w:val="clear" w:color="auto" w:fill="auto"/>
            <w:noWrap/>
            <w:vAlign w:val="bottom"/>
            <w:hideMark/>
          </w:tcPr>
          <w:p w14:paraId="73FB1DE6" w14:textId="77777777" w:rsidR="00DB3BB6" w:rsidRPr="00A602F2" w:rsidRDefault="00DB3BB6" w:rsidP="00ED4B15">
            <w:pPr>
              <w:pStyle w:val="Tabletext"/>
              <w:jc w:val="center"/>
              <w:rPr>
                <w:lang w:val="en-GB"/>
              </w:rPr>
            </w:pPr>
            <w:r w:rsidRPr="00A602F2">
              <w:rPr>
                <w:lang w:val="en-GB"/>
              </w:rPr>
              <w:t>0.33</w:t>
            </w:r>
          </w:p>
        </w:tc>
        <w:tc>
          <w:tcPr>
            <w:tcW w:w="441" w:type="pct"/>
            <w:tcBorders>
              <w:top w:val="nil"/>
              <w:left w:val="nil"/>
              <w:bottom w:val="nil"/>
              <w:right w:val="single" w:sz="4" w:space="0" w:color="auto"/>
            </w:tcBorders>
            <w:shd w:val="clear" w:color="auto" w:fill="auto"/>
            <w:noWrap/>
            <w:vAlign w:val="bottom"/>
            <w:hideMark/>
          </w:tcPr>
          <w:p w14:paraId="03B7063B" w14:textId="77777777" w:rsidR="00DB3BB6" w:rsidRPr="00A602F2" w:rsidRDefault="00DB3BB6" w:rsidP="00ED4B15">
            <w:pPr>
              <w:pStyle w:val="Tabletext"/>
              <w:jc w:val="center"/>
              <w:rPr>
                <w:lang w:val="en-GB"/>
              </w:rPr>
            </w:pPr>
            <w:r w:rsidRPr="00A602F2">
              <w:rPr>
                <w:lang w:val="en-GB"/>
              </w:rPr>
              <w:t>0.45</w:t>
            </w:r>
          </w:p>
        </w:tc>
        <w:tc>
          <w:tcPr>
            <w:tcW w:w="590" w:type="pct"/>
            <w:tcBorders>
              <w:top w:val="nil"/>
              <w:left w:val="nil"/>
              <w:bottom w:val="nil"/>
              <w:right w:val="single" w:sz="4" w:space="0" w:color="auto"/>
            </w:tcBorders>
            <w:shd w:val="clear" w:color="auto" w:fill="auto"/>
            <w:noWrap/>
            <w:vAlign w:val="bottom"/>
            <w:hideMark/>
          </w:tcPr>
          <w:p w14:paraId="1F76BAB6" w14:textId="77777777" w:rsidR="00DB3BB6" w:rsidRPr="00A602F2" w:rsidRDefault="00DB3BB6" w:rsidP="00ED4B15">
            <w:pPr>
              <w:pStyle w:val="Tabletext"/>
              <w:jc w:val="center"/>
              <w:rPr>
                <w:lang w:val="en-GB"/>
              </w:rPr>
            </w:pPr>
            <w:r w:rsidRPr="00A602F2">
              <w:rPr>
                <w:lang w:val="en-GB"/>
              </w:rPr>
              <w:t>0.388125</w:t>
            </w:r>
          </w:p>
        </w:tc>
      </w:tr>
      <w:tr w:rsidR="00DB3BB6" w:rsidRPr="00A602F2" w14:paraId="60B575AC"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0A00AE32"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57276504" w14:textId="77777777" w:rsidR="00DB3BB6" w:rsidRPr="00A602F2" w:rsidRDefault="00DB3BB6" w:rsidP="00342A11">
            <w:pPr>
              <w:pStyle w:val="Tabletext"/>
              <w:jc w:val="left"/>
              <w:rPr>
                <w:b/>
                <w:lang w:val="en-GB"/>
              </w:rPr>
            </w:pPr>
            <w:r w:rsidRPr="00A602F2">
              <w:rPr>
                <w:b/>
                <w:lang w:val="en-GB"/>
              </w:rPr>
              <w:t>bandwidth necessary in MHz</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D5B34C7" w14:textId="77777777" w:rsidR="00DB3BB6" w:rsidRPr="00A602F2" w:rsidRDefault="00DB3BB6" w:rsidP="00ED4B15">
            <w:pPr>
              <w:pStyle w:val="Tabletext"/>
              <w:jc w:val="center"/>
              <w:rPr>
                <w:b/>
                <w:lang w:val="en-GB"/>
              </w:rPr>
            </w:pPr>
            <w:r w:rsidRPr="00A602F2">
              <w:rPr>
                <w:b/>
                <w:lang w:val="en-GB"/>
              </w:rPr>
              <w:t>0.1</w:t>
            </w:r>
          </w:p>
        </w:tc>
        <w:tc>
          <w:tcPr>
            <w:tcW w:w="441" w:type="pct"/>
            <w:tcBorders>
              <w:top w:val="nil"/>
              <w:left w:val="nil"/>
              <w:bottom w:val="single" w:sz="4" w:space="0" w:color="auto"/>
              <w:right w:val="single" w:sz="4" w:space="0" w:color="auto"/>
            </w:tcBorders>
            <w:shd w:val="clear" w:color="auto" w:fill="auto"/>
            <w:noWrap/>
            <w:vAlign w:val="bottom"/>
            <w:hideMark/>
          </w:tcPr>
          <w:p w14:paraId="4F048677" w14:textId="77777777" w:rsidR="00DB3BB6" w:rsidRPr="00A602F2" w:rsidRDefault="00DB3BB6" w:rsidP="00ED4B15">
            <w:pPr>
              <w:pStyle w:val="Tabletext"/>
              <w:jc w:val="center"/>
              <w:rPr>
                <w:b/>
                <w:lang w:val="en-GB"/>
              </w:rPr>
            </w:pPr>
            <w:r w:rsidRPr="00A602F2">
              <w:rPr>
                <w:b/>
                <w:lang w:val="en-GB"/>
              </w:rPr>
              <w:t>3.1</w:t>
            </w:r>
          </w:p>
        </w:tc>
        <w:tc>
          <w:tcPr>
            <w:tcW w:w="590" w:type="pct"/>
            <w:tcBorders>
              <w:top w:val="nil"/>
              <w:left w:val="nil"/>
              <w:bottom w:val="single" w:sz="4" w:space="0" w:color="auto"/>
              <w:right w:val="single" w:sz="4" w:space="0" w:color="auto"/>
            </w:tcBorders>
            <w:shd w:val="clear" w:color="auto" w:fill="auto"/>
            <w:noWrap/>
            <w:vAlign w:val="bottom"/>
            <w:hideMark/>
          </w:tcPr>
          <w:p w14:paraId="7BA76AB4" w14:textId="77777777" w:rsidR="00DB3BB6" w:rsidRPr="00A602F2" w:rsidRDefault="00DB3BB6" w:rsidP="00ED4B15">
            <w:pPr>
              <w:pStyle w:val="Tabletext"/>
              <w:jc w:val="center"/>
              <w:rPr>
                <w:b/>
                <w:lang w:val="en-GB"/>
              </w:rPr>
            </w:pPr>
            <w:r w:rsidRPr="00A602F2">
              <w:rPr>
                <w:b/>
                <w:lang w:val="en-GB"/>
              </w:rPr>
              <w:t>1.3</w:t>
            </w:r>
          </w:p>
        </w:tc>
      </w:tr>
      <w:tr w:rsidR="00DB3BB6" w:rsidRPr="00A602F2" w14:paraId="53162199" w14:textId="77777777" w:rsidTr="00342A11">
        <w:trPr>
          <w:trHeight w:val="290"/>
          <w:jc w:val="center"/>
        </w:trPr>
        <w:tc>
          <w:tcPr>
            <w:tcW w:w="1016" w:type="pct"/>
            <w:tcBorders>
              <w:top w:val="nil"/>
              <w:left w:val="single" w:sz="4" w:space="0" w:color="auto"/>
              <w:bottom w:val="nil"/>
              <w:right w:val="nil"/>
            </w:tcBorders>
            <w:shd w:val="clear" w:color="auto" w:fill="auto"/>
            <w:noWrap/>
            <w:vAlign w:val="bottom"/>
            <w:hideMark/>
          </w:tcPr>
          <w:p w14:paraId="4420DC19" w14:textId="77777777" w:rsidR="00DB3BB6" w:rsidRPr="00A602F2" w:rsidRDefault="00DB3BB6" w:rsidP="00342A11">
            <w:pPr>
              <w:pStyle w:val="Tabletext"/>
              <w:jc w:val="left"/>
              <w:rPr>
                <w:b/>
                <w:lang w:val="en-GB"/>
              </w:rPr>
            </w:pPr>
            <w:r w:rsidRPr="00A602F2">
              <w:rPr>
                <w:b/>
                <w:lang w:val="en-GB"/>
              </w:rPr>
              <w:t>TOTAL in MHz</w:t>
            </w:r>
          </w:p>
        </w:tc>
        <w:tc>
          <w:tcPr>
            <w:tcW w:w="2511" w:type="pct"/>
            <w:tcBorders>
              <w:top w:val="nil"/>
              <w:left w:val="nil"/>
              <w:bottom w:val="nil"/>
              <w:right w:val="nil"/>
            </w:tcBorders>
            <w:shd w:val="clear" w:color="auto" w:fill="auto"/>
            <w:noWrap/>
            <w:vAlign w:val="bottom"/>
            <w:hideMark/>
          </w:tcPr>
          <w:p w14:paraId="3BA894CE" w14:textId="77777777" w:rsidR="00DB3BB6" w:rsidRPr="00A602F2" w:rsidRDefault="00DB3BB6" w:rsidP="00342A11">
            <w:pPr>
              <w:pStyle w:val="Tabletext"/>
              <w:jc w:val="left"/>
              <w:rPr>
                <w:b/>
                <w:lang w:val="en-GB"/>
              </w:rPr>
            </w:pPr>
            <w:r w:rsidRPr="00A602F2">
              <w:rPr>
                <w:b/>
                <w:lang w:val="en-GB"/>
              </w:rPr>
              <w:t>Urban</w:t>
            </w:r>
          </w:p>
        </w:tc>
        <w:tc>
          <w:tcPr>
            <w:tcW w:w="442" w:type="pct"/>
            <w:tcBorders>
              <w:top w:val="nil"/>
              <w:left w:val="single" w:sz="4" w:space="0" w:color="auto"/>
              <w:bottom w:val="nil"/>
              <w:right w:val="single" w:sz="4" w:space="0" w:color="auto"/>
            </w:tcBorders>
            <w:shd w:val="clear" w:color="auto" w:fill="auto"/>
            <w:noWrap/>
            <w:vAlign w:val="bottom"/>
            <w:hideMark/>
          </w:tcPr>
          <w:p w14:paraId="4D6187FD" w14:textId="77777777" w:rsidR="00DB3BB6" w:rsidRPr="00A602F2" w:rsidRDefault="00DB3BB6" w:rsidP="00ED4B15">
            <w:pPr>
              <w:pStyle w:val="Tabletext"/>
              <w:jc w:val="center"/>
              <w:rPr>
                <w:b/>
                <w:lang w:val="en-GB"/>
              </w:rPr>
            </w:pPr>
            <w:r w:rsidRPr="00A602F2">
              <w:rPr>
                <w:b/>
                <w:lang w:val="en-GB"/>
              </w:rPr>
              <w:t>31.0</w:t>
            </w:r>
          </w:p>
        </w:tc>
        <w:tc>
          <w:tcPr>
            <w:tcW w:w="441" w:type="pct"/>
            <w:tcBorders>
              <w:top w:val="nil"/>
              <w:left w:val="nil"/>
              <w:bottom w:val="nil"/>
              <w:right w:val="single" w:sz="4" w:space="0" w:color="auto"/>
            </w:tcBorders>
            <w:shd w:val="clear" w:color="auto" w:fill="auto"/>
            <w:noWrap/>
            <w:vAlign w:val="bottom"/>
            <w:hideMark/>
          </w:tcPr>
          <w:p w14:paraId="31AAD6FE" w14:textId="77777777" w:rsidR="00DB3BB6" w:rsidRPr="00A602F2" w:rsidRDefault="00DB3BB6" w:rsidP="00ED4B15">
            <w:pPr>
              <w:pStyle w:val="Tabletext"/>
              <w:jc w:val="center"/>
              <w:rPr>
                <w:b/>
                <w:lang w:val="en-GB"/>
              </w:rPr>
            </w:pPr>
            <w:r w:rsidRPr="00A602F2">
              <w:rPr>
                <w:b/>
                <w:lang w:val="en-GB"/>
              </w:rPr>
              <w:t>275.7</w:t>
            </w:r>
          </w:p>
        </w:tc>
        <w:tc>
          <w:tcPr>
            <w:tcW w:w="590" w:type="pct"/>
            <w:tcBorders>
              <w:top w:val="nil"/>
              <w:left w:val="nil"/>
              <w:bottom w:val="nil"/>
              <w:right w:val="single" w:sz="4" w:space="0" w:color="auto"/>
            </w:tcBorders>
            <w:shd w:val="clear" w:color="auto" w:fill="auto"/>
            <w:noWrap/>
            <w:vAlign w:val="bottom"/>
            <w:hideMark/>
          </w:tcPr>
          <w:p w14:paraId="02069F33" w14:textId="77777777" w:rsidR="00DB3BB6" w:rsidRPr="00A602F2" w:rsidRDefault="00DB3BB6" w:rsidP="00ED4B15">
            <w:pPr>
              <w:pStyle w:val="Tabletext"/>
              <w:jc w:val="center"/>
              <w:rPr>
                <w:b/>
                <w:lang w:val="en-GB"/>
              </w:rPr>
            </w:pPr>
            <w:r w:rsidRPr="00A602F2">
              <w:rPr>
                <w:b/>
                <w:lang w:val="en-GB"/>
              </w:rPr>
              <w:t>123.7</w:t>
            </w:r>
          </w:p>
        </w:tc>
      </w:tr>
      <w:tr w:rsidR="00DB3BB6" w:rsidRPr="00A602F2" w14:paraId="42BC391C" w14:textId="77777777" w:rsidTr="00342A11">
        <w:trPr>
          <w:trHeight w:val="290"/>
          <w:jc w:val="center"/>
        </w:trPr>
        <w:tc>
          <w:tcPr>
            <w:tcW w:w="1016" w:type="pct"/>
            <w:tcBorders>
              <w:top w:val="nil"/>
              <w:left w:val="single" w:sz="4" w:space="0" w:color="auto"/>
              <w:bottom w:val="single" w:sz="4" w:space="0" w:color="auto"/>
              <w:right w:val="nil"/>
            </w:tcBorders>
            <w:shd w:val="clear" w:color="auto" w:fill="auto"/>
            <w:noWrap/>
            <w:vAlign w:val="bottom"/>
            <w:hideMark/>
          </w:tcPr>
          <w:p w14:paraId="1313BBA9" w14:textId="77777777" w:rsidR="00DB3BB6" w:rsidRPr="00A602F2" w:rsidRDefault="00DB3BB6" w:rsidP="00342A11">
            <w:pPr>
              <w:pStyle w:val="Tabletext"/>
              <w:jc w:val="left"/>
              <w:rPr>
                <w:b/>
                <w:lang w:val="en-GB"/>
              </w:rPr>
            </w:pPr>
            <w:r w:rsidRPr="00A602F2">
              <w:rPr>
                <w:b/>
                <w:lang w:val="en-GB"/>
              </w:rPr>
              <w:t> </w:t>
            </w:r>
          </w:p>
        </w:tc>
        <w:tc>
          <w:tcPr>
            <w:tcW w:w="2511" w:type="pct"/>
            <w:tcBorders>
              <w:top w:val="nil"/>
              <w:left w:val="nil"/>
              <w:bottom w:val="single" w:sz="4" w:space="0" w:color="auto"/>
              <w:right w:val="nil"/>
            </w:tcBorders>
            <w:shd w:val="clear" w:color="auto" w:fill="auto"/>
            <w:noWrap/>
            <w:vAlign w:val="bottom"/>
            <w:hideMark/>
          </w:tcPr>
          <w:p w14:paraId="7712FB0A" w14:textId="77777777" w:rsidR="00DB3BB6" w:rsidRPr="00A602F2" w:rsidRDefault="00DB3BB6" w:rsidP="00342A11">
            <w:pPr>
              <w:pStyle w:val="Tabletext"/>
              <w:jc w:val="left"/>
              <w:rPr>
                <w:b/>
                <w:lang w:val="en-GB"/>
              </w:rPr>
            </w:pPr>
            <w:r w:rsidRPr="00A602F2">
              <w:rPr>
                <w:b/>
                <w:lang w:val="en-GB"/>
              </w:rPr>
              <w:t>Highway</w:t>
            </w:r>
          </w:p>
        </w:tc>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E3594C3" w14:textId="77777777" w:rsidR="00DB3BB6" w:rsidRPr="00A602F2" w:rsidRDefault="00DB3BB6" w:rsidP="00ED4B15">
            <w:pPr>
              <w:pStyle w:val="Tabletext"/>
              <w:jc w:val="center"/>
              <w:rPr>
                <w:b/>
                <w:lang w:val="en-GB"/>
              </w:rPr>
            </w:pPr>
            <w:r w:rsidRPr="00A602F2">
              <w:rPr>
                <w:b/>
                <w:lang w:val="en-GB"/>
              </w:rPr>
              <w:t>70.5</w:t>
            </w:r>
          </w:p>
        </w:tc>
        <w:tc>
          <w:tcPr>
            <w:tcW w:w="441" w:type="pct"/>
            <w:tcBorders>
              <w:top w:val="nil"/>
              <w:left w:val="nil"/>
              <w:bottom w:val="single" w:sz="4" w:space="0" w:color="auto"/>
              <w:right w:val="single" w:sz="4" w:space="0" w:color="auto"/>
            </w:tcBorders>
            <w:shd w:val="clear" w:color="auto" w:fill="auto"/>
            <w:noWrap/>
            <w:vAlign w:val="bottom"/>
            <w:hideMark/>
          </w:tcPr>
          <w:p w14:paraId="5898C67E" w14:textId="77777777" w:rsidR="00DB3BB6" w:rsidRPr="00A602F2" w:rsidRDefault="00DB3BB6" w:rsidP="00ED4B15">
            <w:pPr>
              <w:pStyle w:val="Tabletext"/>
              <w:jc w:val="center"/>
              <w:rPr>
                <w:b/>
                <w:lang w:val="en-GB"/>
              </w:rPr>
            </w:pPr>
            <w:r w:rsidRPr="00A602F2">
              <w:rPr>
                <w:b/>
                <w:lang w:val="en-GB"/>
              </w:rPr>
              <w:t>160.3</w:t>
            </w:r>
          </w:p>
        </w:tc>
        <w:tc>
          <w:tcPr>
            <w:tcW w:w="590" w:type="pct"/>
            <w:tcBorders>
              <w:top w:val="nil"/>
              <w:left w:val="nil"/>
              <w:bottom w:val="single" w:sz="4" w:space="0" w:color="auto"/>
              <w:right w:val="single" w:sz="4" w:space="0" w:color="auto"/>
            </w:tcBorders>
            <w:shd w:val="clear" w:color="auto" w:fill="auto"/>
            <w:noWrap/>
            <w:vAlign w:val="bottom"/>
            <w:hideMark/>
          </w:tcPr>
          <w:p w14:paraId="7803BED0" w14:textId="77777777" w:rsidR="00DB3BB6" w:rsidRPr="00A602F2" w:rsidRDefault="00DB3BB6" w:rsidP="00ED4B15">
            <w:pPr>
              <w:pStyle w:val="Tabletext"/>
              <w:jc w:val="center"/>
              <w:rPr>
                <w:b/>
                <w:lang w:val="en-GB"/>
              </w:rPr>
            </w:pPr>
            <w:r w:rsidRPr="00A602F2">
              <w:rPr>
                <w:b/>
                <w:lang w:val="en-GB"/>
              </w:rPr>
              <w:t>114.5</w:t>
            </w:r>
          </w:p>
        </w:tc>
      </w:tr>
    </w:tbl>
    <w:p w14:paraId="076D1138" w14:textId="77777777" w:rsidR="00342A11" w:rsidRPr="00A602F2" w:rsidRDefault="00342A11" w:rsidP="00342A11">
      <w:pPr>
        <w:pStyle w:val="Tablefin"/>
      </w:pPr>
    </w:p>
    <w:p w14:paraId="49E7B147" w14:textId="23F623DF" w:rsidR="00DB3BB6" w:rsidRPr="00A602F2" w:rsidRDefault="00342A11" w:rsidP="00156169">
      <w:pPr>
        <w:pStyle w:val="Note"/>
        <w:rPr>
          <w:lang w:val="en-GB"/>
        </w:rPr>
      </w:pPr>
      <w:r w:rsidRPr="00A602F2">
        <w:rPr>
          <w:lang w:val="en-GB"/>
        </w:rPr>
        <w:t xml:space="preserve">NOTE – </w:t>
      </w:r>
      <w:r w:rsidR="00DB3BB6" w:rsidRPr="00A602F2">
        <w:rPr>
          <w:lang w:val="en-GB"/>
        </w:rPr>
        <w:t>The fraction of vehicles/road users transmitting a = 1 for all messages, except for DENM a=0,05</w:t>
      </w:r>
      <w:r w:rsidRPr="00A602F2">
        <w:rPr>
          <w:lang w:val="en-GB"/>
        </w:rPr>
        <w:t>.</w:t>
      </w:r>
    </w:p>
    <w:p w14:paraId="5888BCEB" w14:textId="77777777" w:rsidR="00DB3BB6" w:rsidRPr="00A602F2" w:rsidRDefault="00DB3BB6" w:rsidP="0025353B">
      <w:pPr>
        <w:pStyle w:val="Heading2"/>
        <w:rPr>
          <w:lang w:val="en-GB"/>
        </w:rPr>
      </w:pPr>
      <w:bookmarkStart w:id="207" w:name="_Toc135241773"/>
      <w:bookmarkStart w:id="208" w:name="_Toc146293471"/>
      <w:bookmarkStart w:id="209" w:name="_Toc149578657"/>
      <w:bookmarkStart w:id="210" w:name="_Toc149578729"/>
      <w:r w:rsidRPr="00A602F2">
        <w:rPr>
          <w:lang w:val="en-GB"/>
        </w:rPr>
        <w:t>A2.2</w:t>
      </w:r>
      <w:r w:rsidRPr="00A602F2">
        <w:rPr>
          <w:lang w:val="en-GB"/>
        </w:rPr>
        <w:tab/>
      </w:r>
      <w:bookmarkEnd w:id="207"/>
      <w:r w:rsidRPr="00A602F2">
        <w:rPr>
          <w:lang w:val="en-GB"/>
        </w:rPr>
        <w:t>Estimate – B</w:t>
      </w:r>
      <w:bookmarkEnd w:id="208"/>
      <w:bookmarkEnd w:id="209"/>
      <w:bookmarkEnd w:id="210"/>
      <w:r w:rsidRPr="00A602F2">
        <w:rPr>
          <w:lang w:val="en-GB"/>
        </w:rPr>
        <w:t xml:space="preserve"> </w:t>
      </w:r>
    </w:p>
    <w:p w14:paraId="10C47231" w14:textId="05719E75" w:rsidR="00DB3BB6" w:rsidRPr="00A602F2" w:rsidRDefault="00DB3BB6" w:rsidP="00A97741">
      <w:pPr>
        <w:rPr>
          <w:lang w:val="en-GB"/>
        </w:rPr>
      </w:pPr>
      <w:r w:rsidRPr="00A602F2">
        <w:rPr>
          <w:lang w:val="en-GB"/>
        </w:rPr>
        <w:t>A spectrum study</w:t>
      </w:r>
      <w:r w:rsidRPr="00A602F2">
        <w:rPr>
          <w:rStyle w:val="FootnoteReference"/>
          <w:lang w:val="en-GB"/>
        </w:rPr>
        <w:footnoteReference w:id="86"/>
      </w:r>
      <w:r w:rsidRPr="00A602F2">
        <w:rPr>
          <w:lang w:val="en-GB"/>
        </w:rPr>
        <w:t xml:space="preserve"> (2020) shows that deployed as well as planned use cases for increasing road traffic safety towards cooperative automated driving may consume more than 70</w:t>
      </w:r>
      <w:r w:rsidR="000C249F" w:rsidRPr="00A602F2">
        <w:rPr>
          <w:lang w:val="en-GB"/>
        </w:rPr>
        <w:t> </w:t>
      </w:r>
      <w:proofErr w:type="spellStart"/>
      <w:r w:rsidRPr="00A602F2">
        <w:rPr>
          <w:lang w:val="en-GB"/>
        </w:rPr>
        <w:t>MHz.</w:t>
      </w:r>
      <w:proofErr w:type="spellEnd"/>
      <w:r w:rsidRPr="00A602F2">
        <w:rPr>
          <w:lang w:val="en-GB"/>
        </w:rPr>
        <w:t xml:space="preserve"> This study only takes the use cases’ minimum needs of bandwidth in MHz into account, and it is radiocommunication technology agnostic. Table</w:t>
      </w:r>
      <w:r w:rsidR="000C249F" w:rsidRPr="00A602F2">
        <w:rPr>
          <w:lang w:val="en-GB"/>
        </w:rPr>
        <w:t> </w:t>
      </w:r>
      <w:r w:rsidRPr="00A602F2">
        <w:rPr>
          <w:lang w:val="en-GB"/>
        </w:rPr>
        <w:t>A2</w:t>
      </w:r>
      <w:r w:rsidR="000C249F" w:rsidRPr="00A602F2">
        <w:rPr>
          <w:lang w:val="en-GB"/>
        </w:rPr>
        <w:t>-</w:t>
      </w:r>
      <w:r w:rsidRPr="00A602F2">
        <w:rPr>
          <w:lang w:val="en-GB"/>
        </w:rPr>
        <w:t>2 summarizes the results of this study by tabulating different message types and their spectrum needs in MHz given three different scenarios (urban intersection, suburban intersection, highway fast traffic). The results of the study argue that the 7</w:t>
      </w:r>
      <w:r w:rsidR="000C249F" w:rsidRPr="00A602F2">
        <w:rPr>
          <w:lang w:val="en-GB"/>
        </w:rPr>
        <w:t> </w:t>
      </w:r>
      <w:r w:rsidR="000C249F" w:rsidRPr="00A602F2">
        <w:rPr>
          <w:rFonts w:ascii="Calibri" w:hAnsi="Calibri"/>
          <w:lang w:val="en-GB"/>
        </w:rPr>
        <w:t>× </w:t>
      </w:r>
      <w:r w:rsidRPr="00A602F2">
        <w:rPr>
          <w:lang w:val="en-GB"/>
        </w:rPr>
        <w:t>10</w:t>
      </w:r>
      <w:r w:rsidR="000C249F" w:rsidRPr="00A602F2">
        <w:rPr>
          <w:lang w:val="en-GB"/>
        </w:rPr>
        <w:t> </w:t>
      </w:r>
      <w:r w:rsidRPr="00A602F2">
        <w:rPr>
          <w:lang w:val="en-GB"/>
        </w:rPr>
        <w:t>MHz channels are required for existing and planned safety use cases.</w:t>
      </w:r>
    </w:p>
    <w:p w14:paraId="5B5D8E14" w14:textId="77777777" w:rsidR="00DB3BB6" w:rsidRPr="00A602F2" w:rsidRDefault="00DB3BB6" w:rsidP="00A97741">
      <w:pPr>
        <w:rPr>
          <w:lang w:val="en-GB"/>
        </w:rPr>
      </w:pPr>
      <w:r w:rsidRPr="00A602F2">
        <w:rPr>
          <w:lang w:val="en-GB"/>
        </w:rPr>
        <w:t xml:space="preserve">However, </w:t>
      </w:r>
      <w:r w:rsidRPr="00A602F2">
        <w:rPr>
          <w:color w:val="000000" w:themeColor="text1"/>
          <w:lang w:val="en-GB"/>
        </w:rPr>
        <w:t>some administrations, including one that rejected the conclusions of the C2C-CC study, have decided to make only 20-30 MHz available for safety-related use cases in the 5.9 GHz band that might be used for future CAV requirements, as these requirements become better known</w:t>
      </w:r>
      <w:r w:rsidRPr="00A602F2">
        <w:rPr>
          <w:lang w:val="en-GB"/>
        </w:rPr>
        <w:t>. One administration is making 20 MHz available for deployment of LTE V2X technology; while the other administration is dedicating 30 MHz for currently defined safety-related V2X use cases.</w:t>
      </w:r>
    </w:p>
    <w:p w14:paraId="2F206BA9" w14:textId="476F4CE2" w:rsidR="00DB3BB6" w:rsidRPr="00A602F2" w:rsidRDefault="00DB3BB6" w:rsidP="00A97741">
      <w:pPr>
        <w:rPr>
          <w:szCs w:val="24"/>
          <w:lang w:val="en-GB"/>
        </w:rPr>
      </w:pPr>
      <w:r w:rsidRPr="00A602F2">
        <w:rPr>
          <w:szCs w:val="24"/>
          <w:lang w:val="en-GB"/>
        </w:rPr>
        <w:t>Table A2</w:t>
      </w:r>
      <w:r w:rsidR="000C249F" w:rsidRPr="00A602F2">
        <w:rPr>
          <w:szCs w:val="24"/>
          <w:lang w:val="en-GB"/>
        </w:rPr>
        <w:t>-</w:t>
      </w:r>
      <w:r w:rsidRPr="00A602F2">
        <w:rPr>
          <w:szCs w:val="24"/>
          <w:lang w:val="en-GB"/>
        </w:rPr>
        <w:t>3 also explains the different message types found in Table A2</w:t>
      </w:r>
      <w:r w:rsidR="000C249F" w:rsidRPr="00A602F2">
        <w:rPr>
          <w:szCs w:val="24"/>
          <w:lang w:val="en-GB"/>
        </w:rPr>
        <w:t>-</w:t>
      </w:r>
      <w:r w:rsidRPr="00A602F2">
        <w:rPr>
          <w:szCs w:val="24"/>
          <w:lang w:val="en-GB"/>
        </w:rPr>
        <w:t>2, which are already well defined and specified in standardization bodies, such as ETSI.</w:t>
      </w:r>
    </w:p>
    <w:p w14:paraId="09CEF66F" w14:textId="0F9181F4" w:rsidR="00DB3BB6" w:rsidRPr="00A602F2" w:rsidRDefault="000C249F" w:rsidP="000C249F">
      <w:pPr>
        <w:pStyle w:val="TableNo"/>
        <w:rPr>
          <w:lang w:val="en-GB"/>
        </w:rPr>
      </w:pPr>
      <w:r w:rsidRPr="00A602F2">
        <w:rPr>
          <w:lang w:val="en-GB"/>
        </w:rPr>
        <w:lastRenderedPageBreak/>
        <w:t xml:space="preserve">TABLE </w:t>
      </w:r>
      <w:r w:rsidR="00DB3BB6" w:rsidRPr="00A602F2">
        <w:rPr>
          <w:lang w:val="en-GB"/>
        </w:rPr>
        <w:t>A2</w:t>
      </w:r>
      <w:r w:rsidRPr="00A602F2">
        <w:rPr>
          <w:lang w:val="en-GB"/>
        </w:rPr>
        <w:t>-</w:t>
      </w:r>
      <w:r w:rsidR="00DB3BB6" w:rsidRPr="00A602F2">
        <w:rPr>
          <w:lang w:val="en-GB"/>
        </w:rPr>
        <w:t>2</w:t>
      </w:r>
    </w:p>
    <w:p w14:paraId="63D0B11A" w14:textId="11011AC2" w:rsidR="00DB3BB6" w:rsidRPr="00A602F2" w:rsidRDefault="00DB3BB6" w:rsidP="000C249F">
      <w:pPr>
        <w:pStyle w:val="Tabletitle"/>
        <w:rPr>
          <w:lang w:val="en-GB"/>
        </w:rPr>
      </w:pPr>
      <w:r w:rsidRPr="00A602F2">
        <w:rPr>
          <w:lang w:val="en-GB"/>
        </w:rPr>
        <w:t xml:space="preserve">Minimum spectrum needs for different message types for direct, </w:t>
      </w:r>
      <w:r w:rsidRPr="00A602F2">
        <w:rPr>
          <w:lang w:val="en-GB"/>
        </w:rPr>
        <w:br/>
        <w:t>V2X radiocommunication Spectrum Need (MHz)</w:t>
      </w:r>
    </w:p>
    <w:tbl>
      <w:tblPr>
        <w:tblStyle w:val="TableGrid"/>
        <w:tblW w:w="9639" w:type="dxa"/>
        <w:jc w:val="center"/>
        <w:tblLook w:val="04A0" w:firstRow="1" w:lastRow="0" w:firstColumn="1" w:lastColumn="0" w:noHBand="0" w:noVBand="1"/>
      </w:tblPr>
      <w:tblGrid>
        <w:gridCol w:w="6024"/>
        <w:gridCol w:w="1205"/>
        <w:gridCol w:w="1205"/>
        <w:gridCol w:w="1205"/>
      </w:tblGrid>
      <w:tr w:rsidR="00DB3BB6" w:rsidRPr="00A602F2" w14:paraId="1D918D29" w14:textId="77777777" w:rsidTr="000C249F">
        <w:trPr>
          <w:jc w:val="center"/>
        </w:trPr>
        <w:tc>
          <w:tcPr>
            <w:tcW w:w="6024" w:type="dxa"/>
          </w:tcPr>
          <w:p w14:paraId="582715CD" w14:textId="77777777" w:rsidR="00DB3BB6" w:rsidRPr="00A602F2" w:rsidRDefault="00DB3BB6" w:rsidP="000C249F">
            <w:pPr>
              <w:pStyle w:val="Tablehead"/>
              <w:rPr>
                <w:rFonts w:ascii="Times New Roman" w:hAnsi="Times New Roman" w:cs="Times New Roman"/>
                <w:lang w:val="en-GB"/>
              </w:rPr>
            </w:pPr>
            <w:r w:rsidRPr="00A602F2">
              <w:rPr>
                <w:rFonts w:ascii="Times New Roman" w:hAnsi="Times New Roman" w:cs="Times New Roman"/>
                <w:lang w:val="en-GB"/>
              </w:rPr>
              <w:t>Message type</w:t>
            </w:r>
          </w:p>
        </w:tc>
        <w:tc>
          <w:tcPr>
            <w:tcW w:w="1205" w:type="dxa"/>
          </w:tcPr>
          <w:p w14:paraId="6E7C2DC4" w14:textId="77777777" w:rsidR="00DB3BB6" w:rsidRPr="00A602F2" w:rsidRDefault="00DB3BB6" w:rsidP="000C249F">
            <w:pPr>
              <w:pStyle w:val="Tablehead"/>
              <w:rPr>
                <w:rFonts w:ascii="Times New Roman" w:hAnsi="Times New Roman" w:cs="Times New Roman"/>
                <w:lang w:val="en-GB"/>
              </w:rPr>
            </w:pPr>
            <w:r w:rsidRPr="00A602F2">
              <w:rPr>
                <w:rFonts w:ascii="Times New Roman" w:hAnsi="Times New Roman" w:cs="Times New Roman"/>
                <w:lang w:val="en-GB"/>
              </w:rPr>
              <w:t>Urban</w:t>
            </w:r>
          </w:p>
        </w:tc>
        <w:tc>
          <w:tcPr>
            <w:tcW w:w="1205" w:type="dxa"/>
          </w:tcPr>
          <w:p w14:paraId="2CF49F4E" w14:textId="77777777" w:rsidR="00DB3BB6" w:rsidRPr="00A602F2" w:rsidRDefault="00DB3BB6" w:rsidP="000C249F">
            <w:pPr>
              <w:pStyle w:val="Tablehead"/>
              <w:rPr>
                <w:rFonts w:ascii="Times New Roman" w:hAnsi="Times New Roman" w:cs="Times New Roman"/>
                <w:lang w:val="en-GB"/>
              </w:rPr>
            </w:pPr>
            <w:r w:rsidRPr="00A602F2">
              <w:rPr>
                <w:rFonts w:ascii="Times New Roman" w:hAnsi="Times New Roman" w:cs="Times New Roman"/>
                <w:lang w:val="en-GB"/>
              </w:rPr>
              <w:t>Suburban</w:t>
            </w:r>
          </w:p>
        </w:tc>
        <w:tc>
          <w:tcPr>
            <w:tcW w:w="1205" w:type="dxa"/>
          </w:tcPr>
          <w:p w14:paraId="3F904AC7" w14:textId="77777777" w:rsidR="00DB3BB6" w:rsidRPr="00A602F2" w:rsidRDefault="00DB3BB6" w:rsidP="000C249F">
            <w:pPr>
              <w:pStyle w:val="Tablehead"/>
              <w:rPr>
                <w:rFonts w:ascii="Times New Roman" w:hAnsi="Times New Roman" w:cs="Times New Roman"/>
                <w:lang w:val="en-GB"/>
              </w:rPr>
            </w:pPr>
            <w:r w:rsidRPr="00A602F2">
              <w:rPr>
                <w:rFonts w:ascii="Times New Roman" w:hAnsi="Times New Roman" w:cs="Times New Roman"/>
                <w:lang w:val="en-GB"/>
              </w:rPr>
              <w:t>Highway</w:t>
            </w:r>
          </w:p>
        </w:tc>
      </w:tr>
      <w:tr w:rsidR="00DB3BB6" w:rsidRPr="00A602F2" w14:paraId="31681CB3" w14:textId="77777777" w:rsidTr="000C249F">
        <w:trPr>
          <w:jc w:val="center"/>
        </w:trPr>
        <w:tc>
          <w:tcPr>
            <w:tcW w:w="6024" w:type="dxa"/>
          </w:tcPr>
          <w:p w14:paraId="73E121B4"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CAM – cooperative awareness message</w:t>
            </w:r>
          </w:p>
        </w:tc>
        <w:tc>
          <w:tcPr>
            <w:tcW w:w="1205" w:type="dxa"/>
          </w:tcPr>
          <w:p w14:paraId="1ED6DEFE"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9</w:t>
            </w:r>
          </w:p>
        </w:tc>
        <w:tc>
          <w:tcPr>
            <w:tcW w:w="1205" w:type="dxa"/>
          </w:tcPr>
          <w:p w14:paraId="34357FA1"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10</w:t>
            </w:r>
          </w:p>
        </w:tc>
        <w:tc>
          <w:tcPr>
            <w:tcW w:w="1205" w:type="dxa"/>
          </w:tcPr>
          <w:p w14:paraId="036E16AA"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10</w:t>
            </w:r>
          </w:p>
        </w:tc>
      </w:tr>
      <w:tr w:rsidR="00DB3BB6" w:rsidRPr="00A602F2" w14:paraId="5F47CFFF" w14:textId="77777777" w:rsidTr="000C249F">
        <w:trPr>
          <w:jc w:val="center"/>
        </w:trPr>
        <w:tc>
          <w:tcPr>
            <w:tcW w:w="6024" w:type="dxa"/>
          </w:tcPr>
          <w:p w14:paraId="0221C790"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DENM – decentralized environmental notification message</w:t>
            </w:r>
          </w:p>
        </w:tc>
        <w:tc>
          <w:tcPr>
            <w:tcW w:w="1205" w:type="dxa"/>
          </w:tcPr>
          <w:p w14:paraId="64F18C31"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4</w:t>
            </w:r>
          </w:p>
        </w:tc>
        <w:tc>
          <w:tcPr>
            <w:tcW w:w="1205" w:type="dxa"/>
          </w:tcPr>
          <w:p w14:paraId="219C2C71"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w:t>
            </w:r>
          </w:p>
        </w:tc>
        <w:tc>
          <w:tcPr>
            <w:tcW w:w="1205" w:type="dxa"/>
          </w:tcPr>
          <w:p w14:paraId="7F61A019"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w:t>
            </w:r>
          </w:p>
        </w:tc>
      </w:tr>
      <w:tr w:rsidR="00DB3BB6" w:rsidRPr="00A602F2" w14:paraId="7CA0CE0A" w14:textId="77777777" w:rsidTr="000C249F">
        <w:trPr>
          <w:jc w:val="center"/>
        </w:trPr>
        <w:tc>
          <w:tcPr>
            <w:tcW w:w="6024" w:type="dxa"/>
          </w:tcPr>
          <w:p w14:paraId="61035FA6"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SPATEM – signal phase and timing,</w:t>
            </w:r>
            <w:r w:rsidRPr="00A602F2">
              <w:rPr>
                <w:rFonts w:ascii="Times New Roman" w:hAnsi="Times New Roman" w:cs="Times New Roman"/>
                <w:lang w:val="en-GB"/>
              </w:rPr>
              <w:br/>
              <w:t>MAPEM – road/lane topology and traffic manoeuvre,</w:t>
            </w:r>
            <w:r w:rsidRPr="00A602F2">
              <w:rPr>
                <w:rFonts w:ascii="Times New Roman" w:hAnsi="Times New Roman" w:cs="Times New Roman"/>
                <w:lang w:val="en-GB"/>
              </w:rPr>
              <w:br/>
              <w:t>IVI – in-vehicle-information and other I2V messages</w:t>
            </w:r>
          </w:p>
        </w:tc>
        <w:tc>
          <w:tcPr>
            <w:tcW w:w="1205" w:type="dxa"/>
          </w:tcPr>
          <w:p w14:paraId="5979405D"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w:t>
            </w:r>
          </w:p>
        </w:tc>
        <w:tc>
          <w:tcPr>
            <w:tcW w:w="1205" w:type="dxa"/>
          </w:tcPr>
          <w:p w14:paraId="1BA7208E"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w:t>
            </w:r>
          </w:p>
        </w:tc>
        <w:tc>
          <w:tcPr>
            <w:tcW w:w="1205" w:type="dxa"/>
          </w:tcPr>
          <w:p w14:paraId="7598A938"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w:t>
            </w:r>
          </w:p>
        </w:tc>
      </w:tr>
      <w:tr w:rsidR="00DB3BB6" w:rsidRPr="00A602F2" w14:paraId="5D463192" w14:textId="77777777" w:rsidTr="000C249F">
        <w:trPr>
          <w:jc w:val="center"/>
        </w:trPr>
        <w:tc>
          <w:tcPr>
            <w:tcW w:w="6024" w:type="dxa"/>
          </w:tcPr>
          <w:p w14:paraId="400D49D9"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VAM – VRU awareness message</w:t>
            </w:r>
          </w:p>
        </w:tc>
        <w:tc>
          <w:tcPr>
            <w:tcW w:w="1205" w:type="dxa"/>
          </w:tcPr>
          <w:p w14:paraId="58D6D92E"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4</w:t>
            </w:r>
          </w:p>
        </w:tc>
        <w:tc>
          <w:tcPr>
            <w:tcW w:w="1205" w:type="dxa"/>
          </w:tcPr>
          <w:p w14:paraId="4556A143"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0.2</w:t>
            </w:r>
          </w:p>
        </w:tc>
        <w:tc>
          <w:tcPr>
            <w:tcW w:w="1205" w:type="dxa"/>
          </w:tcPr>
          <w:p w14:paraId="2775623B"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w:t>
            </w:r>
          </w:p>
        </w:tc>
      </w:tr>
      <w:tr w:rsidR="00DB3BB6" w:rsidRPr="00A602F2" w14:paraId="454767E6" w14:textId="77777777" w:rsidTr="000C249F">
        <w:trPr>
          <w:jc w:val="center"/>
        </w:trPr>
        <w:tc>
          <w:tcPr>
            <w:tcW w:w="6024" w:type="dxa"/>
          </w:tcPr>
          <w:p w14:paraId="68E89A75"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PCM – platooning control message</w:t>
            </w:r>
          </w:p>
        </w:tc>
        <w:tc>
          <w:tcPr>
            <w:tcW w:w="1205" w:type="dxa"/>
          </w:tcPr>
          <w:p w14:paraId="3E7A7456"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3</w:t>
            </w:r>
          </w:p>
        </w:tc>
        <w:tc>
          <w:tcPr>
            <w:tcW w:w="1205" w:type="dxa"/>
          </w:tcPr>
          <w:p w14:paraId="7ACDEE6A"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6</w:t>
            </w:r>
          </w:p>
        </w:tc>
        <w:tc>
          <w:tcPr>
            <w:tcW w:w="1205" w:type="dxa"/>
          </w:tcPr>
          <w:p w14:paraId="49405D48"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10</w:t>
            </w:r>
          </w:p>
        </w:tc>
      </w:tr>
      <w:tr w:rsidR="00DB3BB6" w:rsidRPr="00A602F2" w14:paraId="0DAF5B72" w14:textId="77777777" w:rsidTr="000C249F">
        <w:trPr>
          <w:jc w:val="center"/>
        </w:trPr>
        <w:tc>
          <w:tcPr>
            <w:tcW w:w="6024" w:type="dxa"/>
          </w:tcPr>
          <w:p w14:paraId="5F69CD1A"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CPM – collective perception message</w:t>
            </w:r>
          </w:p>
        </w:tc>
        <w:tc>
          <w:tcPr>
            <w:tcW w:w="1205" w:type="dxa"/>
          </w:tcPr>
          <w:p w14:paraId="78EE4385"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23</w:t>
            </w:r>
          </w:p>
        </w:tc>
        <w:tc>
          <w:tcPr>
            <w:tcW w:w="1205" w:type="dxa"/>
          </w:tcPr>
          <w:p w14:paraId="67A146CA"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26</w:t>
            </w:r>
          </w:p>
        </w:tc>
        <w:tc>
          <w:tcPr>
            <w:tcW w:w="1205" w:type="dxa"/>
          </w:tcPr>
          <w:p w14:paraId="3125AECA"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24</w:t>
            </w:r>
          </w:p>
        </w:tc>
      </w:tr>
      <w:tr w:rsidR="00DB3BB6" w:rsidRPr="00A602F2" w14:paraId="2A2C47E2" w14:textId="77777777" w:rsidTr="000C249F">
        <w:trPr>
          <w:jc w:val="center"/>
        </w:trPr>
        <w:tc>
          <w:tcPr>
            <w:tcW w:w="6024" w:type="dxa"/>
          </w:tcPr>
          <w:p w14:paraId="1B53D2A6"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MCM – manoeuvre coordination message</w:t>
            </w:r>
          </w:p>
        </w:tc>
        <w:tc>
          <w:tcPr>
            <w:tcW w:w="1205" w:type="dxa"/>
          </w:tcPr>
          <w:p w14:paraId="79C4E08D"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23</w:t>
            </w:r>
          </w:p>
        </w:tc>
        <w:tc>
          <w:tcPr>
            <w:tcW w:w="1205" w:type="dxa"/>
          </w:tcPr>
          <w:p w14:paraId="10E76E8C"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26</w:t>
            </w:r>
          </w:p>
        </w:tc>
        <w:tc>
          <w:tcPr>
            <w:tcW w:w="1205" w:type="dxa"/>
          </w:tcPr>
          <w:p w14:paraId="1988A4F0"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24</w:t>
            </w:r>
          </w:p>
        </w:tc>
      </w:tr>
      <w:tr w:rsidR="00DB3BB6" w:rsidRPr="00A602F2" w14:paraId="7104F607" w14:textId="77777777" w:rsidTr="000C249F">
        <w:trPr>
          <w:jc w:val="center"/>
        </w:trPr>
        <w:tc>
          <w:tcPr>
            <w:tcW w:w="6024" w:type="dxa"/>
          </w:tcPr>
          <w:p w14:paraId="7FCE6185"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Minimum basic spectrum needs (MHz)</w:t>
            </w:r>
          </w:p>
        </w:tc>
        <w:tc>
          <w:tcPr>
            <w:tcW w:w="1205" w:type="dxa"/>
          </w:tcPr>
          <w:p w14:paraId="2B8022E7"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67</w:t>
            </w:r>
          </w:p>
        </w:tc>
        <w:tc>
          <w:tcPr>
            <w:tcW w:w="1205" w:type="dxa"/>
          </w:tcPr>
          <w:p w14:paraId="6DC7CDDC"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72</w:t>
            </w:r>
          </w:p>
        </w:tc>
        <w:tc>
          <w:tcPr>
            <w:tcW w:w="1205" w:type="dxa"/>
          </w:tcPr>
          <w:p w14:paraId="253157E0"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72</w:t>
            </w:r>
          </w:p>
        </w:tc>
      </w:tr>
      <w:tr w:rsidR="00DB3BB6" w:rsidRPr="00A602F2" w14:paraId="504B0647" w14:textId="77777777" w:rsidTr="000C249F">
        <w:trPr>
          <w:jc w:val="center"/>
        </w:trPr>
        <w:tc>
          <w:tcPr>
            <w:tcW w:w="6024" w:type="dxa"/>
          </w:tcPr>
          <w:p w14:paraId="665F5996" w14:textId="77777777" w:rsidR="00DB3BB6" w:rsidRPr="00A602F2" w:rsidRDefault="00DB3BB6" w:rsidP="000C249F">
            <w:pPr>
              <w:pStyle w:val="Tabletext"/>
              <w:jc w:val="left"/>
              <w:rPr>
                <w:rFonts w:ascii="Times New Roman" w:hAnsi="Times New Roman" w:cs="Times New Roman"/>
                <w:lang w:val="en-GB"/>
              </w:rPr>
            </w:pPr>
            <w:r w:rsidRPr="00A602F2">
              <w:rPr>
                <w:rFonts w:ascii="Times New Roman" w:hAnsi="Times New Roman" w:cs="Times New Roman"/>
                <w:lang w:val="en-GB"/>
              </w:rPr>
              <w:t>Total number of 10 MHz channels required</w:t>
            </w:r>
          </w:p>
        </w:tc>
        <w:tc>
          <w:tcPr>
            <w:tcW w:w="1205" w:type="dxa"/>
          </w:tcPr>
          <w:p w14:paraId="72FCB0D2"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7</w:t>
            </w:r>
          </w:p>
        </w:tc>
        <w:tc>
          <w:tcPr>
            <w:tcW w:w="1205" w:type="dxa"/>
          </w:tcPr>
          <w:p w14:paraId="6318669E"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7</w:t>
            </w:r>
          </w:p>
        </w:tc>
        <w:tc>
          <w:tcPr>
            <w:tcW w:w="1205" w:type="dxa"/>
          </w:tcPr>
          <w:p w14:paraId="3A259ED4" w14:textId="77777777" w:rsidR="00DB3BB6" w:rsidRPr="00A602F2" w:rsidRDefault="00DB3BB6" w:rsidP="000C249F">
            <w:pPr>
              <w:pStyle w:val="Tabletext"/>
              <w:jc w:val="center"/>
              <w:rPr>
                <w:rFonts w:ascii="Times New Roman" w:hAnsi="Times New Roman" w:cs="Times New Roman"/>
                <w:lang w:val="en-GB"/>
              </w:rPr>
            </w:pPr>
            <w:r w:rsidRPr="00A602F2">
              <w:rPr>
                <w:rFonts w:ascii="Times New Roman" w:hAnsi="Times New Roman" w:cs="Times New Roman"/>
                <w:lang w:val="en-GB"/>
              </w:rPr>
              <w:t>7</w:t>
            </w:r>
          </w:p>
        </w:tc>
      </w:tr>
    </w:tbl>
    <w:p w14:paraId="6928C17E" w14:textId="77777777" w:rsidR="000C249F" w:rsidRPr="00A602F2" w:rsidRDefault="000C249F" w:rsidP="000C249F">
      <w:pPr>
        <w:pStyle w:val="Tablefin"/>
      </w:pPr>
    </w:p>
    <w:p w14:paraId="693CB4C5" w14:textId="4D30A8EF" w:rsidR="00DB3BB6" w:rsidRPr="00A602F2" w:rsidRDefault="00DB3BB6" w:rsidP="000C249F">
      <w:pPr>
        <w:rPr>
          <w:lang w:val="en-GB"/>
        </w:rPr>
      </w:pPr>
      <w:r w:rsidRPr="00A602F2">
        <w:rPr>
          <w:lang w:val="en-GB"/>
        </w:rPr>
        <w:t>Use cases based on V2X radiocommunication are introduced in steps, where so-called day one scenarios increasing the information horizon for the driver are introduced first. Day one scenarios or basic safety use cases are intended to inform the driver about impending dangerous situations and the driver needs to react accordingly. Day two scenarios intend to increase the information horizon for the vehicle and day-two use cases involve for example truck platooning and cooperative adaptive cruise control (CACC).</w:t>
      </w:r>
    </w:p>
    <w:p w14:paraId="58EFE7BF" w14:textId="77777777" w:rsidR="00DB3BB6" w:rsidRPr="00A602F2" w:rsidRDefault="00DB3BB6" w:rsidP="00A97741">
      <w:pPr>
        <w:rPr>
          <w:i/>
          <w:iCs/>
          <w:lang w:val="en-GB"/>
        </w:rPr>
      </w:pPr>
      <w:r w:rsidRPr="00A602F2">
        <w:rPr>
          <w:lang w:val="en-GB"/>
        </w:rPr>
        <w:t>Figure A2-1 shows the roadmap C2C-CC has developed to plan for reaching true cooperative automated driving with reduced number of accidents, increased road traffic efficiency with decreased environmental footprint. The roadmap shows V2X use cases starting with awareness driving over sensing driving with CPM towards higher levels of cooperative automation including the message types MCM and PCM detailed in Table A2-3, three phases of V2X deployment:</w:t>
      </w:r>
    </w:p>
    <w:p w14:paraId="069A5FBC" w14:textId="77777777" w:rsidR="00DB3BB6" w:rsidRPr="00A602F2" w:rsidRDefault="00DB3BB6" w:rsidP="00156169">
      <w:pPr>
        <w:pStyle w:val="enumlev1"/>
        <w:rPr>
          <w:i/>
          <w:iCs/>
          <w:lang w:val="en-GB"/>
        </w:rPr>
      </w:pPr>
      <w:r w:rsidRPr="00A602F2">
        <w:rPr>
          <w:lang w:val="en-GB" w:eastAsia="ko-KR"/>
        </w:rPr>
        <w:t>–</w:t>
      </w:r>
      <w:r w:rsidRPr="00A602F2">
        <w:rPr>
          <w:lang w:val="en-GB" w:eastAsia="ko-KR"/>
        </w:rPr>
        <w:tab/>
      </w:r>
      <w:r w:rsidRPr="00A602F2">
        <w:rPr>
          <w:lang w:val="en-GB"/>
        </w:rPr>
        <w:t>awareness driving (day-1) (BSM, CAM, I2V/V2I, PSM/VAM, SPATEM, MAPEM),</w:t>
      </w:r>
    </w:p>
    <w:p w14:paraId="6B575E80" w14:textId="77777777" w:rsidR="00DB3BB6" w:rsidRPr="00A602F2" w:rsidRDefault="00DB3BB6" w:rsidP="00156169">
      <w:pPr>
        <w:pStyle w:val="enumlev1"/>
        <w:rPr>
          <w:i/>
          <w:iCs/>
          <w:lang w:val="en-GB"/>
        </w:rPr>
      </w:pPr>
      <w:r w:rsidRPr="00A602F2">
        <w:rPr>
          <w:lang w:val="en-GB" w:eastAsia="ko-KR"/>
        </w:rPr>
        <w:t>–</w:t>
      </w:r>
      <w:r w:rsidRPr="00A602F2">
        <w:rPr>
          <w:lang w:val="en-GB" w:eastAsia="ko-KR"/>
        </w:rPr>
        <w:tab/>
      </w:r>
      <w:r w:rsidRPr="00A602F2">
        <w:rPr>
          <w:lang w:val="en-GB"/>
        </w:rPr>
        <w:t>sensing driving (SDSM/CPM),</w:t>
      </w:r>
    </w:p>
    <w:p w14:paraId="11D13EFA" w14:textId="77777777" w:rsidR="00DB3BB6" w:rsidRPr="00A602F2" w:rsidRDefault="00DB3BB6" w:rsidP="00156169">
      <w:pPr>
        <w:pStyle w:val="enumlev1"/>
        <w:rPr>
          <w:lang w:val="en-GB"/>
        </w:rPr>
      </w:pPr>
      <w:r w:rsidRPr="00A602F2">
        <w:rPr>
          <w:lang w:val="en-GB" w:eastAsia="ko-KR"/>
        </w:rPr>
        <w:t>–</w:t>
      </w:r>
      <w:r w:rsidRPr="00A602F2">
        <w:rPr>
          <w:lang w:val="en-GB" w:eastAsia="ko-KR"/>
        </w:rPr>
        <w:tab/>
      </w:r>
      <w:r w:rsidRPr="00A602F2">
        <w:rPr>
          <w:lang w:val="en-GB"/>
        </w:rPr>
        <w:t>cooperative automated driving (MCSM/MCM, PCM).</w:t>
      </w:r>
    </w:p>
    <w:p w14:paraId="2943DDC8" w14:textId="6CF0C181" w:rsidR="00DB3BB6" w:rsidRPr="00A602F2" w:rsidRDefault="000C249F" w:rsidP="000C249F">
      <w:pPr>
        <w:pStyle w:val="TableNo"/>
        <w:keepLines/>
        <w:rPr>
          <w:lang w:val="en-GB"/>
        </w:rPr>
      </w:pPr>
      <w:r w:rsidRPr="00A602F2">
        <w:rPr>
          <w:lang w:val="en-GB"/>
        </w:rPr>
        <w:lastRenderedPageBreak/>
        <w:t xml:space="preserve">TABLE </w:t>
      </w:r>
      <w:r w:rsidR="00DB3BB6" w:rsidRPr="00A602F2">
        <w:rPr>
          <w:lang w:val="en-GB"/>
        </w:rPr>
        <w:t>A2-3</w:t>
      </w:r>
    </w:p>
    <w:p w14:paraId="2BA01235" w14:textId="56545EF5" w:rsidR="00DB3BB6" w:rsidRPr="00A602F2" w:rsidRDefault="00DB3BB6" w:rsidP="000C249F">
      <w:pPr>
        <w:pStyle w:val="Tabletitle"/>
        <w:keepLines/>
        <w:rPr>
          <w:lang w:val="en-GB"/>
        </w:rPr>
      </w:pPr>
      <w:r w:rsidRPr="00A602F2">
        <w:rPr>
          <w:lang w:val="en-GB"/>
        </w:rPr>
        <w:t>Explanation of different message types</w:t>
      </w:r>
    </w:p>
    <w:tbl>
      <w:tblPr>
        <w:tblStyle w:val="TableGrid"/>
        <w:tblW w:w="9639" w:type="dxa"/>
        <w:jc w:val="center"/>
        <w:tblLook w:val="04A0" w:firstRow="1" w:lastRow="0" w:firstColumn="1" w:lastColumn="0" w:noHBand="0" w:noVBand="1"/>
      </w:tblPr>
      <w:tblGrid>
        <w:gridCol w:w="1698"/>
        <w:gridCol w:w="1010"/>
        <w:gridCol w:w="1118"/>
        <w:gridCol w:w="2495"/>
        <w:gridCol w:w="3318"/>
      </w:tblGrid>
      <w:tr w:rsidR="00DB3BB6" w:rsidRPr="00A602F2" w14:paraId="3290452E" w14:textId="77777777" w:rsidTr="000C249F">
        <w:trPr>
          <w:jc w:val="center"/>
        </w:trPr>
        <w:tc>
          <w:tcPr>
            <w:tcW w:w="881" w:type="pct"/>
            <w:vMerge w:val="restart"/>
            <w:vAlign w:val="center"/>
          </w:tcPr>
          <w:p w14:paraId="36E738D9" w14:textId="44E14FA6"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Phases of V2X use case roadmap</w:t>
            </w:r>
          </w:p>
        </w:tc>
        <w:tc>
          <w:tcPr>
            <w:tcW w:w="1104" w:type="pct"/>
            <w:gridSpan w:val="2"/>
            <w:vAlign w:val="center"/>
          </w:tcPr>
          <w:p w14:paraId="5F7C9C25" w14:textId="77777777"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Message types</w:t>
            </w:r>
            <w:r w:rsidRPr="00A602F2">
              <w:rPr>
                <w:rStyle w:val="FootnoteReference"/>
                <w:rFonts w:ascii="Times New Roman" w:hAnsi="Times New Roman" w:cs="Times New Roman"/>
                <w:lang w:val="en-GB"/>
              </w:rPr>
              <w:footnoteReference w:id="87"/>
            </w:r>
          </w:p>
        </w:tc>
        <w:tc>
          <w:tcPr>
            <w:tcW w:w="1294" w:type="pct"/>
            <w:vAlign w:val="center"/>
          </w:tcPr>
          <w:p w14:paraId="4A7F23F0" w14:textId="77777777" w:rsidR="00DB3BB6" w:rsidRPr="00A602F2" w:rsidRDefault="00DB3BB6" w:rsidP="000C249F">
            <w:pPr>
              <w:pStyle w:val="Tablehead"/>
              <w:keepLines/>
              <w:rPr>
                <w:rFonts w:ascii="Times New Roman" w:hAnsi="Times New Roman" w:cs="Times New Roman"/>
                <w:lang w:val="en-GB"/>
              </w:rPr>
            </w:pPr>
          </w:p>
        </w:tc>
        <w:tc>
          <w:tcPr>
            <w:tcW w:w="1721" w:type="pct"/>
            <w:vMerge w:val="restart"/>
            <w:vAlign w:val="center"/>
          </w:tcPr>
          <w:p w14:paraId="0A9288A1" w14:textId="77777777"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Examples of use cases based on the message types</w:t>
            </w:r>
          </w:p>
        </w:tc>
      </w:tr>
      <w:tr w:rsidR="00DB3BB6" w:rsidRPr="00A602F2" w14:paraId="6AECE65D" w14:textId="77777777" w:rsidTr="000C249F">
        <w:trPr>
          <w:jc w:val="center"/>
        </w:trPr>
        <w:tc>
          <w:tcPr>
            <w:tcW w:w="881" w:type="pct"/>
            <w:vMerge/>
            <w:vAlign w:val="center"/>
          </w:tcPr>
          <w:p w14:paraId="63BAD47E" w14:textId="77777777" w:rsidR="00DB3BB6" w:rsidRPr="00A602F2" w:rsidRDefault="00DB3BB6" w:rsidP="000C249F">
            <w:pPr>
              <w:pStyle w:val="Tablehead"/>
              <w:keepLines/>
              <w:rPr>
                <w:rFonts w:ascii="Times New Roman" w:hAnsi="Times New Roman" w:cs="Times New Roman"/>
                <w:lang w:val="en-GB"/>
              </w:rPr>
            </w:pPr>
          </w:p>
        </w:tc>
        <w:tc>
          <w:tcPr>
            <w:tcW w:w="524" w:type="pct"/>
            <w:vAlign w:val="center"/>
          </w:tcPr>
          <w:p w14:paraId="1176DD5D" w14:textId="77777777"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Europe</w:t>
            </w:r>
          </w:p>
        </w:tc>
        <w:tc>
          <w:tcPr>
            <w:tcW w:w="580" w:type="pct"/>
            <w:vAlign w:val="center"/>
          </w:tcPr>
          <w:p w14:paraId="1816E85E" w14:textId="77777777"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USA</w:t>
            </w:r>
          </w:p>
        </w:tc>
        <w:tc>
          <w:tcPr>
            <w:tcW w:w="1294" w:type="pct"/>
            <w:vAlign w:val="center"/>
          </w:tcPr>
          <w:p w14:paraId="41DD1EBD" w14:textId="77777777" w:rsidR="00DB3BB6" w:rsidRPr="00A602F2" w:rsidRDefault="00DB3BB6" w:rsidP="000C249F">
            <w:pPr>
              <w:pStyle w:val="Tablehead"/>
              <w:keepLines/>
              <w:rPr>
                <w:rFonts w:ascii="Times New Roman" w:hAnsi="Times New Roman" w:cs="Times New Roman"/>
                <w:lang w:val="en-GB"/>
              </w:rPr>
            </w:pPr>
            <w:r w:rsidRPr="00A602F2">
              <w:rPr>
                <w:rFonts w:ascii="Times New Roman" w:hAnsi="Times New Roman" w:cs="Times New Roman"/>
                <w:lang w:val="en-GB"/>
              </w:rPr>
              <w:t>Abbreviations explained</w:t>
            </w:r>
          </w:p>
        </w:tc>
        <w:tc>
          <w:tcPr>
            <w:tcW w:w="1721" w:type="pct"/>
            <w:vMerge/>
            <w:vAlign w:val="center"/>
          </w:tcPr>
          <w:p w14:paraId="5AF1022A" w14:textId="77777777" w:rsidR="00DB3BB6" w:rsidRPr="00A602F2" w:rsidRDefault="00DB3BB6" w:rsidP="000C249F">
            <w:pPr>
              <w:pStyle w:val="Tablehead"/>
              <w:keepLines/>
              <w:rPr>
                <w:rFonts w:ascii="Times New Roman" w:hAnsi="Times New Roman" w:cs="Times New Roman"/>
                <w:lang w:val="en-GB"/>
              </w:rPr>
            </w:pPr>
          </w:p>
        </w:tc>
      </w:tr>
      <w:tr w:rsidR="00DB3BB6" w:rsidRPr="00A602F2" w14:paraId="11CCA31C" w14:textId="77777777" w:rsidTr="004554F1">
        <w:trPr>
          <w:trHeight w:val="53"/>
          <w:jc w:val="center"/>
        </w:trPr>
        <w:tc>
          <w:tcPr>
            <w:tcW w:w="881" w:type="pct"/>
            <w:tcBorders>
              <w:bottom w:val="nil"/>
            </w:tcBorders>
            <w:vAlign w:val="center"/>
          </w:tcPr>
          <w:p w14:paraId="1D4E6736" w14:textId="77777777" w:rsidR="00DB3BB6" w:rsidRPr="00A602F2" w:rsidRDefault="00DB3BB6" w:rsidP="000C249F">
            <w:pPr>
              <w:pStyle w:val="Tabletext"/>
              <w:keepNext/>
              <w:keepLines/>
              <w:rPr>
                <w:rFonts w:ascii="Times New Roman" w:hAnsi="Times New Roman" w:cs="Times New Roman"/>
                <w:b/>
                <w:bCs/>
                <w:sz w:val="20"/>
                <w:szCs w:val="20"/>
                <w:lang w:val="en-GB"/>
              </w:rPr>
            </w:pPr>
            <w:r w:rsidRPr="00A602F2">
              <w:rPr>
                <w:rFonts w:ascii="Times New Roman" w:hAnsi="Times New Roman" w:cs="Times New Roman"/>
                <w:b/>
                <w:bCs/>
                <w:sz w:val="20"/>
                <w:szCs w:val="20"/>
                <w:lang w:val="en-GB"/>
              </w:rPr>
              <w:t>Awareness driving</w:t>
            </w:r>
          </w:p>
        </w:tc>
        <w:tc>
          <w:tcPr>
            <w:tcW w:w="524" w:type="pct"/>
            <w:vAlign w:val="center"/>
          </w:tcPr>
          <w:p w14:paraId="63DA4BF8" w14:textId="77777777" w:rsidR="00DB3BB6" w:rsidRPr="00A602F2" w:rsidRDefault="00DB3BB6" w:rsidP="000C249F">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CAM, DENM</w:t>
            </w:r>
          </w:p>
        </w:tc>
        <w:tc>
          <w:tcPr>
            <w:tcW w:w="580" w:type="pct"/>
            <w:vAlign w:val="center"/>
          </w:tcPr>
          <w:p w14:paraId="48A162A1" w14:textId="77777777" w:rsidR="00DB3BB6" w:rsidRPr="00A602F2" w:rsidRDefault="00DB3BB6" w:rsidP="000C249F">
            <w:pPr>
              <w:pStyle w:val="Tabletext"/>
              <w:keepNext/>
              <w:keepLines/>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BSM</w:t>
            </w:r>
          </w:p>
        </w:tc>
        <w:tc>
          <w:tcPr>
            <w:tcW w:w="1294" w:type="pct"/>
            <w:vAlign w:val="center"/>
          </w:tcPr>
          <w:p w14:paraId="725185CA"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Cooperative Awareness message, Decentralized Environmental Notification Message, Basic Safety Message</w:t>
            </w:r>
          </w:p>
        </w:tc>
        <w:tc>
          <w:tcPr>
            <w:tcW w:w="1721" w:type="pct"/>
            <w:vAlign w:val="center"/>
          </w:tcPr>
          <w:p w14:paraId="3C868547"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Intersection Collision Warning</w:t>
            </w:r>
          </w:p>
          <w:p w14:paraId="0FB3C80B"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Emergency Vehicle Warning</w:t>
            </w:r>
          </w:p>
          <w:p w14:paraId="7F0DF9E7"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Dangerous Situation Warning</w:t>
            </w:r>
          </w:p>
          <w:p w14:paraId="5638FDB1"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Stationary Vehicle Warning</w:t>
            </w:r>
          </w:p>
          <w:p w14:paraId="636942FE"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Traffic Jam warning</w:t>
            </w:r>
          </w:p>
          <w:p w14:paraId="583C065B" w14:textId="77777777" w:rsidR="00DB3BB6" w:rsidRPr="00A602F2" w:rsidRDefault="00DB3BB6" w:rsidP="000C249F">
            <w:pPr>
              <w:pStyle w:val="Tabletext"/>
              <w:keepNext/>
              <w:keepLines/>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Pre-/</w:t>
            </w:r>
            <w:proofErr w:type="spellStart"/>
            <w:r w:rsidRPr="00A602F2">
              <w:rPr>
                <w:rFonts w:ascii="Times New Roman" w:hAnsi="Times New Roman" w:cs="Times New Roman"/>
                <w:sz w:val="20"/>
                <w:szCs w:val="20"/>
                <w:lang w:val="en-GB"/>
              </w:rPr>
              <w:t>Postcrash</w:t>
            </w:r>
            <w:proofErr w:type="spellEnd"/>
            <w:r w:rsidRPr="00A602F2">
              <w:rPr>
                <w:rFonts w:ascii="Times New Roman" w:hAnsi="Times New Roman" w:cs="Times New Roman"/>
                <w:sz w:val="20"/>
                <w:szCs w:val="20"/>
                <w:lang w:val="en-GB"/>
              </w:rPr>
              <w:t xml:space="preserve"> Warning</w:t>
            </w:r>
          </w:p>
        </w:tc>
      </w:tr>
      <w:tr w:rsidR="00DB3BB6" w:rsidRPr="00A602F2" w14:paraId="4806D8D8" w14:textId="77777777" w:rsidTr="004554F1">
        <w:trPr>
          <w:jc w:val="center"/>
        </w:trPr>
        <w:tc>
          <w:tcPr>
            <w:tcW w:w="881" w:type="pct"/>
            <w:tcBorders>
              <w:top w:val="nil"/>
              <w:bottom w:val="nil"/>
            </w:tcBorders>
            <w:vAlign w:val="center"/>
          </w:tcPr>
          <w:p w14:paraId="729A18AC" w14:textId="77777777" w:rsidR="00DB3BB6" w:rsidRPr="00A602F2" w:rsidRDefault="00DB3BB6" w:rsidP="00156169">
            <w:pPr>
              <w:pStyle w:val="Tabletext"/>
              <w:rPr>
                <w:sz w:val="20"/>
                <w:szCs w:val="20"/>
                <w:lang w:val="en-GB"/>
              </w:rPr>
            </w:pPr>
          </w:p>
        </w:tc>
        <w:tc>
          <w:tcPr>
            <w:tcW w:w="524" w:type="pct"/>
            <w:vAlign w:val="center"/>
          </w:tcPr>
          <w:p w14:paraId="1CB184D5" w14:textId="77777777" w:rsidR="00DB3BB6" w:rsidRPr="00A602F2" w:rsidRDefault="00DB3BB6" w:rsidP="000C249F">
            <w:pPr>
              <w:pStyle w:val="Tabletext"/>
              <w:jc w:val="center"/>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SPaTEM</w:t>
            </w:r>
            <w:proofErr w:type="spellEnd"/>
            <w:r w:rsidRPr="00A602F2">
              <w:rPr>
                <w:rFonts w:ascii="Times New Roman" w:hAnsi="Times New Roman" w:cs="Times New Roman"/>
                <w:sz w:val="20"/>
                <w:szCs w:val="20"/>
                <w:lang w:val="en-GB"/>
              </w:rPr>
              <w:t>, MAPEM, IVIM</w:t>
            </w:r>
          </w:p>
        </w:tc>
        <w:tc>
          <w:tcPr>
            <w:tcW w:w="580" w:type="pct"/>
            <w:vAlign w:val="center"/>
          </w:tcPr>
          <w:p w14:paraId="6141AD14" w14:textId="77777777" w:rsidR="00DB3BB6" w:rsidRPr="00A602F2" w:rsidRDefault="00DB3BB6" w:rsidP="000C249F">
            <w:pPr>
              <w:pStyle w:val="Tabletext"/>
              <w:jc w:val="center"/>
              <w:rPr>
                <w:rFonts w:ascii="Times New Roman" w:hAnsi="Times New Roman" w:cs="Times New Roman"/>
                <w:sz w:val="20"/>
                <w:szCs w:val="20"/>
                <w:lang w:val="en-GB"/>
              </w:rPr>
            </w:pPr>
            <w:proofErr w:type="spellStart"/>
            <w:r w:rsidRPr="00A602F2">
              <w:rPr>
                <w:rFonts w:ascii="Times New Roman" w:hAnsi="Times New Roman" w:cs="Times New Roman"/>
                <w:sz w:val="20"/>
                <w:szCs w:val="20"/>
                <w:lang w:val="en-GB"/>
              </w:rPr>
              <w:t>SPaTEM</w:t>
            </w:r>
            <w:proofErr w:type="spellEnd"/>
            <w:r w:rsidRPr="00A602F2">
              <w:rPr>
                <w:rFonts w:ascii="Times New Roman" w:hAnsi="Times New Roman" w:cs="Times New Roman"/>
                <w:sz w:val="20"/>
                <w:szCs w:val="20"/>
                <w:lang w:val="en-GB"/>
              </w:rPr>
              <w:t>, MAPEM, IVI</w:t>
            </w:r>
          </w:p>
        </w:tc>
        <w:tc>
          <w:tcPr>
            <w:tcW w:w="1294" w:type="pct"/>
            <w:vAlign w:val="center"/>
          </w:tcPr>
          <w:p w14:paraId="2F99BFF8"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Signal Phase and Time, MAP message, In-Vehicle-Information message</w:t>
            </w:r>
          </w:p>
        </w:tc>
        <w:tc>
          <w:tcPr>
            <w:tcW w:w="1721" w:type="pct"/>
            <w:vAlign w:val="center"/>
          </w:tcPr>
          <w:p w14:paraId="38664F8E"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Enabling Infrastructure-to-Vehicle Radiocommunication at for example, traffic lights</w:t>
            </w:r>
          </w:p>
        </w:tc>
      </w:tr>
      <w:tr w:rsidR="00DB3BB6" w:rsidRPr="00A602F2" w14:paraId="45C609E5" w14:textId="77777777" w:rsidTr="004554F1">
        <w:trPr>
          <w:jc w:val="center"/>
        </w:trPr>
        <w:tc>
          <w:tcPr>
            <w:tcW w:w="881" w:type="pct"/>
            <w:tcBorders>
              <w:top w:val="nil"/>
            </w:tcBorders>
            <w:vAlign w:val="center"/>
          </w:tcPr>
          <w:p w14:paraId="49B9C3A4" w14:textId="77777777" w:rsidR="00DB3BB6" w:rsidRPr="00A602F2" w:rsidRDefault="00DB3BB6" w:rsidP="00156169">
            <w:pPr>
              <w:pStyle w:val="Tabletext"/>
              <w:rPr>
                <w:sz w:val="20"/>
                <w:szCs w:val="20"/>
                <w:lang w:val="en-GB"/>
              </w:rPr>
            </w:pPr>
          </w:p>
        </w:tc>
        <w:tc>
          <w:tcPr>
            <w:tcW w:w="524" w:type="pct"/>
            <w:vAlign w:val="center"/>
          </w:tcPr>
          <w:p w14:paraId="76933701"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VAM</w:t>
            </w:r>
          </w:p>
        </w:tc>
        <w:tc>
          <w:tcPr>
            <w:tcW w:w="580" w:type="pct"/>
            <w:vAlign w:val="center"/>
          </w:tcPr>
          <w:p w14:paraId="08B205B2"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PSM</w:t>
            </w:r>
          </w:p>
        </w:tc>
        <w:tc>
          <w:tcPr>
            <w:tcW w:w="1294" w:type="pct"/>
            <w:vAlign w:val="center"/>
          </w:tcPr>
          <w:p w14:paraId="30913988"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VRU Awareness Message, Personal Safety Message</w:t>
            </w:r>
          </w:p>
        </w:tc>
        <w:tc>
          <w:tcPr>
            <w:tcW w:w="1721" w:type="pct"/>
            <w:vAlign w:val="center"/>
          </w:tcPr>
          <w:p w14:paraId="4E58F544"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VRU warning for (C-ITS) equipped Vulnerable Road Users</w:t>
            </w:r>
          </w:p>
        </w:tc>
      </w:tr>
      <w:tr w:rsidR="00DB3BB6" w:rsidRPr="00A602F2" w14:paraId="54D8A276" w14:textId="77777777" w:rsidTr="000C249F">
        <w:trPr>
          <w:jc w:val="center"/>
        </w:trPr>
        <w:tc>
          <w:tcPr>
            <w:tcW w:w="881" w:type="pct"/>
            <w:vAlign w:val="center"/>
          </w:tcPr>
          <w:p w14:paraId="59766803" w14:textId="349F0D83"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b/>
                <w:sz w:val="20"/>
                <w:szCs w:val="20"/>
                <w:lang w:val="en-GB"/>
              </w:rPr>
              <w:t>Sensing Driving</w:t>
            </w:r>
            <w:r w:rsidRPr="00A602F2">
              <w:rPr>
                <w:rFonts w:ascii="Times New Roman" w:hAnsi="Times New Roman" w:cs="Times New Roman"/>
                <w:sz w:val="20"/>
                <w:szCs w:val="20"/>
                <w:lang w:val="en-GB"/>
              </w:rPr>
              <w:t>/</w:t>
            </w:r>
            <w:r w:rsidR="000C249F" w:rsidRPr="00A602F2">
              <w:rPr>
                <w:rFonts w:ascii="Times New Roman" w:hAnsi="Times New Roman" w:cs="Times New Roman"/>
                <w:sz w:val="20"/>
                <w:szCs w:val="20"/>
                <w:lang w:val="en-GB"/>
              </w:rPr>
              <w:br/>
            </w:r>
            <w:r w:rsidRPr="00A602F2">
              <w:rPr>
                <w:rFonts w:ascii="Times New Roman" w:hAnsi="Times New Roman" w:cs="Times New Roman"/>
                <w:sz w:val="20"/>
                <w:szCs w:val="20"/>
                <w:lang w:val="en-GB"/>
              </w:rPr>
              <w:t>sensor sharing</w:t>
            </w:r>
          </w:p>
        </w:tc>
        <w:tc>
          <w:tcPr>
            <w:tcW w:w="524" w:type="pct"/>
            <w:vAlign w:val="center"/>
          </w:tcPr>
          <w:p w14:paraId="2E81226B"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CPM</w:t>
            </w:r>
          </w:p>
        </w:tc>
        <w:tc>
          <w:tcPr>
            <w:tcW w:w="580" w:type="pct"/>
            <w:vAlign w:val="center"/>
          </w:tcPr>
          <w:p w14:paraId="2B1228DB"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SDSM</w:t>
            </w:r>
          </w:p>
        </w:tc>
        <w:tc>
          <w:tcPr>
            <w:tcW w:w="1294" w:type="pct"/>
            <w:vAlign w:val="center"/>
          </w:tcPr>
          <w:p w14:paraId="72B6260F"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Collective Perception Message, Sensing Data Sharing Message</w:t>
            </w:r>
          </w:p>
        </w:tc>
        <w:tc>
          <w:tcPr>
            <w:tcW w:w="1721" w:type="pct"/>
            <w:vAlign w:val="center"/>
          </w:tcPr>
          <w:p w14:paraId="50DEF8BF"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Overtaking Warning</w:t>
            </w:r>
          </w:p>
          <w:p w14:paraId="14F9956D"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Extended Intersection Collision Warning</w:t>
            </w:r>
          </w:p>
          <w:p w14:paraId="45E62880"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Vulnerable Road User Warning for non-equipped VRU´s</w:t>
            </w:r>
          </w:p>
          <w:p w14:paraId="29AC8F4B"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Cooperative Adaptive Cruise Control</w:t>
            </w:r>
          </w:p>
          <w:p w14:paraId="5C01ED16"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Long-term Road Works Warning</w:t>
            </w:r>
          </w:p>
          <w:p w14:paraId="50F151B6"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Special Vehicle Prioritisation</w:t>
            </w:r>
          </w:p>
        </w:tc>
      </w:tr>
      <w:tr w:rsidR="00DB3BB6" w:rsidRPr="00A602F2" w14:paraId="7E4A7EB3" w14:textId="77777777" w:rsidTr="000C249F">
        <w:trPr>
          <w:jc w:val="center"/>
        </w:trPr>
        <w:tc>
          <w:tcPr>
            <w:tcW w:w="881" w:type="pct"/>
            <w:vAlign w:val="center"/>
          </w:tcPr>
          <w:p w14:paraId="15DD5F90"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b/>
                <w:sz w:val="20"/>
                <w:szCs w:val="20"/>
                <w:lang w:val="en-GB"/>
              </w:rPr>
              <w:t>Cooperative Driving</w:t>
            </w:r>
            <w:r w:rsidRPr="00A602F2">
              <w:rPr>
                <w:rFonts w:ascii="Times New Roman" w:hAnsi="Times New Roman" w:cs="Times New Roman"/>
                <w:sz w:val="20"/>
                <w:szCs w:val="20"/>
                <w:lang w:val="en-GB"/>
              </w:rPr>
              <w:t xml:space="preserve"> with Coordinated manoeuvring and cooperative automated driving</w:t>
            </w:r>
          </w:p>
        </w:tc>
        <w:tc>
          <w:tcPr>
            <w:tcW w:w="524" w:type="pct"/>
            <w:vAlign w:val="center"/>
          </w:tcPr>
          <w:p w14:paraId="68A7D0DB"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MSCM, PCM</w:t>
            </w:r>
          </w:p>
        </w:tc>
        <w:tc>
          <w:tcPr>
            <w:tcW w:w="580" w:type="pct"/>
            <w:vAlign w:val="center"/>
          </w:tcPr>
          <w:p w14:paraId="09044E95" w14:textId="77777777" w:rsidR="00DB3BB6" w:rsidRPr="00A602F2" w:rsidRDefault="00DB3BB6" w:rsidP="000C249F">
            <w:pPr>
              <w:pStyle w:val="Tabletext"/>
              <w:jc w:val="center"/>
              <w:rPr>
                <w:rFonts w:ascii="Times New Roman" w:hAnsi="Times New Roman" w:cs="Times New Roman"/>
                <w:sz w:val="20"/>
                <w:szCs w:val="20"/>
                <w:lang w:val="en-GB"/>
              </w:rPr>
            </w:pPr>
            <w:r w:rsidRPr="00A602F2">
              <w:rPr>
                <w:rFonts w:ascii="Times New Roman" w:hAnsi="Times New Roman" w:cs="Times New Roman"/>
                <w:sz w:val="20"/>
                <w:szCs w:val="20"/>
                <w:lang w:val="en-GB"/>
              </w:rPr>
              <w:t>MCM, PCM</w:t>
            </w:r>
          </w:p>
        </w:tc>
        <w:tc>
          <w:tcPr>
            <w:tcW w:w="1294" w:type="pct"/>
            <w:vAlign w:val="center"/>
          </w:tcPr>
          <w:p w14:paraId="0547689F"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Manoeuvre Coordination Message, Manoeuvre Sharing and Coordination Message, Platooning Control Message</w:t>
            </w:r>
          </w:p>
        </w:tc>
        <w:tc>
          <w:tcPr>
            <w:tcW w:w="1721" w:type="pct"/>
            <w:vAlign w:val="center"/>
          </w:tcPr>
          <w:p w14:paraId="1F8561F9"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(Static or dynamic) Platooning</w:t>
            </w:r>
          </w:p>
          <w:p w14:paraId="5B0C4880"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Area reservation</w:t>
            </w:r>
          </w:p>
          <w:p w14:paraId="01463570"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Cooperative Merging</w:t>
            </w:r>
          </w:p>
          <w:p w14:paraId="7D7CC27B"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Cooperative Lane Change</w:t>
            </w:r>
          </w:p>
          <w:p w14:paraId="363DDCC0" w14:textId="77777777" w:rsidR="00DB3BB6" w:rsidRPr="00A602F2" w:rsidRDefault="00DB3BB6" w:rsidP="000C249F">
            <w:pPr>
              <w:pStyle w:val="Tabletext"/>
              <w:jc w:val="left"/>
              <w:rPr>
                <w:rFonts w:ascii="Times New Roman" w:hAnsi="Times New Roman" w:cs="Times New Roman"/>
                <w:sz w:val="20"/>
                <w:szCs w:val="20"/>
                <w:lang w:val="en-GB"/>
              </w:rPr>
            </w:pPr>
            <w:r w:rsidRPr="00A602F2">
              <w:rPr>
                <w:rFonts w:ascii="Times New Roman" w:hAnsi="Times New Roman" w:cs="Times New Roman"/>
                <w:sz w:val="20"/>
                <w:szCs w:val="20"/>
                <w:lang w:val="en-GB"/>
              </w:rPr>
              <w:t>Cooperative Overtaking</w:t>
            </w:r>
          </w:p>
        </w:tc>
      </w:tr>
    </w:tbl>
    <w:p w14:paraId="0AEB87C6" w14:textId="77777777" w:rsidR="00DB3BB6" w:rsidRPr="00A602F2" w:rsidRDefault="00DB3BB6" w:rsidP="00192A07">
      <w:pPr>
        <w:pStyle w:val="Tablefin"/>
      </w:pPr>
    </w:p>
    <w:p w14:paraId="08C47C64" w14:textId="77777777" w:rsidR="00DB3BB6" w:rsidRPr="00A602F2" w:rsidRDefault="00DB3BB6" w:rsidP="00156169">
      <w:pPr>
        <w:pStyle w:val="FigureNo"/>
        <w:rPr>
          <w:lang w:val="en-GB"/>
        </w:rPr>
      </w:pPr>
      <w:r w:rsidRPr="00A602F2">
        <w:rPr>
          <w:lang w:val="en-GB"/>
        </w:rPr>
        <w:lastRenderedPageBreak/>
        <w:t>Figure A2-1</w:t>
      </w:r>
    </w:p>
    <w:p w14:paraId="74E4CA69" w14:textId="77777777" w:rsidR="00DB3BB6" w:rsidRPr="00A602F2" w:rsidRDefault="00DB3BB6" w:rsidP="00156169">
      <w:pPr>
        <w:pStyle w:val="Figuretitle"/>
        <w:rPr>
          <w:lang w:val="en-GB"/>
        </w:rPr>
      </w:pPr>
      <w:r w:rsidRPr="00A602F2">
        <w:rPr>
          <w:lang w:val="en-GB"/>
        </w:rPr>
        <w:t>C2C-CC roadmap for V2X evolution</w:t>
      </w:r>
      <w:r w:rsidRPr="00A602F2">
        <w:rPr>
          <w:rStyle w:val="FootnoteReference"/>
          <w:lang w:val="en-GB"/>
        </w:rPr>
        <w:footnoteReference w:id="88"/>
      </w:r>
    </w:p>
    <w:p w14:paraId="0836264B" w14:textId="77777777" w:rsidR="00DB3BB6" w:rsidRPr="00A602F2" w:rsidRDefault="00DB3BB6" w:rsidP="00826C9B">
      <w:pPr>
        <w:pStyle w:val="Figure"/>
        <w:rPr>
          <w:lang w:val="en-GB"/>
        </w:rPr>
      </w:pPr>
      <w:r w:rsidRPr="00A602F2">
        <w:rPr>
          <w:noProof/>
          <w:lang w:val="en-GB"/>
        </w:rPr>
        <w:drawing>
          <wp:inline distT="0" distB="0" distL="0" distR="0" wp14:anchorId="160A4066" wp14:editId="22554D2B">
            <wp:extent cx="5655141" cy="3378599"/>
            <wp:effectExtent l="0" t="0" r="3175" b="0"/>
            <wp:docPr id="7394" name="Grafik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Table&#10;&#10;Description automatically generated"/>
                    <pic:cNvPicPr/>
                  </pic:nvPicPr>
                  <pic:blipFill rotWithShape="1">
                    <a:blip r:embed="rId114"/>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p w14:paraId="2067C05F" w14:textId="754EB6B5" w:rsidR="00DB3BB6" w:rsidRPr="00A602F2" w:rsidRDefault="00DB3BB6" w:rsidP="009776D3">
      <w:pPr>
        <w:pStyle w:val="Heading2"/>
        <w:rPr>
          <w:lang w:val="en-GB"/>
        </w:rPr>
      </w:pPr>
      <w:bookmarkStart w:id="211" w:name="_Toc135241774"/>
      <w:bookmarkStart w:id="212" w:name="_Toc146293472"/>
      <w:bookmarkStart w:id="213" w:name="_Toc149578658"/>
      <w:bookmarkStart w:id="214" w:name="_Toc149578730"/>
      <w:r w:rsidRPr="00A602F2">
        <w:rPr>
          <w:lang w:val="en-GB"/>
        </w:rPr>
        <w:t>A2.3</w:t>
      </w:r>
      <w:r w:rsidRPr="00A602F2">
        <w:rPr>
          <w:lang w:val="en-GB"/>
        </w:rPr>
        <w:tab/>
      </w:r>
      <w:bookmarkEnd w:id="211"/>
      <w:r w:rsidRPr="00A602F2">
        <w:rPr>
          <w:lang w:val="en-GB"/>
        </w:rPr>
        <w:t>Estimate – C</w:t>
      </w:r>
      <w:bookmarkEnd w:id="212"/>
      <w:bookmarkEnd w:id="213"/>
      <w:bookmarkEnd w:id="214"/>
    </w:p>
    <w:p w14:paraId="474BCE09" w14:textId="27E45566" w:rsidR="00DB3BB6" w:rsidRPr="00A602F2" w:rsidRDefault="00DB3BB6" w:rsidP="00A97741">
      <w:pPr>
        <w:rPr>
          <w:lang w:val="en-GB" w:eastAsia="zh-CN"/>
        </w:rPr>
      </w:pPr>
      <w:r w:rsidRPr="00A602F2">
        <w:rPr>
          <w:lang w:val="en-GB" w:eastAsia="zh-CN"/>
        </w:rPr>
        <w:t>The white paper sets out a consolidated view of the automotive and telecommunications industries on the evolution of radiocommunication technologies, their application to automotive connectivity, and the deployment of advanced driving use cases up to 2030, which include advanced safety and automated driving (AD).</w:t>
      </w:r>
    </w:p>
    <w:p w14:paraId="422BFAB9" w14:textId="77777777" w:rsidR="00DB3BB6" w:rsidRPr="00A602F2" w:rsidRDefault="00DB3BB6" w:rsidP="00A97741">
      <w:pPr>
        <w:rPr>
          <w:lang w:val="en-GB" w:eastAsia="zh-CN"/>
        </w:rPr>
      </w:pPr>
      <w:r w:rsidRPr="00A602F2">
        <w:rPr>
          <w:lang w:val="en-GB" w:eastAsia="zh-CN"/>
        </w:rPr>
        <w:t>Many so-called day-1 basic safety use cases have been widely analysed in the past, and several of these have already been deployed. Some of the advanced driving use cases would pave the way to automated driving, and thereby contribute to global safety and traffic efficiency goals, as well as environmental benefits for citizens and consumers.</w:t>
      </w:r>
    </w:p>
    <w:p w14:paraId="2C3E61AD" w14:textId="1CE7880F" w:rsidR="00DB3BB6" w:rsidRPr="00A602F2" w:rsidRDefault="00DB3BB6" w:rsidP="00A97741">
      <w:pPr>
        <w:rPr>
          <w:lang w:val="en-GB" w:eastAsia="zh-CN"/>
        </w:rPr>
      </w:pPr>
      <w:r w:rsidRPr="00A602F2">
        <w:rPr>
          <w:lang w:val="en-GB" w:eastAsia="zh-CN"/>
        </w:rPr>
        <w:t xml:space="preserve">The </w:t>
      </w:r>
      <w:r w:rsidR="00257A6D" w:rsidRPr="00A602F2">
        <w:rPr>
          <w:lang w:val="en-GB" w:eastAsia="zh-CN"/>
        </w:rPr>
        <w:t xml:space="preserve">Report </w:t>
      </w:r>
      <w:r w:rsidRPr="00A602F2">
        <w:rPr>
          <w:lang w:val="en-GB" w:eastAsia="zh-CN"/>
        </w:rPr>
        <w:t>also identifies the most promising advanced driving use cases such as Cooperative Manoeuvres and Sensor Sharing, in conjunction with the adoption of the Cellular Vehicle-To-Everything (C-V2X) application in IMT specifications, as well as availability of required technologies and devices, that is, on-board equipment (OBEs), road-side equipment (RSEs), and smartphones, integrating the latest chipsets and modules.</w:t>
      </w:r>
      <w:r w:rsidRPr="00A602F2">
        <w:rPr>
          <w:lang w:val="en-GB"/>
        </w:rPr>
        <w:t xml:space="preserve"> </w:t>
      </w:r>
      <w:r w:rsidRPr="00A602F2">
        <w:rPr>
          <w:lang w:val="en-GB" w:eastAsia="zh-CN"/>
        </w:rPr>
        <w:t>The market trajectory of the identified use cases is described along with the expected timeline for their mass market deployment.</w:t>
      </w:r>
    </w:p>
    <w:p w14:paraId="7035F4D9" w14:textId="236B6084" w:rsidR="00DB3BB6" w:rsidRPr="00A602F2" w:rsidRDefault="00DB3BB6" w:rsidP="00A97741">
      <w:pPr>
        <w:rPr>
          <w:lang w:val="en-GB"/>
        </w:rPr>
      </w:pPr>
      <w:r w:rsidRPr="00A602F2">
        <w:rPr>
          <w:lang w:val="en-GB"/>
        </w:rPr>
        <w:t xml:space="preserve">The report notes that many advanced driving use cases will require 5G V2X radios. 5G V2X is considered for advanced driving and LTE V2X is considered for basic safety use cases, each encompassing both network and direct radiocommunications. Mobile network operators around the world have started to deploy 5G, building on current 4G networks. In the meantime, the planned releases of the 3GPP specifications include new features for direct radiocommunications, such as low power consumption in handheld devices, enabling additional use cases. The roadmap also accounts for the work currently undertaken on the upper application layers (for example, message types and </w:t>
      </w:r>
      <w:r w:rsidRPr="00A602F2">
        <w:rPr>
          <w:lang w:val="en-GB"/>
        </w:rPr>
        <w:lastRenderedPageBreak/>
        <w:t>protocols), as well as equipment availability, testing and interoperability. The report shows that some advanced driving use cases will require direct radiocommunication for their implementation.</w:t>
      </w:r>
    </w:p>
    <w:p w14:paraId="60FF2237" w14:textId="77777777" w:rsidR="00DB3BB6" w:rsidRPr="00A602F2" w:rsidRDefault="00DB3BB6" w:rsidP="00A97741">
      <w:pPr>
        <w:rPr>
          <w:lang w:val="en-GB" w:eastAsia="zh-CN"/>
        </w:rPr>
      </w:pPr>
      <w:r w:rsidRPr="00A602F2">
        <w:rPr>
          <w:lang w:val="en-GB" w:eastAsia="zh-CN"/>
        </w:rPr>
        <w:t>The spectrum needs for basic and advanced driving use cases are highlighted in the report. For direct radiocommunication, this corresponds to between 10 and 20 MHz at 5.9 GHz for basic safety, and an additional 40 MHz or more at 5.9 GHz for advanced driving. The report also highlights the need for additional spectrum for network-based radiocommunications for use by mobile operators in delivering advanced driving capabilities in rural and urban environments.</w:t>
      </w:r>
    </w:p>
    <w:p w14:paraId="36D07BB6" w14:textId="48B28E1E" w:rsidR="00DB3BB6" w:rsidRPr="00A602F2" w:rsidRDefault="00DB3BB6" w:rsidP="00A97741">
      <w:pPr>
        <w:rPr>
          <w:lang w:val="en-GB" w:eastAsia="zh-CN"/>
        </w:rPr>
      </w:pPr>
      <w:r w:rsidRPr="00A602F2">
        <w:rPr>
          <w:lang w:val="en-GB" w:eastAsia="zh-CN"/>
        </w:rPr>
        <w:t>As indicated in Fig. A2-2, the use case timelines can be segmented into four phases which reflect increasing complexity and technical requirements.</w:t>
      </w:r>
    </w:p>
    <w:p w14:paraId="7726C5E3" w14:textId="77777777" w:rsidR="00DB3BB6" w:rsidRPr="00A602F2" w:rsidRDefault="00DB3BB6" w:rsidP="00156169">
      <w:pPr>
        <w:pStyle w:val="FigureNo"/>
        <w:rPr>
          <w:lang w:val="en-GB"/>
        </w:rPr>
      </w:pPr>
      <w:r w:rsidRPr="00A602F2">
        <w:rPr>
          <w:lang w:val="en-GB"/>
        </w:rPr>
        <w:t>Figure A2-2</w:t>
      </w:r>
    </w:p>
    <w:p w14:paraId="25828E53" w14:textId="565868EA" w:rsidR="00DB3BB6" w:rsidRPr="00A602F2" w:rsidRDefault="00DB3BB6" w:rsidP="00156169">
      <w:pPr>
        <w:pStyle w:val="Figuretitle"/>
        <w:rPr>
          <w:lang w:val="en-GB"/>
        </w:rPr>
      </w:pPr>
      <w:r w:rsidRPr="00A602F2">
        <w:rPr>
          <w:lang w:val="en-GB"/>
        </w:rPr>
        <w:t xml:space="preserve">Roadmap for mass deployment of V2X use cases. </w:t>
      </w:r>
      <w:r w:rsidRPr="00A602F2">
        <w:rPr>
          <w:lang w:val="en-GB"/>
        </w:rPr>
        <w:br/>
        <w:t>“Direct” means direct radiocommunications, for example, via 3GPP technologies</w:t>
      </w:r>
      <w:r w:rsidRPr="00A602F2">
        <w:rPr>
          <w:lang w:val="en-GB"/>
        </w:rPr>
        <w:br/>
        <w:t>(PC5/</w:t>
      </w:r>
      <w:proofErr w:type="spellStart"/>
      <w:r w:rsidRPr="00A602F2">
        <w:rPr>
          <w:lang w:val="en-GB"/>
        </w:rPr>
        <w:t>sidelink</w:t>
      </w:r>
      <w:proofErr w:type="spellEnd"/>
      <w:r w:rsidRPr="00A602F2">
        <w:rPr>
          <w:lang w:val="en-GB"/>
        </w:rPr>
        <w:t xml:space="preserve"> interface) at 5.9 GHz. </w:t>
      </w:r>
      <w:r w:rsidRPr="00A602F2">
        <w:rPr>
          <w:lang w:val="en-GB"/>
        </w:rPr>
        <w:br/>
        <w:t>“Network” means cellular network-based radiocommunications in mobile bands</w:t>
      </w:r>
    </w:p>
    <w:p w14:paraId="1C9ADF8B" w14:textId="77777777" w:rsidR="00DB3BB6" w:rsidRPr="00A602F2" w:rsidRDefault="00DB3BB6" w:rsidP="00156169">
      <w:pPr>
        <w:pStyle w:val="Figure"/>
        <w:rPr>
          <w:lang w:val="en-GB"/>
        </w:rPr>
      </w:pPr>
      <w:r w:rsidRPr="00A602F2">
        <w:rPr>
          <w:noProof/>
          <w:lang w:val="en-GB"/>
        </w:rPr>
        <w:drawing>
          <wp:inline distT="0" distB="0" distL="0" distR="0" wp14:anchorId="3D7E225E" wp14:editId="2AF94F62">
            <wp:extent cx="5943600" cy="2918460"/>
            <wp:effectExtent l="0" t="0" r="0" b="0"/>
            <wp:docPr id="7397" name="Picture 739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 name="Picture 7397" descr="Timeline&#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pic:spPr>
                </pic:pic>
              </a:graphicData>
            </a:graphic>
          </wp:inline>
        </w:drawing>
      </w:r>
    </w:p>
    <w:p w14:paraId="7C7EA5B8" w14:textId="77777777" w:rsidR="00DB3BB6" w:rsidRPr="00A602F2" w:rsidRDefault="00DB3BB6" w:rsidP="00826C9B">
      <w:pPr>
        <w:pStyle w:val="Normalaftertitle"/>
        <w:rPr>
          <w:lang w:val="en-GB" w:eastAsia="zh-CN"/>
        </w:rPr>
      </w:pPr>
      <w:r w:rsidRPr="00A602F2">
        <w:rPr>
          <w:lang w:val="en-GB" w:eastAsia="zh-CN"/>
        </w:rPr>
        <w:t>From 2020, the 5GAA White Paper expects that use cases such as Traffic Information and Local Hazard will be complemented with PC5/</w:t>
      </w:r>
      <w:proofErr w:type="spellStart"/>
      <w:r w:rsidRPr="00A602F2">
        <w:rPr>
          <w:lang w:val="en-GB" w:eastAsia="zh-CN"/>
        </w:rPr>
        <w:t>sidelink</w:t>
      </w:r>
      <w:proofErr w:type="spellEnd"/>
      <w:r w:rsidRPr="00A602F2">
        <w:rPr>
          <w:lang w:val="en-GB" w:eastAsia="zh-CN"/>
        </w:rPr>
        <w:t xml:space="preserve"> direct communication and will lay the foundations for road </w:t>
      </w:r>
      <w:r w:rsidRPr="00A602F2">
        <w:rPr>
          <w:lang w:val="en-GB"/>
        </w:rPr>
        <w:t>safety</w:t>
      </w:r>
      <w:r w:rsidRPr="00A602F2">
        <w:rPr>
          <w:lang w:val="en-GB" w:eastAsia="zh-CN"/>
        </w:rPr>
        <w:t xml:space="preserve"> and traffic efficiency. From 2022 onwards, advanced use cases such as Hazard Information Sharing for Automated Vehicles (AVs) and HD Map Sharing for AVs will gradually contribute to the building blocks required for automated driving.</w:t>
      </w:r>
    </w:p>
    <w:p w14:paraId="21A875F6" w14:textId="77777777" w:rsidR="00DB3BB6" w:rsidRPr="00A602F2" w:rsidRDefault="00DB3BB6" w:rsidP="00A97741">
      <w:pPr>
        <w:rPr>
          <w:lang w:val="en-GB" w:eastAsia="zh-CN"/>
        </w:rPr>
      </w:pPr>
      <w:r w:rsidRPr="00A602F2">
        <w:rPr>
          <w:lang w:val="en-GB" w:eastAsia="zh-CN"/>
        </w:rPr>
        <w:t>Initial versions of certain advanced V2N use cases, such as Tele-Operated Driving and Automated Valet Parking, can already be implemented today by individual OEMs with LTE V2X network-based radiocommunications and on-board sensors in controlled environments, such as on private campuses. By 2025/26, it is expected that these use cases will be extended to operate in more complex environments and scenarios, such as on public roads and in parking garages, leveraging 5G V2X.</w:t>
      </w:r>
    </w:p>
    <w:p w14:paraId="56C22A6B" w14:textId="77777777" w:rsidR="00DB3BB6" w:rsidRPr="00A602F2" w:rsidRDefault="00DB3BB6" w:rsidP="00A97741">
      <w:pPr>
        <w:rPr>
          <w:lang w:val="en-GB" w:eastAsia="zh-CN"/>
        </w:rPr>
      </w:pPr>
      <w:r w:rsidRPr="00A602F2">
        <w:rPr>
          <w:lang w:val="en-GB" w:eastAsia="zh-CN"/>
        </w:rPr>
        <w:t>Cooperative Manoeuvres (via direct radiocommunication) and Sensor Sharing to support cooperative perception – both basic functionalities for automated driving, for example, Highway Pilot – are supported by 5G V2X. The report predicts that all new AD vehicles will be equipped with 5G V2X from 2026, in line with their mass production and entry to the market. Complex interactions between vehicles and VRUs via mobile phones – through both direct (PC5) and network-based (</w:t>
      </w:r>
      <w:proofErr w:type="spellStart"/>
      <w:r w:rsidRPr="00A602F2">
        <w:rPr>
          <w:lang w:val="en-GB" w:eastAsia="zh-CN"/>
        </w:rPr>
        <w:t>Uu</w:t>
      </w:r>
      <w:proofErr w:type="spellEnd"/>
      <w:r w:rsidRPr="00A602F2">
        <w:rPr>
          <w:lang w:val="en-GB" w:eastAsia="zh-CN"/>
        </w:rPr>
        <w:t>) C-V2X radiocommunications – are foreseen to start by 2027.</w:t>
      </w:r>
    </w:p>
    <w:p w14:paraId="71E232B8" w14:textId="77777777" w:rsidR="00DB3BB6" w:rsidRPr="00A602F2" w:rsidRDefault="00DB3BB6" w:rsidP="00A97741">
      <w:pPr>
        <w:rPr>
          <w:lang w:val="en-GB" w:eastAsia="zh-CN"/>
        </w:rPr>
      </w:pPr>
      <w:r w:rsidRPr="00A602F2">
        <w:rPr>
          <w:lang w:val="en-GB" w:eastAsia="zh-CN"/>
        </w:rPr>
        <w:lastRenderedPageBreak/>
        <w:t>High-Definition Sensor Sharing, based on 5G V2X will support the development of further automated driving levels in the future, with first pilots expected after 2026. Enhanced urban and highway pilots are expected to start in 2029 in dedicated areas allowing Dynamic Cooperative Traffic Flow and Dynamic Intersection Management.</w:t>
      </w:r>
    </w:p>
    <w:p w14:paraId="0DC0B39C" w14:textId="77777777" w:rsidR="00DB3BB6" w:rsidRPr="00A602F2" w:rsidRDefault="00DB3BB6" w:rsidP="008430FE">
      <w:pPr>
        <w:pStyle w:val="Headingb"/>
        <w:rPr>
          <w:lang w:val="en-GB"/>
        </w:rPr>
      </w:pPr>
      <w:r w:rsidRPr="00A602F2">
        <w:rPr>
          <w:lang w:val="en-GB"/>
        </w:rPr>
        <w:t>Spectrum needs</w:t>
      </w:r>
    </w:p>
    <w:p w14:paraId="34B71767" w14:textId="69521EA5" w:rsidR="00DB3BB6" w:rsidRPr="00A602F2" w:rsidRDefault="00DB3BB6" w:rsidP="00A97741">
      <w:pPr>
        <w:rPr>
          <w:lang w:val="en-GB" w:eastAsia="zh-CN"/>
        </w:rPr>
      </w:pPr>
      <w:r w:rsidRPr="00A602F2">
        <w:rPr>
          <w:lang w:val="en-GB" w:eastAsia="zh-CN"/>
        </w:rPr>
        <w:t>The report by an automotive and mobile industry association further provides a study on the spectrum needs of a number of use cases for intelligent transport systems (ITS) as implemented by 3GPP-specified V2X technologies.</w:t>
      </w:r>
    </w:p>
    <w:p w14:paraId="6F0998F1" w14:textId="7EC4C348" w:rsidR="00DB3BB6" w:rsidRPr="00A602F2" w:rsidRDefault="00DB3BB6" w:rsidP="00A97741">
      <w:pPr>
        <w:rPr>
          <w:lang w:val="en-GB" w:eastAsia="zh-CN"/>
        </w:rPr>
      </w:pPr>
      <w:r w:rsidRPr="00A602F2">
        <w:rPr>
          <w:lang w:val="en-GB" w:eastAsia="zh-CN"/>
        </w:rPr>
        <w:t>The study considers a mapping of messages to use cases to meet the demands. A message may be categorised as those which occur continually and those which are event triggered:</w:t>
      </w:r>
    </w:p>
    <w:p w14:paraId="5E3D3D2D" w14:textId="77777777" w:rsidR="00DB3BB6" w:rsidRPr="00A602F2" w:rsidRDefault="00DB3BB6" w:rsidP="007D13E1">
      <w:pPr>
        <w:pStyle w:val="enumlev1"/>
        <w:rPr>
          <w:lang w:val="en-GB" w:eastAsia="zh-CN"/>
        </w:rPr>
      </w:pPr>
      <w:r w:rsidRPr="00A602F2">
        <w:rPr>
          <w:b/>
          <w:lang w:val="en-GB" w:eastAsia="zh-CN"/>
        </w:rPr>
        <w:t>–</w:t>
      </w:r>
      <w:r w:rsidRPr="00A602F2">
        <w:rPr>
          <w:b/>
          <w:lang w:val="en-GB" w:eastAsia="zh-CN"/>
        </w:rPr>
        <w:tab/>
      </w:r>
      <w:r w:rsidRPr="00A602F2">
        <w:rPr>
          <w:bCs/>
          <w:lang w:val="en-GB" w:eastAsia="zh-CN"/>
        </w:rPr>
        <w:t>Continual messages –</w:t>
      </w:r>
      <w:r w:rsidRPr="00A602F2">
        <w:rPr>
          <w:b/>
          <w:lang w:val="en-GB" w:eastAsia="zh-CN"/>
        </w:rPr>
        <w:t xml:space="preserve"> </w:t>
      </w:r>
      <w:r w:rsidRPr="00A602F2">
        <w:rPr>
          <w:lang w:val="en-GB" w:eastAsia="zh-CN"/>
        </w:rPr>
        <w:t xml:space="preserve">These are used where the road users, infrastructure or network continually share information with other entities. This may include information about the location and movements of the road users, sensor data, or information about objects on the road. These continual messages are typically also repetitive (such as CAM/BSM) and tend to support broadcast radiocommunications. </w:t>
      </w:r>
    </w:p>
    <w:p w14:paraId="6E60C947" w14:textId="77777777" w:rsidR="00DB3BB6" w:rsidRPr="00A602F2" w:rsidRDefault="00DB3BB6" w:rsidP="007D13E1">
      <w:pPr>
        <w:pStyle w:val="enumlev1"/>
        <w:rPr>
          <w:lang w:val="en-GB" w:eastAsia="zh-CN"/>
        </w:rPr>
      </w:pPr>
      <w:r w:rsidRPr="00A602F2">
        <w:rPr>
          <w:b/>
          <w:lang w:val="en-GB" w:eastAsia="zh-CN"/>
        </w:rPr>
        <w:t>–</w:t>
      </w:r>
      <w:r w:rsidRPr="00A602F2">
        <w:rPr>
          <w:b/>
          <w:lang w:val="en-GB" w:eastAsia="zh-CN"/>
        </w:rPr>
        <w:tab/>
      </w:r>
      <w:r w:rsidRPr="00A602F2">
        <w:rPr>
          <w:bCs/>
          <w:lang w:val="en-GB" w:eastAsia="zh-CN"/>
        </w:rPr>
        <w:t>Event triggered messages –</w:t>
      </w:r>
      <w:r w:rsidRPr="00A602F2">
        <w:rPr>
          <w:lang w:val="en-GB" w:eastAsia="zh-CN"/>
        </w:rPr>
        <w:t xml:space="preserve"> These are only used in special circumstances. This might be when a road user intends to perform a special manoeuvre and wishes to inform (or seek the cooperation of) other users, or when a road user requests specific information from an infrastructure or network, or where an infrastructure or network wishes to provide specific information to a road user. Depending on the use case, these messages may be repetitive (during the event) or non-repetitive, and in the latter case, they might be delay sensitive or delay non-sensitive (best effort). Event triggered messages may support broadcast, groupcast or unicast radiocommunications depending on the use case.</w:t>
      </w:r>
    </w:p>
    <w:p w14:paraId="12169225" w14:textId="77777777" w:rsidR="00DB3BB6" w:rsidRPr="00A602F2" w:rsidRDefault="00DB3BB6" w:rsidP="00A97741">
      <w:pPr>
        <w:rPr>
          <w:lang w:val="en-GB" w:eastAsia="zh-CN"/>
        </w:rPr>
      </w:pPr>
      <w:r w:rsidRPr="00A602F2">
        <w:rPr>
          <w:lang w:val="en-GB" w:eastAsia="zh-CN"/>
        </w:rPr>
        <w:t>Continual repetitive messages define a relatively deterministic baseline for the ITS spectrum needs. This is because road users transmit such messages regularly and at all times when active. The contribution of event triggered messages to the overall ITS spectrum needs is, on the other hand, more stochastic, in the sense that use cases which employ such messages may or may not occur at the same time at any given location, and this can result in a highly variable demand for spectrum.</w:t>
      </w:r>
    </w:p>
    <w:p w14:paraId="06F157E8" w14:textId="77777777" w:rsidR="00DB3BB6" w:rsidRPr="00A602F2" w:rsidRDefault="00DB3BB6" w:rsidP="00A97741">
      <w:pPr>
        <w:rPr>
          <w:lang w:val="en-GB" w:eastAsia="zh-CN"/>
        </w:rPr>
      </w:pPr>
      <w:r w:rsidRPr="00A602F2">
        <w:rPr>
          <w:lang w:val="en-GB" w:eastAsia="zh-CN"/>
        </w:rPr>
        <w:t>The above message categories are illustrated in Fig. A2-3.</w:t>
      </w:r>
    </w:p>
    <w:p w14:paraId="73C6172D" w14:textId="77777777" w:rsidR="00DB3BB6" w:rsidRPr="00A602F2" w:rsidRDefault="00DB3BB6" w:rsidP="00156169">
      <w:pPr>
        <w:pStyle w:val="FigureNo"/>
        <w:rPr>
          <w:lang w:val="en-GB"/>
        </w:rPr>
      </w:pPr>
      <w:r w:rsidRPr="00A602F2">
        <w:rPr>
          <w:lang w:val="en-GB"/>
        </w:rPr>
        <w:t>Figure A2-3</w:t>
      </w:r>
    </w:p>
    <w:p w14:paraId="11740685" w14:textId="77777777" w:rsidR="00DB3BB6" w:rsidRPr="00A602F2" w:rsidRDefault="00DB3BB6" w:rsidP="00156169">
      <w:pPr>
        <w:pStyle w:val="Figuretitle"/>
        <w:rPr>
          <w:lang w:val="en-GB" w:eastAsia="zh-CN"/>
        </w:rPr>
      </w:pPr>
      <w:r w:rsidRPr="00A602F2">
        <w:rPr>
          <w:lang w:val="en-GB" w:eastAsia="zh-CN"/>
        </w:rPr>
        <w:t>Message categories</w:t>
      </w:r>
    </w:p>
    <w:p w14:paraId="2B2AE8D2" w14:textId="77777777" w:rsidR="00DB3BB6" w:rsidRPr="00A602F2" w:rsidRDefault="00DB3BB6" w:rsidP="00156169">
      <w:pPr>
        <w:pStyle w:val="Figure"/>
        <w:rPr>
          <w:lang w:val="en-GB"/>
        </w:rPr>
      </w:pPr>
      <w:r w:rsidRPr="00A602F2">
        <w:rPr>
          <w:noProof/>
          <w:lang w:val="en-GB"/>
        </w:rPr>
        <w:drawing>
          <wp:inline distT="0" distB="0" distL="0" distR="0" wp14:anchorId="39673745" wp14:editId="47C035A5">
            <wp:extent cx="5255210" cy="1176793"/>
            <wp:effectExtent l="0" t="0" r="3175" b="4445"/>
            <wp:docPr id="7401" name="Picture 74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6"/>
                    <a:stretch>
                      <a:fillRect/>
                    </a:stretch>
                  </pic:blipFill>
                  <pic:spPr>
                    <a:xfrm>
                      <a:off x="0" y="0"/>
                      <a:ext cx="5278582" cy="1182027"/>
                    </a:xfrm>
                    <a:prstGeom prst="rect">
                      <a:avLst/>
                    </a:prstGeom>
                  </pic:spPr>
                </pic:pic>
              </a:graphicData>
            </a:graphic>
          </wp:inline>
        </w:drawing>
      </w:r>
    </w:p>
    <w:p w14:paraId="2832853A" w14:textId="6553F55C" w:rsidR="00DB3BB6" w:rsidRPr="00A602F2" w:rsidRDefault="00DB3BB6" w:rsidP="00156169">
      <w:pPr>
        <w:pStyle w:val="Normalaftertitle"/>
        <w:keepNext/>
        <w:keepLines/>
        <w:rPr>
          <w:lang w:val="en-GB" w:eastAsia="zh-CN"/>
        </w:rPr>
      </w:pPr>
      <w:r w:rsidRPr="00A602F2">
        <w:rPr>
          <w:lang w:val="en-GB" w:eastAsia="zh-CN"/>
        </w:rPr>
        <w:lastRenderedPageBreak/>
        <w:t>The study identified a total of 44 diverse use cases that utilize different modes of radiocommunication (V2V, V2P, V2I and V2N)</w:t>
      </w:r>
      <w:r w:rsidRPr="00A602F2" w:rsidDel="00FD2FF8">
        <w:rPr>
          <w:lang w:val="en-GB" w:eastAsia="zh-CN"/>
        </w:rPr>
        <w:t xml:space="preserve"> </w:t>
      </w:r>
      <w:r w:rsidRPr="00A602F2">
        <w:rPr>
          <w:lang w:val="en-GB" w:eastAsia="zh-CN"/>
        </w:rPr>
        <w:t>and message categories. These are summarised in Tables A2-4 and A2-5.</w:t>
      </w:r>
    </w:p>
    <w:p w14:paraId="352DB9BE" w14:textId="3406FE87" w:rsidR="00DB3BB6" w:rsidRPr="00A602F2" w:rsidRDefault="00826C9B" w:rsidP="00156169">
      <w:pPr>
        <w:pStyle w:val="TableNo"/>
        <w:rPr>
          <w:lang w:val="en-GB"/>
        </w:rPr>
      </w:pPr>
      <w:r w:rsidRPr="00A602F2">
        <w:rPr>
          <w:lang w:val="en-GB"/>
        </w:rPr>
        <w:t xml:space="preserve">TABLE </w:t>
      </w:r>
      <w:r w:rsidR="00DB3BB6" w:rsidRPr="00A602F2">
        <w:rPr>
          <w:lang w:val="en-GB"/>
        </w:rPr>
        <w:t>A2-4</w:t>
      </w:r>
    </w:p>
    <w:p w14:paraId="363B864A" w14:textId="77777777" w:rsidR="00DB3BB6" w:rsidRPr="00A602F2" w:rsidRDefault="00DB3BB6" w:rsidP="00826C9B">
      <w:pPr>
        <w:pStyle w:val="Tabletitle"/>
        <w:rPr>
          <w:lang w:val="en-GB"/>
        </w:rPr>
      </w:pPr>
      <w:r w:rsidRPr="00A602F2">
        <w:rPr>
          <w:lang w:val="en-GB"/>
        </w:rPr>
        <w:t>Day-1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DB3BB6" w:rsidRPr="00A602F2" w14:paraId="795FF6A8" w14:textId="77777777" w:rsidTr="00DF4F6D">
        <w:trPr>
          <w:trHeight w:val="20"/>
          <w:tblHeader/>
          <w:jc w:val="center"/>
        </w:trPr>
        <w:tc>
          <w:tcPr>
            <w:tcW w:w="3828" w:type="dxa"/>
            <w:shd w:val="clear" w:color="auto" w:fill="auto"/>
          </w:tcPr>
          <w:p w14:paraId="249B9DAD" w14:textId="77777777" w:rsidR="00DB3BB6" w:rsidRPr="00A602F2" w:rsidRDefault="00DB3BB6" w:rsidP="00156169">
            <w:pPr>
              <w:pStyle w:val="Tablehead"/>
              <w:rPr>
                <w:rFonts w:ascii="Times New Roman" w:hAnsi="Times New Roman" w:cs="Times New Roman"/>
                <w:lang w:val="en-GB" w:eastAsia="zh-CN"/>
              </w:rPr>
            </w:pPr>
            <w:r w:rsidRPr="00A602F2">
              <w:rPr>
                <w:rFonts w:ascii="Times New Roman" w:hAnsi="Times New Roman" w:cs="Times New Roman"/>
                <w:lang w:val="en-GB" w:eastAsia="zh-CN"/>
              </w:rPr>
              <w:t>Messages per link</w:t>
            </w:r>
          </w:p>
        </w:tc>
        <w:tc>
          <w:tcPr>
            <w:tcW w:w="5811" w:type="dxa"/>
            <w:shd w:val="clear" w:color="auto" w:fill="auto"/>
          </w:tcPr>
          <w:p w14:paraId="00FCB2B2" w14:textId="77777777" w:rsidR="00DB3BB6" w:rsidRPr="00A602F2" w:rsidRDefault="00DB3BB6" w:rsidP="00156169">
            <w:pPr>
              <w:pStyle w:val="Tablehead"/>
              <w:rPr>
                <w:rFonts w:ascii="Times New Roman" w:hAnsi="Times New Roman" w:cs="Times New Roman"/>
                <w:lang w:val="en-GB" w:eastAsia="zh-CN"/>
              </w:rPr>
            </w:pPr>
            <w:r w:rsidRPr="00A602F2">
              <w:rPr>
                <w:rFonts w:ascii="Times New Roman" w:hAnsi="Times New Roman" w:cs="Times New Roman"/>
                <w:lang w:val="en-GB" w:eastAsia="zh-CN"/>
              </w:rPr>
              <w:t>Use case</w:t>
            </w:r>
          </w:p>
        </w:tc>
      </w:tr>
      <w:tr w:rsidR="00DB3BB6" w:rsidRPr="00A602F2" w14:paraId="0BF1EDB6" w14:textId="77777777" w:rsidTr="00DF4F6D">
        <w:trPr>
          <w:trHeight w:val="20"/>
          <w:jc w:val="center"/>
        </w:trPr>
        <w:tc>
          <w:tcPr>
            <w:tcW w:w="3828" w:type="dxa"/>
            <w:shd w:val="clear" w:color="auto" w:fill="auto"/>
            <w:vAlign w:val="center"/>
          </w:tcPr>
          <w:p w14:paraId="71867A60"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Continual repetitive messages</w:t>
            </w:r>
          </w:p>
          <w:p w14:paraId="4F11971B"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(V2V) (broadcast)</w:t>
            </w:r>
          </w:p>
        </w:tc>
        <w:tc>
          <w:tcPr>
            <w:tcW w:w="5811" w:type="dxa"/>
            <w:shd w:val="clear" w:color="auto" w:fill="auto"/>
          </w:tcPr>
          <w:p w14:paraId="70DEC5BD" w14:textId="34C37A2E"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(1)</w:t>
            </w:r>
            <w:r w:rsidRPr="00A602F2">
              <w:rPr>
                <w:rFonts w:ascii="Times New Roman" w:hAnsi="Times New Roman" w:cs="Times New Roman"/>
                <w:lang w:val="en-GB" w:eastAsia="zh-CN"/>
              </w:rPr>
              <w:tab/>
            </w:r>
            <w:r w:rsidR="00826C9B" w:rsidRPr="00A602F2">
              <w:rPr>
                <w:rFonts w:ascii="Times New Roman" w:hAnsi="Times New Roman" w:cs="Times New Roman"/>
                <w:lang w:val="en-GB" w:eastAsia="zh-CN"/>
              </w:rPr>
              <w:tab/>
            </w:r>
            <w:r w:rsidRPr="00A602F2">
              <w:rPr>
                <w:rFonts w:ascii="Times New Roman" w:hAnsi="Times New Roman" w:cs="Times New Roman"/>
                <w:lang w:val="en-GB" w:eastAsia="zh-CN"/>
              </w:rPr>
              <w:t>Cross-Traffic Turn Assist</w:t>
            </w:r>
          </w:p>
          <w:p w14:paraId="2D54E92F" w14:textId="138702D8"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(2)</w:t>
            </w:r>
            <w:r w:rsidRPr="00A602F2">
              <w:rPr>
                <w:rFonts w:ascii="Times New Roman" w:hAnsi="Times New Roman" w:cs="Times New Roman"/>
                <w:lang w:val="en-GB" w:eastAsia="zh-CN"/>
              </w:rPr>
              <w:tab/>
            </w:r>
            <w:r w:rsidR="00826C9B" w:rsidRPr="00A602F2">
              <w:rPr>
                <w:rFonts w:ascii="Times New Roman" w:hAnsi="Times New Roman" w:cs="Times New Roman"/>
                <w:lang w:val="en-GB" w:eastAsia="zh-CN"/>
              </w:rPr>
              <w:tab/>
            </w:r>
            <w:r w:rsidRPr="00A602F2">
              <w:rPr>
                <w:rFonts w:ascii="Times New Roman" w:hAnsi="Times New Roman" w:cs="Times New Roman"/>
                <w:lang w:val="en-GB" w:eastAsia="zh-CN"/>
              </w:rPr>
              <w:t>Intersection Movement Assist</w:t>
            </w:r>
          </w:p>
          <w:p w14:paraId="2D827DED"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(3)</w:t>
            </w:r>
            <w:r w:rsidRPr="00A602F2">
              <w:rPr>
                <w:rFonts w:ascii="Times New Roman" w:hAnsi="Times New Roman" w:cs="Times New Roman"/>
                <w:lang w:val="en-GB" w:eastAsia="zh-CN"/>
              </w:rPr>
              <w:tab/>
            </w:r>
            <w:r w:rsidRPr="00A602F2">
              <w:rPr>
                <w:rFonts w:ascii="Times New Roman" w:hAnsi="Times New Roman" w:cs="Times New Roman"/>
                <w:lang w:val="en-GB" w:eastAsia="zh-CN"/>
              </w:rPr>
              <w:tab/>
              <w:t>Emergency Brake Warning</w:t>
            </w:r>
          </w:p>
          <w:p w14:paraId="0225BC60" w14:textId="3EFDAAC3"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 xml:space="preserve">(4) </w:t>
            </w:r>
            <w:r w:rsidRPr="00A602F2">
              <w:rPr>
                <w:rFonts w:ascii="Times New Roman" w:hAnsi="Times New Roman" w:cs="Times New Roman"/>
                <w:lang w:val="en-GB" w:eastAsia="zh-CN"/>
              </w:rPr>
              <w:tab/>
              <w:t>Traffic Jam Warning</w:t>
            </w:r>
          </w:p>
          <w:p w14:paraId="7CB86917" w14:textId="70E815A0"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(7)</w:t>
            </w:r>
            <w:r w:rsidRPr="00A602F2">
              <w:rPr>
                <w:rFonts w:ascii="Times New Roman" w:hAnsi="Times New Roman" w:cs="Times New Roman"/>
                <w:lang w:val="en-GB" w:eastAsia="zh-CN"/>
              </w:rPr>
              <w:tab/>
            </w:r>
            <w:r w:rsidRPr="00A602F2">
              <w:rPr>
                <w:rFonts w:ascii="Times New Roman" w:hAnsi="Times New Roman" w:cs="Times New Roman"/>
                <w:lang w:val="en-GB" w:eastAsia="zh-CN"/>
              </w:rPr>
              <w:tab/>
              <w:t>Real-Time Situational Awareness</w:t>
            </w:r>
          </w:p>
          <w:p w14:paraId="49A49CBB" w14:textId="1FC4AD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(11)</w:t>
            </w:r>
            <w:r w:rsidRPr="00A602F2">
              <w:rPr>
                <w:rFonts w:ascii="Times New Roman" w:hAnsi="Times New Roman" w:cs="Times New Roman"/>
                <w:lang w:val="en-GB" w:eastAsia="zh-CN"/>
              </w:rPr>
              <w:tab/>
              <w:t>Lane Change Warning</w:t>
            </w:r>
          </w:p>
          <w:p w14:paraId="4B1D88C6" w14:textId="3247FE93"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(22)</w:t>
            </w:r>
            <w:r w:rsidRPr="00A602F2">
              <w:rPr>
                <w:rFonts w:ascii="Times New Roman" w:hAnsi="Times New Roman" w:cs="Times New Roman"/>
                <w:lang w:val="en-GB" w:eastAsia="zh-CN"/>
              </w:rPr>
              <w:tab/>
              <w:t>Automated Intersection Crossing</w:t>
            </w:r>
          </w:p>
          <w:p w14:paraId="471501C6" w14:textId="77777777" w:rsidR="00DB3BB6" w:rsidRPr="00A602F2" w:rsidRDefault="00DB3BB6" w:rsidP="00156169">
            <w:pPr>
              <w:pStyle w:val="Tabletext"/>
              <w:rPr>
                <w:rFonts w:ascii="Times New Roman" w:hAnsi="Times New Roman" w:cs="Times New Roman"/>
                <w:i/>
                <w:iCs/>
                <w:lang w:val="en-GB" w:eastAsia="zh-CN"/>
              </w:rPr>
            </w:pPr>
            <w:r w:rsidRPr="00A602F2">
              <w:rPr>
                <w:rFonts w:ascii="Times New Roman" w:hAnsi="Times New Roman" w:cs="Times New Roman"/>
                <w:i/>
                <w:iCs/>
                <w:lang w:val="en-GB" w:eastAsia="zh-CN"/>
              </w:rPr>
              <w:t>Supported by the same messages.</w:t>
            </w:r>
          </w:p>
        </w:tc>
      </w:tr>
      <w:tr w:rsidR="00DB3BB6" w:rsidRPr="00A602F2" w14:paraId="2DE68868" w14:textId="77777777" w:rsidTr="00DF4F6D">
        <w:trPr>
          <w:trHeight w:val="20"/>
          <w:jc w:val="center"/>
        </w:trPr>
        <w:tc>
          <w:tcPr>
            <w:tcW w:w="3828" w:type="dxa"/>
            <w:shd w:val="clear" w:color="auto" w:fill="auto"/>
            <w:vAlign w:val="center"/>
          </w:tcPr>
          <w:p w14:paraId="5B391E5B"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Continual repetitive messages</w:t>
            </w:r>
          </w:p>
          <w:p w14:paraId="394E6E96"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(V2I) (broadcast)</w:t>
            </w:r>
          </w:p>
        </w:tc>
        <w:tc>
          <w:tcPr>
            <w:tcW w:w="5811" w:type="dxa"/>
            <w:shd w:val="clear" w:color="auto" w:fill="auto"/>
            <w:vAlign w:val="center"/>
          </w:tcPr>
          <w:p w14:paraId="10F54F0E"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color w:val="000000" w:themeColor="text1"/>
                <w:lang w:val="en-GB"/>
              </w:rPr>
              <w:t xml:space="preserve">(22) </w:t>
            </w:r>
            <w:r w:rsidRPr="00A602F2">
              <w:rPr>
                <w:rFonts w:ascii="Times New Roman" w:hAnsi="Times New Roman" w:cs="Times New Roman"/>
                <w:color w:val="000000" w:themeColor="text1"/>
                <w:lang w:val="en-GB"/>
              </w:rPr>
              <w:tab/>
              <w:t>Automated Intersection Crossing</w:t>
            </w:r>
          </w:p>
        </w:tc>
      </w:tr>
      <w:tr w:rsidR="00DB3BB6" w:rsidRPr="00A602F2" w14:paraId="3B2EEFBD" w14:textId="77777777" w:rsidTr="00DF4F6D">
        <w:trPr>
          <w:trHeight w:val="20"/>
          <w:jc w:val="center"/>
        </w:trPr>
        <w:tc>
          <w:tcPr>
            <w:tcW w:w="3828" w:type="dxa"/>
            <w:shd w:val="clear" w:color="auto" w:fill="auto"/>
            <w:vAlign w:val="center"/>
          </w:tcPr>
          <w:p w14:paraId="000BB9BA"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Event triggered messages</w:t>
            </w:r>
          </w:p>
          <w:p w14:paraId="5CE0D408" w14:textId="77777777" w:rsidR="00DB3BB6" w:rsidRPr="00A602F2" w:rsidRDefault="00DB3BB6" w:rsidP="00874D71">
            <w:pPr>
              <w:pStyle w:val="Tabletext"/>
              <w:rPr>
                <w:rFonts w:ascii="Times New Roman" w:hAnsi="Times New Roman" w:cs="Times New Roman"/>
                <w:lang w:val="en-GB" w:eastAsia="zh-CN"/>
              </w:rPr>
            </w:pPr>
            <w:r w:rsidRPr="00A602F2">
              <w:rPr>
                <w:rFonts w:ascii="Times New Roman" w:hAnsi="Times New Roman" w:cs="Times New Roman"/>
                <w:lang w:val="en-GB" w:eastAsia="zh-CN"/>
              </w:rPr>
              <w:t>(V2N) (groupcast/unicast)</w:t>
            </w:r>
          </w:p>
        </w:tc>
        <w:tc>
          <w:tcPr>
            <w:tcW w:w="5811" w:type="dxa"/>
            <w:shd w:val="clear" w:color="auto" w:fill="auto"/>
            <w:vAlign w:val="center"/>
          </w:tcPr>
          <w:p w14:paraId="38333157" w14:textId="19A301C8"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(4) </w:t>
            </w:r>
            <w:r w:rsidRPr="00A602F2">
              <w:rPr>
                <w:rFonts w:ascii="Times New Roman" w:hAnsi="Times New Roman" w:cs="Times New Roman"/>
                <w:color w:val="000000" w:themeColor="text1"/>
                <w:lang w:val="en-GB"/>
              </w:rPr>
              <w:tab/>
              <w:t>Traffic Jam Warning</w:t>
            </w:r>
          </w:p>
          <w:p w14:paraId="1EF8B671" w14:textId="49566309"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(5) </w:t>
            </w:r>
            <w:r w:rsidRPr="00A602F2">
              <w:rPr>
                <w:rFonts w:ascii="Times New Roman" w:hAnsi="Times New Roman" w:cs="Times New Roman"/>
                <w:color w:val="000000" w:themeColor="text1"/>
                <w:lang w:val="en-GB"/>
              </w:rPr>
              <w:tab/>
              <w:t>Software Update</w:t>
            </w:r>
          </w:p>
          <w:p w14:paraId="467BCCBD" w14:textId="6BB33C98"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(6) </w:t>
            </w:r>
            <w:r w:rsidRPr="00A602F2">
              <w:rPr>
                <w:rFonts w:ascii="Times New Roman" w:hAnsi="Times New Roman" w:cs="Times New Roman"/>
                <w:color w:val="000000" w:themeColor="text1"/>
                <w:lang w:val="en-GB"/>
              </w:rPr>
              <w:tab/>
              <w:t>Vehicle Health Monitoring</w:t>
            </w:r>
          </w:p>
          <w:p w14:paraId="166A57A3" w14:textId="37B10FB3"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(7) </w:t>
            </w:r>
            <w:r w:rsidR="00826C9B" w:rsidRPr="00A602F2">
              <w:rPr>
                <w:rFonts w:ascii="Times New Roman" w:hAnsi="Times New Roman" w:cs="Times New Roman"/>
                <w:color w:val="000000" w:themeColor="text1"/>
                <w:lang w:val="en-GB"/>
              </w:rPr>
              <w:tab/>
            </w:r>
            <w:r w:rsidRPr="00A602F2">
              <w:rPr>
                <w:rFonts w:ascii="Times New Roman" w:hAnsi="Times New Roman" w:cs="Times New Roman"/>
                <w:color w:val="000000" w:themeColor="text1"/>
                <w:lang w:val="en-GB"/>
              </w:rPr>
              <w:t>Real-Time Situational Awareness</w:t>
            </w:r>
          </w:p>
          <w:p w14:paraId="08B0CE0D" w14:textId="77777777"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(19) </w:t>
            </w:r>
            <w:r w:rsidRPr="00A602F2">
              <w:rPr>
                <w:rFonts w:ascii="Times New Roman" w:hAnsi="Times New Roman" w:cs="Times New Roman"/>
                <w:color w:val="000000" w:themeColor="text1"/>
                <w:lang w:val="en-GB"/>
              </w:rPr>
              <w:tab/>
              <w:t>Continuous Traffic Flow via Green Lights Coordination</w:t>
            </w:r>
          </w:p>
          <w:p w14:paraId="01DD874B" w14:textId="77777777"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(24) </w:t>
            </w:r>
            <w:r w:rsidRPr="00A602F2">
              <w:rPr>
                <w:rFonts w:ascii="Times New Roman" w:hAnsi="Times New Roman" w:cs="Times New Roman"/>
                <w:color w:val="000000" w:themeColor="text1"/>
                <w:lang w:val="en-GB"/>
              </w:rPr>
              <w:tab/>
              <w:t>Security Credentials</w:t>
            </w:r>
          </w:p>
          <w:p w14:paraId="2A9BEF10" w14:textId="77777777" w:rsidR="00DB3BB6" w:rsidRPr="00A602F2" w:rsidRDefault="00DB3BB6" w:rsidP="00156169">
            <w:pPr>
              <w:pStyle w:val="Tabletext"/>
              <w:rPr>
                <w:rFonts w:ascii="Times New Roman" w:hAnsi="Times New Roman" w:cs="Times New Roman"/>
                <w:i/>
                <w:iCs/>
                <w:color w:val="000000" w:themeColor="text1"/>
                <w:lang w:val="en-GB"/>
              </w:rPr>
            </w:pPr>
            <w:r w:rsidRPr="00A602F2">
              <w:rPr>
                <w:rFonts w:ascii="Times New Roman" w:hAnsi="Times New Roman" w:cs="Times New Roman"/>
                <w:i/>
                <w:iCs/>
                <w:color w:val="000000" w:themeColor="text1"/>
                <w:lang w:val="en-GB"/>
              </w:rPr>
              <w:t>Supported by different messages</w:t>
            </w:r>
          </w:p>
        </w:tc>
      </w:tr>
    </w:tbl>
    <w:p w14:paraId="479B6C4F" w14:textId="77777777" w:rsidR="00826C9B" w:rsidRPr="00A602F2" w:rsidRDefault="00826C9B" w:rsidP="00826C9B">
      <w:pPr>
        <w:pStyle w:val="Tablefin"/>
      </w:pPr>
    </w:p>
    <w:p w14:paraId="12AFF59D" w14:textId="14C81413" w:rsidR="00DB3BB6" w:rsidRPr="00A602F2" w:rsidRDefault="00826C9B" w:rsidP="004554F1">
      <w:pPr>
        <w:pStyle w:val="TableNo"/>
        <w:keepNext w:val="0"/>
        <w:rPr>
          <w:lang w:val="en-GB"/>
        </w:rPr>
      </w:pPr>
      <w:r w:rsidRPr="00A602F2">
        <w:rPr>
          <w:lang w:val="en-GB"/>
        </w:rPr>
        <w:t xml:space="preserve">TABLE </w:t>
      </w:r>
      <w:r w:rsidR="00DB3BB6" w:rsidRPr="00A602F2">
        <w:rPr>
          <w:lang w:val="en-GB"/>
        </w:rPr>
        <w:t>A2-5</w:t>
      </w:r>
    </w:p>
    <w:p w14:paraId="036E343F" w14:textId="77777777" w:rsidR="00DB3BB6" w:rsidRPr="00A602F2" w:rsidRDefault="00DB3BB6" w:rsidP="004554F1">
      <w:pPr>
        <w:pStyle w:val="Tabletitle"/>
        <w:keepNext w:val="0"/>
        <w:rPr>
          <w:lang w:val="en-GB" w:eastAsia="zh-CN"/>
        </w:rPr>
      </w:pPr>
      <w:r w:rsidRPr="00A602F2">
        <w:rPr>
          <w:lang w:val="en-GB" w:eastAsia="zh-CN"/>
        </w:rPr>
        <w:t>Advanced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DB3BB6" w:rsidRPr="00A602F2" w14:paraId="76E1597D" w14:textId="77777777" w:rsidTr="00826C9B">
        <w:trPr>
          <w:trHeight w:val="20"/>
          <w:jc w:val="center"/>
        </w:trPr>
        <w:tc>
          <w:tcPr>
            <w:tcW w:w="3828" w:type="dxa"/>
            <w:shd w:val="clear" w:color="auto" w:fill="auto"/>
          </w:tcPr>
          <w:p w14:paraId="35D70ECF" w14:textId="77777777" w:rsidR="00DB3BB6" w:rsidRPr="00A602F2" w:rsidRDefault="00DB3BB6" w:rsidP="004554F1">
            <w:pPr>
              <w:pStyle w:val="Tablehead"/>
              <w:keepNext w:val="0"/>
              <w:rPr>
                <w:rFonts w:ascii="Times New Roman" w:hAnsi="Times New Roman" w:cs="Times New Roman"/>
                <w:lang w:val="en-GB" w:eastAsia="zh-CN"/>
              </w:rPr>
            </w:pPr>
            <w:r w:rsidRPr="00A602F2">
              <w:rPr>
                <w:rFonts w:ascii="Times New Roman" w:hAnsi="Times New Roman" w:cs="Times New Roman"/>
                <w:lang w:val="en-GB" w:eastAsia="zh-CN"/>
              </w:rPr>
              <w:t>Messages per link</w:t>
            </w:r>
          </w:p>
        </w:tc>
        <w:tc>
          <w:tcPr>
            <w:tcW w:w="5811" w:type="dxa"/>
            <w:shd w:val="clear" w:color="auto" w:fill="auto"/>
          </w:tcPr>
          <w:p w14:paraId="165FDE56" w14:textId="77777777" w:rsidR="00DB3BB6" w:rsidRPr="00A602F2" w:rsidRDefault="00DB3BB6" w:rsidP="004554F1">
            <w:pPr>
              <w:pStyle w:val="Tablehead"/>
              <w:keepNext w:val="0"/>
              <w:rPr>
                <w:rFonts w:ascii="Times New Roman" w:hAnsi="Times New Roman" w:cs="Times New Roman"/>
                <w:lang w:val="en-GB" w:eastAsia="zh-CN"/>
              </w:rPr>
            </w:pPr>
            <w:r w:rsidRPr="00A602F2">
              <w:rPr>
                <w:rFonts w:ascii="Times New Roman" w:hAnsi="Times New Roman" w:cs="Times New Roman"/>
                <w:lang w:val="en-GB" w:eastAsia="zh-CN"/>
              </w:rPr>
              <w:t>Use case</w:t>
            </w:r>
          </w:p>
        </w:tc>
      </w:tr>
      <w:tr w:rsidR="00DB3BB6" w:rsidRPr="00A602F2" w14:paraId="718547D3" w14:textId="77777777" w:rsidTr="00826C9B">
        <w:trPr>
          <w:trHeight w:val="20"/>
          <w:jc w:val="center"/>
        </w:trPr>
        <w:tc>
          <w:tcPr>
            <w:tcW w:w="3828" w:type="dxa"/>
            <w:shd w:val="clear" w:color="auto" w:fill="auto"/>
            <w:vAlign w:val="center"/>
          </w:tcPr>
          <w:p w14:paraId="3E32FEDB" w14:textId="77777777" w:rsidR="00DB3BB6" w:rsidRPr="00A602F2" w:rsidRDefault="00DB3BB6" w:rsidP="004554F1">
            <w:pPr>
              <w:pStyle w:val="Tabletext"/>
              <w:rPr>
                <w:rFonts w:ascii="Times New Roman" w:hAnsi="Times New Roman" w:cs="Times New Roman"/>
                <w:lang w:val="en-GB" w:eastAsia="zh-CN"/>
              </w:rPr>
            </w:pPr>
            <w:r w:rsidRPr="00A602F2">
              <w:rPr>
                <w:rFonts w:ascii="Times New Roman" w:hAnsi="Times New Roman" w:cs="Times New Roman"/>
                <w:lang w:val="en-GB" w:eastAsia="zh-CN"/>
              </w:rPr>
              <w:t>Continual repetitive messages</w:t>
            </w:r>
          </w:p>
          <w:p w14:paraId="4567E782" w14:textId="77777777" w:rsidR="00DB3BB6" w:rsidRPr="00A602F2" w:rsidRDefault="00DB3BB6" w:rsidP="004554F1">
            <w:pPr>
              <w:pStyle w:val="Tabletext"/>
              <w:rPr>
                <w:rFonts w:ascii="Times New Roman" w:hAnsi="Times New Roman" w:cs="Times New Roman"/>
                <w:lang w:val="en-GB" w:eastAsia="zh-CN"/>
              </w:rPr>
            </w:pPr>
            <w:r w:rsidRPr="00A602F2">
              <w:rPr>
                <w:rFonts w:ascii="Times New Roman" w:hAnsi="Times New Roman" w:cs="Times New Roman"/>
                <w:lang w:val="en-GB" w:eastAsia="zh-CN"/>
              </w:rPr>
              <w:t>(V2V) (broadcast)</w:t>
            </w:r>
          </w:p>
        </w:tc>
        <w:tc>
          <w:tcPr>
            <w:tcW w:w="5811" w:type="dxa"/>
            <w:shd w:val="clear" w:color="auto" w:fill="auto"/>
            <w:vAlign w:val="center"/>
          </w:tcPr>
          <w:p w14:paraId="3E2938CC" w14:textId="0DA1F2C4" w:rsidR="00DB3BB6" w:rsidRPr="00A602F2" w:rsidRDefault="00DB3BB6" w:rsidP="004554F1">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(9a)</w:t>
            </w:r>
            <w:r w:rsidRPr="00A602F2">
              <w:rPr>
                <w:rFonts w:ascii="Times New Roman" w:hAnsi="Times New Roman" w:cs="Times New Roman"/>
                <w:color w:val="000000" w:themeColor="text1"/>
                <w:lang w:val="en-GB"/>
              </w:rPr>
              <w:tab/>
              <w:t>Sensor Sharing for Autonomous Vehicles</w:t>
            </w:r>
          </w:p>
          <w:p w14:paraId="4E74CA64" w14:textId="77777777" w:rsidR="00DB3BB6" w:rsidRPr="00A602F2" w:rsidRDefault="00DB3BB6" w:rsidP="004554F1">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(9b)</w:t>
            </w:r>
            <w:r w:rsidRPr="00A602F2">
              <w:rPr>
                <w:rFonts w:ascii="Times New Roman" w:hAnsi="Times New Roman" w:cs="Times New Roman"/>
                <w:color w:val="000000" w:themeColor="text1"/>
                <w:lang w:val="en-GB"/>
              </w:rPr>
              <w:tab/>
              <w:t>High-Definition Sensor Sharing</w:t>
            </w:r>
          </w:p>
        </w:tc>
      </w:tr>
      <w:tr w:rsidR="00DB3BB6" w:rsidRPr="00A602F2" w14:paraId="01F37877" w14:textId="77777777" w:rsidTr="00826C9B">
        <w:trPr>
          <w:trHeight w:val="483"/>
          <w:jc w:val="center"/>
        </w:trPr>
        <w:tc>
          <w:tcPr>
            <w:tcW w:w="3828" w:type="dxa"/>
            <w:vMerge w:val="restart"/>
            <w:shd w:val="clear" w:color="auto" w:fill="auto"/>
            <w:vAlign w:val="center"/>
          </w:tcPr>
          <w:p w14:paraId="21216044"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Event triggered messages</w:t>
            </w:r>
          </w:p>
          <w:p w14:paraId="1876D8DD"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(V2V) (broadcast/groupcast/unicast)</w:t>
            </w:r>
          </w:p>
        </w:tc>
        <w:tc>
          <w:tcPr>
            <w:tcW w:w="5811" w:type="dxa"/>
            <w:shd w:val="clear" w:color="auto" w:fill="auto"/>
            <w:vAlign w:val="center"/>
          </w:tcPr>
          <w:p w14:paraId="226A46B1" w14:textId="77777777"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(10) </w:t>
            </w:r>
            <w:r w:rsidRPr="00A602F2">
              <w:rPr>
                <w:rFonts w:ascii="Times New Roman" w:hAnsi="Times New Roman" w:cs="Times New Roman"/>
                <w:color w:val="000000" w:themeColor="text1"/>
                <w:lang w:val="en-GB"/>
              </w:rPr>
              <w:tab/>
              <w:t>See Through for Passing</w:t>
            </w:r>
          </w:p>
          <w:p w14:paraId="6226B4D0" w14:textId="77777777"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(43) </w:t>
            </w:r>
            <w:r w:rsidRPr="00A602F2">
              <w:rPr>
                <w:rFonts w:ascii="Times New Roman" w:hAnsi="Times New Roman" w:cs="Times New Roman"/>
                <w:color w:val="000000" w:themeColor="text1"/>
                <w:lang w:val="en-GB"/>
              </w:rPr>
              <w:tab/>
              <w:t>Vehicle Decision Assist</w:t>
            </w:r>
          </w:p>
        </w:tc>
      </w:tr>
      <w:tr w:rsidR="00DB3BB6" w:rsidRPr="00A602F2" w14:paraId="02DB39A3" w14:textId="77777777" w:rsidTr="00826C9B">
        <w:trPr>
          <w:trHeight w:val="482"/>
          <w:jc w:val="center"/>
        </w:trPr>
        <w:tc>
          <w:tcPr>
            <w:tcW w:w="3828" w:type="dxa"/>
            <w:vMerge/>
            <w:shd w:val="clear" w:color="auto" w:fill="auto"/>
            <w:vAlign w:val="center"/>
          </w:tcPr>
          <w:p w14:paraId="74612C18" w14:textId="77777777" w:rsidR="00DB3BB6" w:rsidRPr="00A602F2" w:rsidRDefault="00DB3BB6" w:rsidP="00156169">
            <w:pPr>
              <w:pStyle w:val="Tabletext"/>
              <w:rPr>
                <w:rFonts w:ascii="Times New Roman" w:hAnsi="Times New Roman" w:cs="Times New Roman"/>
                <w:lang w:val="en-GB" w:eastAsia="zh-CN"/>
              </w:rPr>
            </w:pPr>
          </w:p>
        </w:tc>
        <w:tc>
          <w:tcPr>
            <w:tcW w:w="5811" w:type="dxa"/>
            <w:shd w:val="clear" w:color="auto" w:fill="auto"/>
            <w:vAlign w:val="center"/>
          </w:tcPr>
          <w:p w14:paraId="4EE57DC5" w14:textId="77777777" w:rsidR="00DB3BB6" w:rsidRPr="00A602F2" w:rsidRDefault="00DB3BB6" w:rsidP="00156169">
            <w:pPr>
              <w:pStyle w:val="Tabletext"/>
              <w:rPr>
                <w:rFonts w:ascii="Times New Roman" w:hAnsi="Times New Roman" w:cs="Times New Roman"/>
                <w:i/>
                <w:color w:val="000000" w:themeColor="text1"/>
                <w:lang w:val="en-GB"/>
              </w:rPr>
            </w:pPr>
            <w:r w:rsidRPr="00A602F2">
              <w:rPr>
                <w:rFonts w:ascii="Times New Roman" w:hAnsi="Times New Roman" w:cs="Times New Roman"/>
                <w:i/>
                <w:color w:val="000000" w:themeColor="text1"/>
                <w:lang w:val="en-GB"/>
              </w:rPr>
              <w:t>Trajectory information sharing:</w:t>
            </w:r>
          </w:p>
          <w:p w14:paraId="5516D272" w14:textId="1BA07E68"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 xml:space="preserve">(1) </w:t>
            </w:r>
            <w:r w:rsidRPr="00A602F2">
              <w:rPr>
                <w:rFonts w:ascii="Times New Roman" w:hAnsi="Times New Roman" w:cs="Times New Roman"/>
                <w:color w:val="000000" w:themeColor="text1"/>
                <w:lang w:val="en-GB"/>
              </w:rPr>
              <w:tab/>
              <w:t>Cross-Traffic Turn Assist</w:t>
            </w:r>
          </w:p>
          <w:p w14:paraId="67943E1F" w14:textId="5FBD2FD8"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(18)</w:t>
            </w:r>
            <w:r w:rsidRPr="00A602F2">
              <w:rPr>
                <w:rFonts w:ascii="Times New Roman" w:hAnsi="Times New Roman" w:cs="Times New Roman"/>
                <w:color w:val="000000" w:themeColor="text1"/>
                <w:lang w:val="en-GB"/>
              </w:rPr>
              <w:tab/>
              <w:t>Cooperative Manoeuvres in Emergency Situations</w:t>
            </w:r>
          </w:p>
          <w:p w14:paraId="3D201BE1" w14:textId="228F5C69"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(28)</w:t>
            </w:r>
            <w:r w:rsidRPr="00A602F2">
              <w:rPr>
                <w:rFonts w:ascii="Times New Roman" w:hAnsi="Times New Roman" w:cs="Times New Roman"/>
                <w:color w:val="000000" w:themeColor="text1"/>
                <w:lang w:val="en-GB"/>
              </w:rPr>
              <w:tab/>
              <w:t>Cooperative Lane Merging</w:t>
            </w:r>
          </w:p>
          <w:p w14:paraId="13DA60CE" w14:textId="77777777"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(38)</w:t>
            </w:r>
            <w:r w:rsidRPr="00A602F2">
              <w:rPr>
                <w:rFonts w:ascii="Times New Roman" w:hAnsi="Times New Roman" w:cs="Times New Roman"/>
                <w:color w:val="000000" w:themeColor="text1"/>
                <w:lang w:val="en-GB"/>
              </w:rPr>
              <w:tab/>
              <w:t>Coordinated Cooperative Driving Manoeuvre</w:t>
            </w:r>
          </w:p>
          <w:p w14:paraId="3BC07F0D" w14:textId="1E286E7C"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(40)</w:t>
            </w:r>
            <w:r w:rsidRPr="00A602F2">
              <w:rPr>
                <w:rFonts w:ascii="Times New Roman" w:hAnsi="Times New Roman" w:cs="Times New Roman"/>
                <w:color w:val="000000" w:themeColor="text1"/>
                <w:lang w:val="en-GB"/>
              </w:rPr>
              <w:tab/>
              <w:t>Interactive VRU Crossing</w:t>
            </w:r>
          </w:p>
          <w:p w14:paraId="62D6E2BF" w14:textId="2CB4BE3D"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(41)</w:t>
            </w:r>
            <w:r w:rsidRPr="00A602F2">
              <w:rPr>
                <w:rFonts w:ascii="Times New Roman" w:hAnsi="Times New Roman" w:cs="Times New Roman"/>
                <w:color w:val="000000" w:themeColor="text1"/>
                <w:lang w:val="en-GB"/>
              </w:rPr>
              <w:tab/>
              <w:t>Cooperative Lateral Parking</w:t>
            </w:r>
          </w:p>
          <w:p w14:paraId="68C5AF19" w14:textId="4E3958A1" w:rsidR="00DB3BB6" w:rsidRPr="00A602F2" w:rsidRDefault="00DB3BB6" w:rsidP="00156169">
            <w:pPr>
              <w:pStyle w:val="Tabletext"/>
              <w:rPr>
                <w:rFonts w:ascii="Times New Roman" w:hAnsi="Times New Roman" w:cs="Times New Roman"/>
                <w:color w:val="000000" w:themeColor="text1"/>
                <w:lang w:val="en-GB"/>
              </w:rPr>
            </w:pPr>
            <w:r w:rsidRPr="00A602F2">
              <w:rPr>
                <w:rFonts w:ascii="Times New Roman" w:hAnsi="Times New Roman" w:cs="Times New Roman"/>
                <w:color w:val="000000" w:themeColor="text1"/>
                <w:lang w:val="en-GB"/>
              </w:rPr>
              <w:t>(42)</w:t>
            </w:r>
            <w:r w:rsidRPr="00A602F2">
              <w:rPr>
                <w:rFonts w:ascii="Times New Roman" w:hAnsi="Times New Roman" w:cs="Times New Roman"/>
                <w:color w:val="000000" w:themeColor="text1"/>
                <w:lang w:val="en-GB"/>
              </w:rPr>
              <w:tab/>
              <w:t>Cooperative Traffic Gap</w:t>
            </w:r>
          </w:p>
        </w:tc>
      </w:tr>
    </w:tbl>
    <w:p w14:paraId="5AD8EB92" w14:textId="29EB35EF" w:rsidR="00826C9B" w:rsidRPr="00A602F2" w:rsidRDefault="00826C9B" w:rsidP="00826C9B">
      <w:pPr>
        <w:pStyle w:val="TableNo"/>
        <w:rPr>
          <w:lang w:val="en-GB"/>
        </w:rPr>
      </w:pPr>
      <w:r w:rsidRPr="00A602F2">
        <w:rPr>
          <w:lang w:val="en-GB"/>
        </w:rPr>
        <w:lastRenderedPageBreak/>
        <w:t>TABLE A2-5 (</w:t>
      </w:r>
      <w:r w:rsidRPr="00A602F2">
        <w:rPr>
          <w:i/>
          <w:iCs/>
          <w:lang w:val="en-GB"/>
        </w:rPr>
        <w:t>end</w:t>
      </w:r>
      <w:r w:rsidRPr="00A602F2">
        <w:rPr>
          <w:lang w:val="en-GB"/>
        </w:rPr>
        <w:t>)</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826C9B" w:rsidRPr="00A602F2" w14:paraId="49833FD3" w14:textId="77777777" w:rsidTr="003D624E">
        <w:trPr>
          <w:trHeight w:val="20"/>
          <w:jc w:val="center"/>
        </w:trPr>
        <w:tc>
          <w:tcPr>
            <w:tcW w:w="3828" w:type="dxa"/>
            <w:shd w:val="clear" w:color="auto" w:fill="auto"/>
          </w:tcPr>
          <w:p w14:paraId="30C5AF49" w14:textId="77777777" w:rsidR="00826C9B" w:rsidRPr="00A602F2" w:rsidRDefault="00826C9B" w:rsidP="003D624E">
            <w:pPr>
              <w:pStyle w:val="Tablehead"/>
              <w:rPr>
                <w:rFonts w:ascii="Times New Roman" w:hAnsi="Times New Roman" w:cs="Times New Roman"/>
                <w:lang w:val="en-GB" w:eastAsia="zh-CN"/>
              </w:rPr>
            </w:pPr>
            <w:r w:rsidRPr="00A602F2">
              <w:rPr>
                <w:rFonts w:ascii="Times New Roman" w:hAnsi="Times New Roman" w:cs="Times New Roman"/>
                <w:lang w:val="en-GB" w:eastAsia="zh-CN"/>
              </w:rPr>
              <w:t>Messages per link</w:t>
            </w:r>
          </w:p>
        </w:tc>
        <w:tc>
          <w:tcPr>
            <w:tcW w:w="5811" w:type="dxa"/>
            <w:shd w:val="clear" w:color="auto" w:fill="auto"/>
          </w:tcPr>
          <w:p w14:paraId="2AE25FD5" w14:textId="77777777" w:rsidR="00826C9B" w:rsidRPr="00A602F2" w:rsidRDefault="00826C9B" w:rsidP="003D624E">
            <w:pPr>
              <w:pStyle w:val="Tablehead"/>
              <w:rPr>
                <w:rFonts w:ascii="Times New Roman" w:hAnsi="Times New Roman" w:cs="Times New Roman"/>
                <w:lang w:val="en-GB" w:eastAsia="zh-CN"/>
              </w:rPr>
            </w:pPr>
            <w:r w:rsidRPr="00A602F2">
              <w:rPr>
                <w:rFonts w:ascii="Times New Roman" w:hAnsi="Times New Roman" w:cs="Times New Roman"/>
                <w:lang w:val="en-GB" w:eastAsia="zh-CN"/>
              </w:rPr>
              <w:t>Use case</w:t>
            </w:r>
          </w:p>
        </w:tc>
      </w:tr>
      <w:tr w:rsidR="00DB3BB6" w:rsidRPr="00A602F2" w14:paraId="77DB8B31" w14:textId="77777777" w:rsidTr="00826C9B">
        <w:trPr>
          <w:trHeight w:val="482"/>
          <w:jc w:val="center"/>
        </w:trPr>
        <w:tc>
          <w:tcPr>
            <w:tcW w:w="3828" w:type="dxa"/>
            <w:shd w:val="clear" w:color="auto" w:fill="auto"/>
            <w:vAlign w:val="center"/>
          </w:tcPr>
          <w:p w14:paraId="2F3ED6BE" w14:textId="77777777" w:rsidR="00DB3BB6" w:rsidRPr="00A602F2" w:rsidRDefault="00DB3BB6" w:rsidP="00156169">
            <w:pPr>
              <w:pStyle w:val="Tabletext"/>
              <w:keepNext/>
              <w:rPr>
                <w:rFonts w:ascii="Times New Roman" w:hAnsi="Times New Roman" w:cs="Times New Roman"/>
                <w:lang w:val="en-GB" w:eastAsia="zh-CN"/>
              </w:rPr>
            </w:pPr>
            <w:r w:rsidRPr="00A602F2">
              <w:rPr>
                <w:rFonts w:ascii="Times New Roman" w:hAnsi="Times New Roman" w:cs="Times New Roman"/>
                <w:lang w:val="en-GB" w:eastAsia="zh-CN"/>
              </w:rPr>
              <w:t>Continual repetitive messages</w:t>
            </w:r>
          </w:p>
          <w:p w14:paraId="18C0F72B" w14:textId="77777777" w:rsidR="00DB3BB6" w:rsidRPr="00A602F2" w:rsidRDefault="00DB3BB6" w:rsidP="00156169">
            <w:pPr>
              <w:pStyle w:val="Tabletext"/>
              <w:keepNext/>
              <w:rPr>
                <w:rFonts w:ascii="Times New Roman" w:hAnsi="Times New Roman" w:cs="Times New Roman"/>
                <w:lang w:val="en-GB" w:eastAsia="zh-CN"/>
              </w:rPr>
            </w:pPr>
            <w:r w:rsidRPr="00A602F2">
              <w:rPr>
                <w:rFonts w:ascii="Times New Roman" w:hAnsi="Times New Roman" w:cs="Times New Roman"/>
                <w:lang w:val="en-GB" w:eastAsia="zh-CN"/>
              </w:rPr>
              <w:t>(V2V) (broadcast/groupcast)</w:t>
            </w:r>
          </w:p>
        </w:tc>
        <w:tc>
          <w:tcPr>
            <w:tcW w:w="5811" w:type="dxa"/>
            <w:shd w:val="clear" w:color="auto" w:fill="auto"/>
            <w:vAlign w:val="center"/>
          </w:tcPr>
          <w:p w14:paraId="3DD6E352" w14:textId="77777777" w:rsidR="00DB3BB6" w:rsidRPr="00A602F2" w:rsidRDefault="00DB3BB6" w:rsidP="00156169">
            <w:pPr>
              <w:pStyle w:val="Tabletext"/>
              <w:keepN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(12) </w:t>
            </w:r>
            <w:r w:rsidRPr="00A602F2">
              <w:rPr>
                <w:rFonts w:ascii="Times New Roman" w:hAnsi="Times New Roman" w:cs="Times New Roman"/>
                <w:iCs/>
                <w:color w:val="000000" w:themeColor="text1"/>
                <w:lang w:val="en-GB"/>
              </w:rPr>
              <w:tab/>
              <w:t>Vulnerable Road User</w:t>
            </w:r>
          </w:p>
        </w:tc>
      </w:tr>
      <w:tr w:rsidR="00DB3BB6" w:rsidRPr="00A602F2" w14:paraId="3978BD8F" w14:textId="77777777" w:rsidTr="00826C9B">
        <w:trPr>
          <w:trHeight w:val="482"/>
          <w:jc w:val="center"/>
        </w:trPr>
        <w:tc>
          <w:tcPr>
            <w:tcW w:w="3828" w:type="dxa"/>
            <w:shd w:val="clear" w:color="auto" w:fill="auto"/>
            <w:vAlign w:val="center"/>
          </w:tcPr>
          <w:p w14:paraId="3C77BECD"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Continual repetitive messages</w:t>
            </w:r>
          </w:p>
          <w:p w14:paraId="58DF9CCE"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(V2V/V2I) (broadcast/groupcast)</w:t>
            </w:r>
          </w:p>
          <w:p w14:paraId="158F7EFA" w14:textId="77777777" w:rsidR="00DB3BB6" w:rsidRPr="00A602F2" w:rsidRDefault="00DB3BB6" w:rsidP="00156169">
            <w:pPr>
              <w:pStyle w:val="Tabletext"/>
              <w:rPr>
                <w:rFonts w:ascii="Times New Roman" w:hAnsi="Times New Roman" w:cs="Times New Roman"/>
                <w:lang w:val="en-GB" w:eastAsia="zh-CN"/>
              </w:rPr>
            </w:pPr>
          </w:p>
          <w:p w14:paraId="3D070520"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Event triggered messages</w:t>
            </w:r>
          </w:p>
          <w:p w14:paraId="515C8154"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(V2V/V2I) (broadcast/groupcast/unicast)</w:t>
            </w:r>
          </w:p>
        </w:tc>
        <w:tc>
          <w:tcPr>
            <w:tcW w:w="5811" w:type="dxa"/>
            <w:shd w:val="clear" w:color="auto" w:fill="auto"/>
            <w:vAlign w:val="center"/>
          </w:tcPr>
          <w:p w14:paraId="64DA5226"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(13) </w:t>
            </w:r>
            <w:r w:rsidRPr="00A602F2">
              <w:rPr>
                <w:rFonts w:ascii="Times New Roman" w:hAnsi="Times New Roman" w:cs="Times New Roman"/>
                <w:iCs/>
                <w:color w:val="000000" w:themeColor="text1"/>
                <w:lang w:val="en-GB"/>
              </w:rPr>
              <w:tab/>
              <w:t>Group Start</w:t>
            </w:r>
          </w:p>
          <w:p w14:paraId="268E6575"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(22) </w:t>
            </w:r>
            <w:r w:rsidRPr="00A602F2">
              <w:rPr>
                <w:rFonts w:ascii="Times New Roman" w:hAnsi="Times New Roman" w:cs="Times New Roman"/>
                <w:iCs/>
                <w:color w:val="000000" w:themeColor="text1"/>
                <w:lang w:val="en-GB"/>
              </w:rPr>
              <w:tab/>
              <w:t>Automated Intersection Crossing/Manager</w:t>
            </w:r>
          </w:p>
          <w:p w14:paraId="3FD6F153"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(27) </w:t>
            </w:r>
            <w:r w:rsidRPr="00A602F2">
              <w:rPr>
                <w:rFonts w:ascii="Times New Roman" w:hAnsi="Times New Roman" w:cs="Times New Roman"/>
                <w:iCs/>
                <w:color w:val="000000" w:themeColor="text1"/>
                <w:lang w:val="en-GB"/>
              </w:rPr>
              <w:tab/>
              <w:t xml:space="preserve">Vehicles Platooning in Steady State </w:t>
            </w:r>
          </w:p>
          <w:p w14:paraId="33F4E35B" w14:textId="77777777" w:rsidR="00DB3BB6" w:rsidRPr="00A602F2" w:rsidRDefault="00DB3BB6" w:rsidP="00156169">
            <w:pPr>
              <w:pStyle w:val="Tabletext"/>
              <w:rPr>
                <w:rFonts w:ascii="Times New Roman" w:hAnsi="Times New Roman" w:cs="Times New Roman"/>
                <w:iCs/>
                <w:color w:val="000000" w:themeColor="text1"/>
                <w:lang w:val="en-GB"/>
              </w:rPr>
            </w:pPr>
          </w:p>
          <w:p w14:paraId="54C2EA9B"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(17) </w:t>
            </w:r>
            <w:r w:rsidRPr="00A602F2">
              <w:rPr>
                <w:rFonts w:ascii="Times New Roman" w:hAnsi="Times New Roman" w:cs="Times New Roman"/>
                <w:iCs/>
                <w:color w:val="000000" w:themeColor="text1"/>
                <w:lang w:val="en-GB"/>
              </w:rPr>
              <w:tab/>
              <w:t>Obstructed View Assist</w:t>
            </w:r>
          </w:p>
          <w:p w14:paraId="54AF2043"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(20) </w:t>
            </w:r>
            <w:r w:rsidRPr="00A602F2">
              <w:rPr>
                <w:rFonts w:ascii="Times New Roman" w:hAnsi="Times New Roman" w:cs="Times New Roman"/>
                <w:iCs/>
                <w:color w:val="000000" w:themeColor="text1"/>
                <w:lang w:val="en-GB"/>
              </w:rPr>
              <w:tab/>
              <w:t>Remote Automated Driving Cancellation</w:t>
            </w:r>
          </w:p>
          <w:p w14:paraId="5D759004"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(30) </w:t>
            </w:r>
            <w:r w:rsidRPr="00A602F2">
              <w:rPr>
                <w:rFonts w:ascii="Times New Roman" w:hAnsi="Times New Roman" w:cs="Times New Roman"/>
                <w:iCs/>
                <w:color w:val="000000" w:themeColor="text1"/>
                <w:lang w:val="en-GB"/>
              </w:rPr>
              <w:tab/>
              <w:t>Law Enforcement Messaging</w:t>
            </w:r>
          </w:p>
          <w:p w14:paraId="0222D5F4" w14:textId="77777777" w:rsidR="00DB3BB6" w:rsidRPr="00A602F2" w:rsidRDefault="00DB3BB6" w:rsidP="00156169">
            <w:pPr>
              <w:pStyle w:val="Tabletext"/>
              <w:rPr>
                <w:rFonts w:ascii="Times New Roman" w:hAnsi="Times New Roman" w:cs="Times New Roman"/>
                <w:iCs/>
                <w:color w:val="000000" w:themeColor="text1"/>
                <w:lang w:val="en-GB"/>
              </w:rPr>
            </w:pPr>
          </w:p>
          <w:p w14:paraId="0D76A5B8"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(25) </w:t>
            </w:r>
            <w:r w:rsidRPr="00A602F2">
              <w:rPr>
                <w:rFonts w:ascii="Times New Roman" w:hAnsi="Times New Roman" w:cs="Times New Roman"/>
                <w:iCs/>
                <w:color w:val="000000" w:themeColor="text1"/>
                <w:lang w:val="en-GB"/>
              </w:rPr>
              <w:tab/>
              <w:t>Vehicle Shares Information on Road Hazards/Events</w:t>
            </w:r>
          </w:p>
          <w:p w14:paraId="1BC0408A"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(37) </w:t>
            </w:r>
            <w:r w:rsidRPr="00A602F2">
              <w:rPr>
                <w:rFonts w:ascii="Times New Roman" w:hAnsi="Times New Roman" w:cs="Times New Roman"/>
                <w:iCs/>
                <w:color w:val="000000" w:themeColor="text1"/>
                <w:lang w:val="en-GB"/>
              </w:rPr>
              <w:tab/>
              <w:t>Awareness Confirmation</w:t>
            </w:r>
          </w:p>
        </w:tc>
      </w:tr>
      <w:tr w:rsidR="00DB3BB6" w:rsidRPr="00A602F2" w14:paraId="19BF9E88" w14:textId="77777777" w:rsidTr="00826C9B">
        <w:trPr>
          <w:trHeight w:val="482"/>
          <w:jc w:val="center"/>
        </w:trPr>
        <w:tc>
          <w:tcPr>
            <w:tcW w:w="3828" w:type="dxa"/>
            <w:shd w:val="clear" w:color="auto" w:fill="auto"/>
            <w:vAlign w:val="center"/>
          </w:tcPr>
          <w:p w14:paraId="680CDF1A"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Event triggered messages</w:t>
            </w:r>
          </w:p>
          <w:p w14:paraId="50D7E593"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(V2I) (broadcast/groupcast/unicast)</w:t>
            </w:r>
          </w:p>
        </w:tc>
        <w:tc>
          <w:tcPr>
            <w:tcW w:w="5811" w:type="dxa"/>
            <w:shd w:val="clear" w:color="auto" w:fill="auto"/>
            <w:vAlign w:val="center"/>
          </w:tcPr>
          <w:p w14:paraId="058F1F48" w14:textId="5A38681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(8) </w:t>
            </w:r>
            <w:r w:rsidRPr="00A602F2">
              <w:rPr>
                <w:rFonts w:ascii="Times New Roman" w:hAnsi="Times New Roman" w:cs="Times New Roman"/>
                <w:iCs/>
                <w:color w:val="000000" w:themeColor="text1"/>
                <w:lang w:val="en-GB"/>
              </w:rPr>
              <w:tab/>
              <w:t>Speed Harmonisation</w:t>
            </w:r>
          </w:p>
          <w:p w14:paraId="5EAFCFB1"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(33) </w:t>
            </w:r>
            <w:r w:rsidRPr="00A602F2">
              <w:rPr>
                <w:rFonts w:ascii="Times New Roman" w:hAnsi="Times New Roman" w:cs="Times New Roman"/>
                <w:iCs/>
                <w:color w:val="000000" w:themeColor="text1"/>
                <w:lang w:val="en-GB"/>
              </w:rPr>
              <w:tab/>
              <w:t>Infrastructure Assisted Environment Perception</w:t>
            </w:r>
          </w:p>
        </w:tc>
      </w:tr>
      <w:tr w:rsidR="00DB3BB6" w:rsidRPr="00A602F2" w14:paraId="37B34815" w14:textId="77777777" w:rsidTr="00826C9B">
        <w:trPr>
          <w:trHeight w:val="482"/>
          <w:jc w:val="center"/>
        </w:trPr>
        <w:tc>
          <w:tcPr>
            <w:tcW w:w="3828" w:type="dxa"/>
            <w:shd w:val="clear" w:color="auto" w:fill="auto"/>
            <w:vAlign w:val="center"/>
          </w:tcPr>
          <w:p w14:paraId="67318A17" w14:textId="618AE1AF"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Delay sensitive</w:t>
            </w:r>
          </w:p>
          <w:p w14:paraId="2800EBEA" w14:textId="77777777" w:rsidR="00826C9B" w:rsidRPr="00A602F2" w:rsidRDefault="00826C9B" w:rsidP="00156169">
            <w:pPr>
              <w:pStyle w:val="Tabletext"/>
              <w:rPr>
                <w:rFonts w:ascii="Times New Roman" w:hAnsi="Times New Roman" w:cs="Times New Roman"/>
                <w:lang w:val="en-GB" w:eastAsia="zh-CN"/>
              </w:rPr>
            </w:pPr>
          </w:p>
          <w:p w14:paraId="6DDADA1F" w14:textId="028D6629"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Continual</w:t>
            </w:r>
            <w:r w:rsidR="00826C9B" w:rsidRPr="00A602F2">
              <w:rPr>
                <w:rFonts w:ascii="Times New Roman" w:hAnsi="Times New Roman" w:cs="Times New Roman"/>
                <w:lang w:val="en-GB" w:eastAsia="zh-CN"/>
              </w:rPr>
              <w:t xml:space="preserve"> </w:t>
            </w:r>
            <w:r w:rsidRPr="00A602F2">
              <w:rPr>
                <w:rFonts w:ascii="Times New Roman" w:hAnsi="Times New Roman" w:cs="Times New Roman"/>
                <w:lang w:val="en-GB" w:eastAsia="zh-CN"/>
              </w:rPr>
              <w:t>or event triggered messages</w:t>
            </w:r>
          </w:p>
          <w:p w14:paraId="7FEECB2C"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(V2N) (broadcast/groupcast/unicast)</w:t>
            </w:r>
          </w:p>
        </w:tc>
        <w:tc>
          <w:tcPr>
            <w:tcW w:w="5811" w:type="dxa"/>
            <w:shd w:val="clear" w:color="auto" w:fill="auto"/>
            <w:vAlign w:val="center"/>
          </w:tcPr>
          <w:p w14:paraId="06F55731"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(12)</w:t>
            </w:r>
            <w:r w:rsidRPr="00A602F2">
              <w:rPr>
                <w:rFonts w:ascii="Times New Roman" w:hAnsi="Times New Roman" w:cs="Times New Roman"/>
                <w:iCs/>
                <w:color w:val="000000" w:themeColor="text1"/>
                <w:lang w:val="en-GB"/>
              </w:rPr>
              <w:tab/>
              <w:t>Vulnerable Road User (VRU)</w:t>
            </w:r>
          </w:p>
          <w:p w14:paraId="0D1E9E30"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(14) </w:t>
            </w:r>
            <w:r w:rsidRPr="00A602F2">
              <w:rPr>
                <w:rFonts w:ascii="Times New Roman" w:hAnsi="Times New Roman" w:cs="Times New Roman"/>
                <w:iCs/>
                <w:color w:val="000000" w:themeColor="text1"/>
                <w:lang w:val="en-GB"/>
              </w:rPr>
              <w:tab/>
              <w:t>Tele-Operated Driving</w:t>
            </w:r>
          </w:p>
          <w:p w14:paraId="6AA7516E" w14:textId="74F78F0A"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(15) </w:t>
            </w:r>
            <w:r w:rsidRPr="00A602F2">
              <w:rPr>
                <w:rFonts w:ascii="Times New Roman" w:hAnsi="Times New Roman" w:cs="Times New Roman"/>
                <w:iCs/>
                <w:color w:val="000000" w:themeColor="text1"/>
                <w:lang w:val="en-GB"/>
              </w:rPr>
              <w:tab/>
              <w:t>Tele-Operated Driving Support</w:t>
            </w:r>
          </w:p>
          <w:p w14:paraId="2FEBD96E" w14:textId="7BD5AE69"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(16) </w:t>
            </w:r>
            <w:r w:rsidRPr="00A602F2">
              <w:rPr>
                <w:rFonts w:ascii="Times New Roman" w:hAnsi="Times New Roman" w:cs="Times New Roman"/>
                <w:iCs/>
                <w:color w:val="000000" w:themeColor="text1"/>
                <w:lang w:val="en-GB"/>
              </w:rPr>
              <w:tab/>
              <w:t>Tele-Operated Driving for Automated Parking</w:t>
            </w:r>
          </w:p>
          <w:p w14:paraId="06011D18" w14:textId="090BF13F"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(17) </w:t>
            </w:r>
            <w:r w:rsidRPr="00A602F2">
              <w:rPr>
                <w:rFonts w:ascii="Times New Roman" w:hAnsi="Times New Roman" w:cs="Times New Roman"/>
                <w:iCs/>
                <w:color w:val="000000" w:themeColor="text1"/>
                <w:lang w:val="en-GB"/>
              </w:rPr>
              <w:tab/>
              <w:t>Obstructed View Assist</w:t>
            </w:r>
          </w:p>
          <w:p w14:paraId="73C5C3CF" w14:textId="5ED9EF15"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(19) </w:t>
            </w:r>
            <w:r w:rsidRPr="00A602F2">
              <w:rPr>
                <w:rFonts w:ascii="Times New Roman" w:hAnsi="Times New Roman" w:cs="Times New Roman"/>
                <w:iCs/>
                <w:color w:val="000000" w:themeColor="text1"/>
                <w:lang w:val="en-GB"/>
              </w:rPr>
              <w:tab/>
              <w:t>Continuous Traffic Flow via Green Lights Coordination</w:t>
            </w:r>
          </w:p>
          <w:p w14:paraId="04F5CED8" w14:textId="38C4278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(20) </w:t>
            </w:r>
            <w:r w:rsidRPr="00A602F2">
              <w:rPr>
                <w:rFonts w:ascii="Times New Roman" w:hAnsi="Times New Roman" w:cs="Times New Roman"/>
                <w:iCs/>
                <w:color w:val="000000" w:themeColor="text1"/>
                <w:lang w:val="en-GB"/>
              </w:rPr>
              <w:tab/>
              <w:t>Remote Automated Driving Cancellation</w:t>
            </w:r>
          </w:p>
          <w:p w14:paraId="650CE4A5"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(21) </w:t>
            </w:r>
            <w:r w:rsidRPr="00A602F2">
              <w:rPr>
                <w:rFonts w:ascii="Times New Roman" w:hAnsi="Times New Roman" w:cs="Times New Roman"/>
                <w:iCs/>
                <w:color w:val="000000" w:themeColor="text1"/>
                <w:lang w:val="en-GB"/>
              </w:rPr>
              <w:tab/>
              <w:t>High-Definition Map Collecting and Sharing</w:t>
            </w:r>
          </w:p>
          <w:p w14:paraId="3AAC8647" w14:textId="13FE8EBB"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(27) </w:t>
            </w:r>
            <w:r w:rsidRPr="00A602F2">
              <w:rPr>
                <w:rFonts w:ascii="Times New Roman" w:hAnsi="Times New Roman" w:cs="Times New Roman"/>
                <w:iCs/>
                <w:color w:val="000000" w:themeColor="text1"/>
                <w:lang w:val="en-GB"/>
              </w:rPr>
              <w:tab/>
              <w:t>Vehicles Platooning in Steady State</w:t>
            </w:r>
          </w:p>
          <w:p w14:paraId="07A820B2" w14:textId="37472033"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(30) </w:t>
            </w:r>
            <w:r w:rsidRPr="00A602F2">
              <w:rPr>
                <w:rFonts w:ascii="Times New Roman" w:hAnsi="Times New Roman" w:cs="Times New Roman"/>
                <w:iCs/>
                <w:color w:val="000000" w:themeColor="text1"/>
                <w:lang w:val="en-GB"/>
              </w:rPr>
              <w:tab/>
              <w:t>Law Enforcement Messaging</w:t>
            </w:r>
          </w:p>
          <w:p w14:paraId="57FB0A67" w14:textId="3207D0D2"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(31) </w:t>
            </w:r>
            <w:r w:rsidRPr="00A602F2">
              <w:rPr>
                <w:rFonts w:ascii="Times New Roman" w:hAnsi="Times New Roman" w:cs="Times New Roman"/>
                <w:iCs/>
                <w:color w:val="000000" w:themeColor="text1"/>
                <w:lang w:val="en-GB"/>
              </w:rPr>
              <w:tab/>
              <w:t>Patient Transport Monitoring</w:t>
            </w:r>
          </w:p>
          <w:p w14:paraId="54CB0508" w14:textId="251F1726"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(34) </w:t>
            </w:r>
            <w:r w:rsidRPr="00A602F2">
              <w:rPr>
                <w:rFonts w:ascii="Times New Roman" w:hAnsi="Times New Roman" w:cs="Times New Roman"/>
                <w:iCs/>
                <w:color w:val="000000" w:themeColor="text1"/>
                <w:lang w:val="en-GB"/>
              </w:rPr>
              <w:tab/>
              <w:t>Infrastructure Based Tele-Operated Driving</w:t>
            </w:r>
          </w:p>
          <w:p w14:paraId="0B8CE82A"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(44) </w:t>
            </w:r>
            <w:r w:rsidRPr="00A602F2">
              <w:rPr>
                <w:rFonts w:ascii="Times New Roman" w:hAnsi="Times New Roman" w:cs="Times New Roman"/>
                <w:iCs/>
                <w:color w:val="000000" w:themeColor="text1"/>
                <w:lang w:val="en-GB"/>
              </w:rPr>
              <w:tab/>
              <w:t>Bus Lane Sharing Request and Revoke</w:t>
            </w:r>
          </w:p>
        </w:tc>
      </w:tr>
      <w:tr w:rsidR="00DB3BB6" w:rsidRPr="00A602F2" w14:paraId="459B5263" w14:textId="77777777" w:rsidTr="00826C9B">
        <w:trPr>
          <w:trHeight w:val="482"/>
          <w:jc w:val="center"/>
        </w:trPr>
        <w:tc>
          <w:tcPr>
            <w:tcW w:w="3828" w:type="dxa"/>
            <w:shd w:val="clear" w:color="auto" w:fill="auto"/>
            <w:vAlign w:val="center"/>
          </w:tcPr>
          <w:p w14:paraId="73E129A3"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Delay non-sensitive</w:t>
            </w:r>
          </w:p>
          <w:p w14:paraId="20075484" w14:textId="77777777" w:rsidR="00DB3BB6" w:rsidRPr="00A602F2" w:rsidRDefault="00DB3BB6" w:rsidP="00156169">
            <w:pPr>
              <w:pStyle w:val="Tabletext"/>
              <w:rPr>
                <w:rFonts w:ascii="Times New Roman" w:hAnsi="Times New Roman" w:cs="Times New Roman"/>
                <w:lang w:val="en-GB" w:eastAsia="zh-CN"/>
              </w:rPr>
            </w:pPr>
          </w:p>
          <w:p w14:paraId="544220FF"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Event triggered messages</w:t>
            </w:r>
          </w:p>
          <w:p w14:paraId="07F8B6B3" w14:textId="77777777" w:rsidR="00DB3BB6" w:rsidRPr="00A602F2" w:rsidRDefault="00DB3BB6" w:rsidP="00156169">
            <w:pPr>
              <w:pStyle w:val="Tabletext"/>
              <w:rPr>
                <w:rFonts w:ascii="Times New Roman" w:hAnsi="Times New Roman" w:cs="Times New Roman"/>
                <w:lang w:val="en-GB" w:eastAsia="zh-CN"/>
              </w:rPr>
            </w:pPr>
            <w:r w:rsidRPr="00A602F2">
              <w:rPr>
                <w:rFonts w:ascii="Times New Roman" w:hAnsi="Times New Roman" w:cs="Times New Roman"/>
                <w:lang w:val="en-GB" w:eastAsia="zh-CN"/>
              </w:rPr>
              <w:t>(V2N) (unicast)</w:t>
            </w:r>
          </w:p>
        </w:tc>
        <w:tc>
          <w:tcPr>
            <w:tcW w:w="5811" w:type="dxa"/>
            <w:shd w:val="clear" w:color="auto" w:fill="auto"/>
            <w:vAlign w:val="center"/>
          </w:tcPr>
          <w:p w14:paraId="6B859F41" w14:textId="0BCA76F3"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(5) </w:t>
            </w:r>
            <w:r w:rsidRPr="00A602F2">
              <w:rPr>
                <w:rFonts w:ascii="Times New Roman" w:hAnsi="Times New Roman" w:cs="Times New Roman"/>
                <w:iCs/>
                <w:color w:val="000000" w:themeColor="text1"/>
                <w:lang w:val="en-GB"/>
              </w:rPr>
              <w:tab/>
              <w:t>Software Update</w:t>
            </w:r>
          </w:p>
          <w:p w14:paraId="003B8398"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(23) </w:t>
            </w:r>
            <w:r w:rsidRPr="00A602F2">
              <w:rPr>
                <w:rFonts w:ascii="Times New Roman" w:hAnsi="Times New Roman" w:cs="Times New Roman"/>
                <w:iCs/>
                <w:color w:val="000000" w:themeColor="text1"/>
                <w:lang w:val="en-GB"/>
              </w:rPr>
              <w:tab/>
              <w:t>In-Vehicle Entertainment (IVE)</w:t>
            </w:r>
          </w:p>
          <w:p w14:paraId="0633FED1"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(26) </w:t>
            </w:r>
            <w:r w:rsidRPr="00A602F2">
              <w:rPr>
                <w:rFonts w:ascii="Times New Roman" w:hAnsi="Times New Roman" w:cs="Times New Roman"/>
                <w:iCs/>
                <w:color w:val="000000" w:themeColor="text1"/>
                <w:lang w:val="en-GB"/>
              </w:rPr>
              <w:tab/>
              <w:t>Software Update of Reconfigurable Radio System</w:t>
            </w:r>
          </w:p>
          <w:p w14:paraId="13C34BEE" w14:textId="70E580E0"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(29) </w:t>
            </w:r>
            <w:r w:rsidRPr="00A602F2">
              <w:rPr>
                <w:rFonts w:ascii="Times New Roman" w:hAnsi="Times New Roman" w:cs="Times New Roman"/>
                <w:iCs/>
                <w:color w:val="000000" w:themeColor="text1"/>
                <w:lang w:val="en-GB"/>
              </w:rPr>
              <w:tab/>
              <w:t>Autonomous Vehicle Disengagement Report</w:t>
            </w:r>
          </w:p>
          <w:p w14:paraId="4644AD8F" w14:textId="29AF488C"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(32) </w:t>
            </w:r>
            <w:r w:rsidRPr="00A602F2">
              <w:rPr>
                <w:rFonts w:ascii="Times New Roman" w:hAnsi="Times New Roman" w:cs="Times New Roman"/>
                <w:iCs/>
                <w:color w:val="000000" w:themeColor="text1"/>
                <w:lang w:val="en-GB"/>
              </w:rPr>
              <w:tab/>
              <w:t>Accident Report</w:t>
            </w:r>
          </w:p>
          <w:p w14:paraId="53C30E2B" w14:textId="5FDD32FF"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(35) </w:t>
            </w:r>
            <w:r w:rsidRPr="00A602F2">
              <w:rPr>
                <w:rFonts w:ascii="Times New Roman" w:hAnsi="Times New Roman" w:cs="Times New Roman"/>
                <w:iCs/>
                <w:color w:val="000000" w:themeColor="text1"/>
                <w:lang w:val="en-GB"/>
              </w:rPr>
              <w:tab/>
              <w:t>Automated Valet Parking:</w:t>
            </w:r>
          </w:p>
          <w:p w14:paraId="7D03673A"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ab/>
            </w:r>
            <w:r w:rsidRPr="00A602F2">
              <w:rPr>
                <w:rFonts w:ascii="Times New Roman" w:hAnsi="Times New Roman" w:cs="Times New Roman"/>
                <w:iCs/>
                <w:color w:val="000000" w:themeColor="text1"/>
                <w:lang w:val="en-GB"/>
              </w:rPr>
              <w:tab/>
              <w:t>Joint Authentication and Proof of Localisation</w:t>
            </w:r>
          </w:p>
          <w:p w14:paraId="069C1396" w14:textId="09ECD404"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(36) </w:t>
            </w:r>
            <w:r w:rsidRPr="00A602F2">
              <w:rPr>
                <w:rFonts w:ascii="Times New Roman" w:hAnsi="Times New Roman" w:cs="Times New Roman"/>
                <w:iCs/>
                <w:color w:val="000000" w:themeColor="text1"/>
                <w:lang w:val="en-GB"/>
              </w:rPr>
              <w:tab/>
              <w:t>Automated Valet Parking: Wake-up</w:t>
            </w:r>
          </w:p>
          <w:p w14:paraId="2CA80A2E" w14:textId="77777777" w:rsidR="00DB3BB6" w:rsidRPr="00A602F2" w:rsidRDefault="00DB3BB6" w:rsidP="00156169">
            <w:pPr>
              <w:pStyle w:val="Tabletext"/>
              <w:rPr>
                <w:rFonts w:ascii="Times New Roman" w:hAnsi="Times New Roman" w:cs="Times New Roman"/>
                <w:iCs/>
                <w:color w:val="000000" w:themeColor="text1"/>
                <w:lang w:val="en-GB"/>
              </w:rPr>
            </w:pPr>
            <w:r w:rsidRPr="00A602F2">
              <w:rPr>
                <w:rFonts w:ascii="Times New Roman" w:hAnsi="Times New Roman" w:cs="Times New Roman"/>
                <w:iCs/>
                <w:color w:val="000000" w:themeColor="text1"/>
                <w:lang w:val="en-GB"/>
              </w:rPr>
              <w:t xml:space="preserve">(39) </w:t>
            </w:r>
            <w:r w:rsidRPr="00A602F2">
              <w:rPr>
                <w:rFonts w:ascii="Times New Roman" w:hAnsi="Times New Roman" w:cs="Times New Roman"/>
                <w:iCs/>
                <w:color w:val="000000" w:themeColor="text1"/>
                <w:lang w:val="en-GB"/>
              </w:rPr>
              <w:tab/>
            </w:r>
            <w:proofErr w:type="spellStart"/>
            <w:r w:rsidRPr="00A602F2">
              <w:rPr>
                <w:rFonts w:ascii="Times New Roman" w:hAnsi="Times New Roman" w:cs="Times New Roman"/>
                <w:iCs/>
                <w:color w:val="000000" w:themeColor="text1"/>
                <w:lang w:val="en-GB"/>
              </w:rPr>
              <w:t>Curbside</w:t>
            </w:r>
            <w:proofErr w:type="spellEnd"/>
            <w:r w:rsidRPr="00A602F2">
              <w:rPr>
                <w:rFonts w:ascii="Times New Roman" w:hAnsi="Times New Roman" w:cs="Times New Roman"/>
                <w:iCs/>
                <w:color w:val="000000" w:themeColor="text1"/>
                <w:lang w:val="en-GB"/>
              </w:rPr>
              <w:t xml:space="preserve"> Management</w:t>
            </w:r>
          </w:p>
        </w:tc>
      </w:tr>
    </w:tbl>
    <w:p w14:paraId="72B48B56" w14:textId="77777777" w:rsidR="00DB3BB6" w:rsidRPr="00A602F2" w:rsidRDefault="00DB3BB6" w:rsidP="00826C9B">
      <w:pPr>
        <w:pStyle w:val="Tablefin"/>
        <w:rPr>
          <w:lang w:eastAsia="zh-CN"/>
        </w:rPr>
      </w:pPr>
    </w:p>
    <w:p w14:paraId="13524740" w14:textId="083CF292" w:rsidR="00DB3BB6" w:rsidRPr="00A602F2" w:rsidRDefault="00DB3BB6" w:rsidP="00826C9B">
      <w:pPr>
        <w:rPr>
          <w:lang w:val="en-GB" w:eastAsia="zh-CN"/>
        </w:rPr>
      </w:pPr>
      <w:r w:rsidRPr="00A602F2">
        <w:rPr>
          <w:lang w:val="en-GB" w:eastAsia="zh-CN"/>
        </w:rPr>
        <w:t>For the scenarios involving continual repetitive messages, the spectrum needs are calculated by accumulating the total offered data traffic and deriving the total amount of bandwidth required for its reliable radiocommunication given the spectral efficiency of the radiocommunications system.</w:t>
      </w:r>
    </w:p>
    <w:p w14:paraId="56841008" w14:textId="77777777" w:rsidR="00DB3BB6" w:rsidRPr="00A602F2" w:rsidRDefault="00DB3BB6" w:rsidP="00116999">
      <w:pPr>
        <w:keepNext/>
        <w:keepLines/>
        <w:rPr>
          <w:lang w:val="en-GB" w:eastAsia="zh-CN"/>
        </w:rPr>
      </w:pPr>
      <w:r w:rsidRPr="00A602F2">
        <w:rPr>
          <w:lang w:val="en-GB" w:eastAsia="zh-CN"/>
        </w:rPr>
        <w:lastRenderedPageBreak/>
        <w:t xml:space="preserve">Specifically, the spectrum needs </w:t>
      </w:r>
      <m:oMath>
        <m:r>
          <w:rPr>
            <w:rFonts w:ascii="Cambria Math" w:hAnsi="Cambria Math"/>
            <w:lang w:val="en-GB" w:eastAsia="zh-CN"/>
          </w:rPr>
          <m:t>B</m:t>
        </m:r>
      </m:oMath>
      <w:r w:rsidRPr="00A602F2">
        <w:rPr>
          <w:lang w:val="en-GB" w:eastAsia="zh-CN"/>
        </w:rPr>
        <w:t xml:space="preserve"> (Hz) for continual repetitive messages can be calculated as:</w:t>
      </w:r>
    </w:p>
    <w:p w14:paraId="2367DC13" w14:textId="77777777" w:rsidR="00DB3BB6" w:rsidRPr="00A602F2" w:rsidRDefault="00DB3BB6" w:rsidP="00116999">
      <w:pPr>
        <w:pStyle w:val="Equation"/>
        <w:keepNext/>
        <w:keepLines/>
        <w:rPr>
          <w:lang w:val="en-GB" w:eastAsia="zh-CN"/>
        </w:rPr>
      </w:pPr>
      <w:r w:rsidRPr="00A602F2">
        <w:rPr>
          <w:iCs/>
          <w:lang w:val="en-GB"/>
        </w:rPr>
        <w:tab/>
      </w:r>
      <w:r w:rsidRPr="00A602F2">
        <w:rPr>
          <w:iCs/>
          <w:lang w:val="en-GB"/>
        </w:rPr>
        <w:tab/>
      </w:r>
      <m:oMath>
        <m:r>
          <w:rPr>
            <w:rFonts w:ascii="Cambria Math" w:hAnsi="Cambria Math"/>
            <w:lang w:val="en-GB"/>
          </w:rPr>
          <m:t>B</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m:t>
            </m:r>
            <m:r>
              <m:rPr>
                <m:sty m:val="p"/>
              </m:rPr>
              <w:rPr>
                <w:rFonts w:ascii="Cambria Math" w:hAnsi="Cambria Math"/>
                <w:lang w:val="en-GB"/>
              </w:rPr>
              <m:t xml:space="preserve"> </m:t>
            </m:r>
            <m:r>
              <w:rPr>
                <w:rFonts w:ascii="Cambria Math" w:hAnsi="Cambria Math"/>
                <w:lang w:val="en-GB"/>
              </w:rPr>
              <m:t>N</m:t>
            </m:r>
            <m:r>
              <m:rPr>
                <m:sty m:val="p"/>
              </m:rPr>
              <w:rPr>
                <w:rFonts w:ascii="Cambria Math" w:hAnsi="Cambria Math"/>
                <w:lang w:val="en-GB"/>
              </w:rPr>
              <m:t xml:space="preserve"> </m:t>
            </m:r>
            <m:r>
              <w:rPr>
                <w:rFonts w:ascii="Cambria Math" w:hAnsi="Cambria Math"/>
                <w:lang w:val="en-GB"/>
              </w:rPr>
              <m:t>F</m:t>
            </m:r>
            <m:r>
              <m:rPr>
                <m:sty m:val="p"/>
              </m:rPr>
              <w:rPr>
                <w:rFonts w:ascii="Cambria Math" w:hAnsi="Cambria Math"/>
                <w:lang w:val="en-GB"/>
              </w:rPr>
              <m:t xml:space="preserve"> </m:t>
            </m:r>
            <m:r>
              <w:rPr>
                <w:rFonts w:ascii="Cambria Math" w:hAnsi="Cambria Math"/>
                <w:lang w:val="en-GB"/>
              </w:rPr>
              <m:t>a</m:t>
            </m:r>
          </m:num>
          <m:den>
            <m:r>
              <w:rPr>
                <w:rFonts w:ascii="Cambria Math" w:hAnsi="Cambria Math"/>
                <w:lang w:val="en-GB"/>
              </w:rPr>
              <m:t>e</m:t>
            </m:r>
            <m:r>
              <m:rPr>
                <m:sty m:val="p"/>
              </m:rPr>
              <w:rPr>
                <w:rFonts w:ascii="Cambria Math" w:hAnsi="Cambria Math"/>
                <w:lang w:val="en-GB"/>
              </w:rPr>
              <m:t xml:space="preserve"> </m:t>
            </m:r>
            <m:r>
              <w:rPr>
                <w:rFonts w:ascii="Cambria Math" w:hAnsi="Cambria Math"/>
                <w:lang w:val="en-GB"/>
              </w:rPr>
              <m:t>u</m:t>
            </m:r>
          </m:den>
        </m:f>
        <m:r>
          <m:rPr>
            <m:sty m:val="p"/>
          </m:rPr>
          <w:rPr>
            <w:rFonts w:ascii="Cambria Math" w:hAnsi="Cambria Math"/>
            <w:lang w:val="en-GB"/>
          </w:rPr>
          <m:t xml:space="preserve"> </m:t>
        </m:r>
      </m:oMath>
    </w:p>
    <w:p w14:paraId="62727E39" w14:textId="77777777" w:rsidR="00DB3BB6" w:rsidRPr="00A602F2" w:rsidRDefault="00DB3BB6" w:rsidP="00A97741">
      <w:pPr>
        <w:spacing w:before="0"/>
        <w:rPr>
          <w:lang w:val="en-GB" w:eastAsia="zh-CN"/>
        </w:rPr>
      </w:pPr>
      <w:r w:rsidRPr="00A602F2">
        <w:rPr>
          <w:lang w:val="en-GB" w:eastAsia="zh-CN"/>
        </w:rPr>
        <w:t>where:</w:t>
      </w:r>
    </w:p>
    <w:p w14:paraId="5D6128D2"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B</w:t>
      </w:r>
      <w:r w:rsidRPr="00A602F2">
        <w:rPr>
          <w:lang w:val="en-GB" w:eastAsia="zh-CN"/>
        </w:rPr>
        <w:t xml:space="preserve"> :</w:t>
      </w:r>
      <w:proofErr w:type="gramEnd"/>
      <w:r w:rsidRPr="00A602F2">
        <w:rPr>
          <w:lang w:val="en-GB" w:eastAsia="zh-CN"/>
        </w:rPr>
        <w:tab/>
        <w:t>spectrum needs (Hz)</w:t>
      </w:r>
    </w:p>
    <w:p w14:paraId="7367F181"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M</w:t>
      </w:r>
      <w:r w:rsidRPr="00A602F2">
        <w:rPr>
          <w:lang w:val="en-GB" w:eastAsia="zh-CN"/>
        </w:rPr>
        <w:t xml:space="preserve"> :</w:t>
      </w:r>
      <w:proofErr w:type="gramEnd"/>
      <w:r w:rsidRPr="00A602F2">
        <w:rPr>
          <w:lang w:val="en-GB" w:eastAsia="zh-CN"/>
        </w:rPr>
        <w:tab/>
        <w:t>number of vehicles within range</w:t>
      </w:r>
    </w:p>
    <w:p w14:paraId="75A8CD4F"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N</w:t>
      </w:r>
      <w:r w:rsidRPr="00A602F2">
        <w:rPr>
          <w:lang w:val="en-GB" w:eastAsia="zh-CN"/>
        </w:rPr>
        <w:t xml:space="preserve"> :</w:t>
      </w:r>
      <w:proofErr w:type="gramEnd"/>
      <w:r w:rsidRPr="00A602F2">
        <w:rPr>
          <w:lang w:val="en-GB" w:eastAsia="zh-CN"/>
        </w:rPr>
        <w:tab/>
        <w:t>bits per message</w:t>
      </w:r>
    </w:p>
    <w:p w14:paraId="67D93BD2"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F</w:t>
      </w:r>
      <w:r w:rsidRPr="00A602F2">
        <w:rPr>
          <w:lang w:val="en-GB" w:eastAsia="zh-CN"/>
        </w:rPr>
        <w:t xml:space="preserve"> :</w:t>
      </w:r>
      <w:proofErr w:type="gramEnd"/>
      <w:r w:rsidRPr="00A602F2">
        <w:rPr>
          <w:lang w:val="en-GB" w:eastAsia="zh-CN"/>
        </w:rPr>
        <w:tab/>
        <w:t>repetition rate of message (Hz)</w:t>
      </w:r>
    </w:p>
    <w:p w14:paraId="13D8C554"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A</w:t>
      </w:r>
      <w:r w:rsidRPr="00A602F2">
        <w:rPr>
          <w:lang w:val="en-GB" w:eastAsia="zh-CN"/>
        </w:rPr>
        <w:t xml:space="preserve"> :</w:t>
      </w:r>
      <w:proofErr w:type="gramEnd"/>
      <w:r w:rsidRPr="00A602F2">
        <w:rPr>
          <w:lang w:val="en-GB" w:eastAsia="zh-CN"/>
        </w:rPr>
        <w:tab/>
        <w:t>fraction of vehicles transmitting</w:t>
      </w:r>
    </w:p>
    <w:p w14:paraId="7E16D96A" w14:textId="0A929E4F"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e</w:t>
      </w:r>
      <w:r w:rsidRPr="00A602F2">
        <w:rPr>
          <w:lang w:val="en-GB" w:eastAsia="zh-CN"/>
        </w:rPr>
        <w:t xml:space="preserve"> :</w:t>
      </w:r>
      <w:proofErr w:type="gramEnd"/>
      <w:r w:rsidRPr="00A602F2">
        <w:rPr>
          <w:lang w:val="en-GB" w:eastAsia="zh-CN"/>
        </w:rPr>
        <w:tab/>
        <w:t>spectral efficiency (bit/s/Hz)</w:t>
      </w:r>
    </w:p>
    <w:p w14:paraId="4D9FB6A9"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u</w:t>
      </w:r>
      <w:r w:rsidRPr="00A602F2">
        <w:rPr>
          <w:lang w:val="en-GB" w:eastAsia="zh-CN"/>
        </w:rPr>
        <w:t xml:space="preserve"> :</w:t>
      </w:r>
      <w:proofErr w:type="gramEnd"/>
      <w:r w:rsidRPr="00A602F2">
        <w:rPr>
          <w:lang w:val="en-GB" w:eastAsia="zh-CN"/>
        </w:rPr>
        <w:tab/>
        <w:t>channel utilisation factor.</w:t>
      </w:r>
    </w:p>
    <w:p w14:paraId="032F54AE" w14:textId="77777777" w:rsidR="00DB3BB6" w:rsidRPr="00A602F2" w:rsidRDefault="00DB3BB6" w:rsidP="00A97741">
      <w:pPr>
        <w:rPr>
          <w:lang w:val="en-GB" w:eastAsia="zh-CN"/>
        </w:rPr>
      </w:pPr>
      <w:r w:rsidRPr="00A602F2">
        <w:rPr>
          <w:lang w:val="en-GB" w:eastAsia="zh-CN"/>
        </w:rPr>
        <w:t>In other use cases, event triggered radiocommunications are employed when a vehicle intends to cooperate with other road users to change lanes, navigate an intersection, join a freeway, exploit a gap in the traffic or among parked vehicles, form a group or platoon, or a range of other special manoeuvres. The event triggered use cases appear to vary widely in nature, as a result the number of steps vary from one use case to another and are also dependent on the implementation. Broadly, the sequence involves:</w:t>
      </w:r>
    </w:p>
    <w:p w14:paraId="49D03E2C" w14:textId="3D7447FE" w:rsidR="00DB3BB6" w:rsidRPr="00A602F2" w:rsidRDefault="00DB3BB6" w:rsidP="00FD523C">
      <w:pPr>
        <w:pStyle w:val="enumlev1"/>
        <w:rPr>
          <w:lang w:val="en-GB" w:eastAsia="zh-CN"/>
        </w:rPr>
      </w:pPr>
      <w:r w:rsidRPr="00A602F2">
        <w:rPr>
          <w:lang w:val="en-GB" w:eastAsia="zh-CN"/>
        </w:rPr>
        <w:t>1</w:t>
      </w:r>
      <w:r w:rsidR="00116999" w:rsidRPr="00A602F2">
        <w:rPr>
          <w:lang w:val="en-GB" w:eastAsia="zh-CN"/>
        </w:rPr>
        <w:t>)</w:t>
      </w:r>
      <w:r w:rsidRPr="00A602F2">
        <w:rPr>
          <w:lang w:val="en-GB" w:eastAsia="zh-CN"/>
        </w:rPr>
        <w:tab/>
        <w:t>Notification and trajectory information</w:t>
      </w:r>
    </w:p>
    <w:p w14:paraId="54EE0935" w14:textId="0221192B" w:rsidR="00DB3BB6" w:rsidRPr="00A602F2" w:rsidRDefault="00DB3BB6" w:rsidP="00FD523C">
      <w:pPr>
        <w:pStyle w:val="enumlev1"/>
        <w:rPr>
          <w:lang w:val="en-GB" w:eastAsia="zh-CN"/>
        </w:rPr>
      </w:pPr>
      <w:r w:rsidRPr="00A602F2">
        <w:rPr>
          <w:lang w:val="en-GB" w:eastAsia="zh-CN"/>
        </w:rPr>
        <w:t>2</w:t>
      </w:r>
      <w:r w:rsidR="00116999" w:rsidRPr="00A602F2">
        <w:rPr>
          <w:lang w:val="en-GB" w:eastAsia="zh-CN"/>
        </w:rPr>
        <w:t>)</w:t>
      </w:r>
      <w:r w:rsidRPr="00A602F2">
        <w:rPr>
          <w:lang w:val="en-GB" w:eastAsia="zh-CN"/>
        </w:rPr>
        <w:tab/>
        <w:t>Feedback (confirmation/rejection)</w:t>
      </w:r>
    </w:p>
    <w:p w14:paraId="4AE42453" w14:textId="450BEEAC" w:rsidR="00DB3BB6" w:rsidRPr="00A602F2" w:rsidRDefault="00DB3BB6" w:rsidP="00FD523C">
      <w:pPr>
        <w:pStyle w:val="enumlev1"/>
        <w:rPr>
          <w:lang w:val="en-GB" w:eastAsia="zh-CN"/>
        </w:rPr>
      </w:pPr>
      <w:r w:rsidRPr="00A602F2">
        <w:rPr>
          <w:lang w:val="en-GB" w:eastAsia="zh-CN"/>
        </w:rPr>
        <w:t>3</w:t>
      </w:r>
      <w:r w:rsidR="00116999" w:rsidRPr="00A602F2">
        <w:rPr>
          <w:lang w:val="en-GB" w:eastAsia="zh-CN"/>
        </w:rPr>
        <w:t>)</w:t>
      </w:r>
      <w:r w:rsidRPr="00A602F2">
        <w:rPr>
          <w:lang w:val="en-GB" w:eastAsia="zh-CN"/>
        </w:rPr>
        <w:tab/>
        <w:t>Decision and feedback</w:t>
      </w:r>
    </w:p>
    <w:p w14:paraId="2D525779" w14:textId="73AD646C" w:rsidR="00DB3BB6" w:rsidRPr="00A602F2" w:rsidRDefault="00DB3BB6" w:rsidP="00FD523C">
      <w:pPr>
        <w:pStyle w:val="enumlev1"/>
        <w:rPr>
          <w:lang w:val="en-GB" w:eastAsia="zh-CN"/>
        </w:rPr>
      </w:pPr>
      <w:r w:rsidRPr="00A602F2">
        <w:rPr>
          <w:lang w:val="en-GB" w:eastAsia="zh-CN"/>
        </w:rPr>
        <w:t>4</w:t>
      </w:r>
      <w:r w:rsidR="00116999" w:rsidRPr="00A602F2">
        <w:rPr>
          <w:lang w:val="en-GB" w:eastAsia="zh-CN"/>
        </w:rPr>
        <w:t>)</w:t>
      </w:r>
      <w:r w:rsidRPr="00A602F2">
        <w:rPr>
          <w:lang w:val="en-GB" w:eastAsia="zh-CN"/>
        </w:rPr>
        <w:tab/>
        <w:t>Termination</w:t>
      </w:r>
      <w:r w:rsidR="00116999" w:rsidRPr="00A602F2">
        <w:rPr>
          <w:lang w:val="en-GB" w:eastAsia="zh-CN"/>
        </w:rPr>
        <w:t>.</w:t>
      </w:r>
    </w:p>
    <w:p w14:paraId="4AF29632" w14:textId="77777777" w:rsidR="00DB3BB6" w:rsidRPr="00A602F2" w:rsidRDefault="00DB3BB6" w:rsidP="00A97741">
      <w:pPr>
        <w:spacing w:after="120"/>
        <w:rPr>
          <w:lang w:val="en-GB"/>
        </w:rPr>
      </w:pPr>
      <w:r w:rsidRPr="00A602F2">
        <w:rPr>
          <w:lang w:val="en-GB"/>
        </w:rPr>
        <w:t xml:space="preserve">The spectrum needs </w:t>
      </w:r>
      <m:oMath>
        <m:r>
          <w:rPr>
            <w:rFonts w:ascii="Cambria Math" w:hAnsi="Cambria Math"/>
            <w:lang w:val="en-GB"/>
          </w:rPr>
          <m:t>B</m:t>
        </m:r>
      </m:oMath>
      <w:r w:rsidRPr="00A602F2">
        <w:rPr>
          <w:lang w:val="en-GB"/>
        </w:rPr>
        <w:t xml:space="preserve"> (Hz) of the event triggered radiocommunications are calculated as:</w:t>
      </w:r>
    </w:p>
    <w:p w14:paraId="5778E2D1" w14:textId="77777777" w:rsidR="00DB3BB6" w:rsidRPr="00A602F2" w:rsidRDefault="00DB3BB6" w:rsidP="00FD523C">
      <w:pPr>
        <w:pStyle w:val="Equation"/>
        <w:rPr>
          <w:lang w:val="en-GB"/>
        </w:rPr>
      </w:pPr>
      <w:r w:rsidRPr="00A602F2">
        <w:rPr>
          <w:lang w:val="en-GB"/>
        </w:rPr>
        <w:tab/>
      </w:r>
      <w:r w:rsidRPr="00A602F2">
        <w:rPr>
          <w:lang w:val="en-GB"/>
        </w:rPr>
        <w:tab/>
      </w:r>
      <m:oMath>
        <m:r>
          <w:rPr>
            <w:rFonts w:ascii="Cambria Math" w:hAnsi="Cambria Math"/>
            <w:lang w:val="en-GB"/>
          </w:rPr>
          <m:t>B</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N</m:t>
            </m:r>
          </m:num>
          <m:den>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r>
              <w:rPr>
                <w:rFonts w:ascii="Cambria Math" w:hAnsi="Cambria Math"/>
                <w:lang w:val="en-GB"/>
              </w:rPr>
              <m:t>u</m:t>
            </m:r>
            <m:r>
              <m:rPr>
                <m:sty m:val="p"/>
              </m:rPr>
              <w:rPr>
                <w:rFonts w:ascii="Cambria Math" w:hAnsi="Cambria Math"/>
                <w:lang w:val="en-GB"/>
              </w:rPr>
              <m:t xml:space="preserve">) </m:t>
            </m:r>
            <m:r>
              <w:rPr>
                <w:rFonts w:ascii="Cambria Math" w:hAnsi="Cambria Math"/>
                <w:lang w:val="en-GB"/>
              </w:rPr>
              <m:t>T</m:t>
            </m:r>
          </m:den>
        </m:f>
        <m:r>
          <m:rPr>
            <m:sty m:val="p"/>
          </m:rPr>
          <w:rPr>
            <w:rFonts w:ascii="Cambria Math" w:hAnsi="Cambria Math"/>
            <w:lang w:val="en-GB"/>
          </w:rPr>
          <m:t xml:space="preserve"> </m:t>
        </m:r>
      </m:oMath>
    </w:p>
    <w:p w14:paraId="53A23FEB" w14:textId="77777777" w:rsidR="00DB3BB6" w:rsidRPr="00A602F2" w:rsidRDefault="00DB3BB6" w:rsidP="00A97741">
      <w:pPr>
        <w:spacing w:before="0"/>
        <w:rPr>
          <w:lang w:val="en-GB" w:eastAsia="zh-CN"/>
        </w:rPr>
      </w:pPr>
      <w:r w:rsidRPr="00A602F2">
        <w:rPr>
          <w:lang w:val="en-GB" w:eastAsia="zh-CN"/>
        </w:rPr>
        <w:t xml:space="preserve">where: </w:t>
      </w:r>
    </w:p>
    <w:p w14:paraId="127B0BF7"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B</w:t>
      </w:r>
      <w:r w:rsidRPr="00A602F2">
        <w:rPr>
          <w:lang w:val="en-GB" w:eastAsia="zh-CN"/>
        </w:rPr>
        <w:t xml:space="preserve"> :</w:t>
      </w:r>
      <w:proofErr w:type="gramEnd"/>
      <w:r w:rsidRPr="00A602F2">
        <w:rPr>
          <w:lang w:val="en-GB" w:eastAsia="zh-CN"/>
        </w:rPr>
        <w:tab/>
        <w:t>spectrum needs (Hz)</w:t>
      </w:r>
    </w:p>
    <w:p w14:paraId="1586C44C"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N</w:t>
      </w:r>
      <w:r w:rsidRPr="00A602F2">
        <w:rPr>
          <w:lang w:val="en-GB" w:eastAsia="zh-CN"/>
        </w:rPr>
        <w:t xml:space="preserve"> :</w:t>
      </w:r>
      <w:proofErr w:type="gramEnd"/>
      <w:r w:rsidRPr="00A602F2">
        <w:rPr>
          <w:lang w:val="en-GB" w:eastAsia="zh-CN"/>
        </w:rPr>
        <w:tab/>
        <w:t>total number of bits</w:t>
      </w:r>
    </w:p>
    <w:p w14:paraId="6E25489C"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T</w:t>
      </w:r>
      <w:r w:rsidRPr="00A602F2">
        <w:rPr>
          <w:lang w:val="en-GB" w:eastAsia="zh-CN"/>
        </w:rPr>
        <w:t xml:space="preserve"> :</w:t>
      </w:r>
      <w:proofErr w:type="gramEnd"/>
      <w:r w:rsidRPr="00A602F2">
        <w:rPr>
          <w:lang w:val="en-GB" w:eastAsia="zh-CN"/>
        </w:rPr>
        <w:tab/>
        <w:t>delivery time (s)</w:t>
      </w:r>
    </w:p>
    <w:p w14:paraId="275F80EF"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e</w:t>
      </w:r>
      <w:r w:rsidRPr="00A602F2">
        <w:rPr>
          <w:lang w:val="en-GB" w:eastAsia="zh-CN"/>
        </w:rPr>
        <w:t xml:space="preserve"> :</w:t>
      </w:r>
      <w:proofErr w:type="gramEnd"/>
      <w:r w:rsidRPr="00A602F2">
        <w:rPr>
          <w:lang w:val="en-GB" w:eastAsia="zh-CN"/>
        </w:rPr>
        <w:tab/>
        <w:t xml:space="preserve">spectral efficiency (bit/s/Hz) </w:t>
      </w:r>
    </w:p>
    <w:p w14:paraId="15E218D5" w14:textId="77777777" w:rsidR="00DB3BB6" w:rsidRPr="00A602F2" w:rsidRDefault="00DB3BB6" w:rsidP="00FD523C">
      <w:pPr>
        <w:pStyle w:val="Equationlegend"/>
        <w:rPr>
          <w:lang w:val="en-GB" w:eastAsia="zh-CN"/>
        </w:rPr>
      </w:pPr>
      <w:r w:rsidRPr="00A602F2">
        <w:rPr>
          <w:i/>
          <w:iCs/>
          <w:lang w:val="en-GB" w:eastAsia="zh-CN"/>
        </w:rPr>
        <w:tab/>
      </w:r>
      <w:proofErr w:type="gramStart"/>
      <w:r w:rsidRPr="00A602F2">
        <w:rPr>
          <w:i/>
          <w:iCs/>
          <w:lang w:val="en-GB" w:eastAsia="zh-CN"/>
        </w:rPr>
        <w:t>u</w:t>
      </w:r>
      <w:r w:rsidRPr="00A602F2">
        <w:rPr>
          <w:lang w:val="en-GB" w:eastAsia="zh-CN"/>
        </w:rPr>
        <w:t xml:space="preserve"> :</w:t>
      </w:r>
      <w:proofErr w:type="gramEnd"/>
      <w:r w:rsidRPr="00A602F2">
        <w:rPr>
          <w:lang w:val="en-GB" w:eastAsia="zh-CN"/>
        </w:rPr>
        <w:tab/>
        <w:t>channel utilisation factor.</w:t>
      </w:r>
    </w:p>
    <w:p w14:paraId="1DDF6C36" w14:textId="3E2D99CF" w:rsidR="00DB3BB6" w:rsidRPr="00A602F2" w:rsidRDefault="00DB3BB6" w:rsidP="00A97741">
      <w:pPr>
        <w:rPr>
          <w:lang w:val="en-GB" w:eastAsia="zh-CN"/>
        </w:rPr>
      </w:pPr>
      <w:r w:rsidRPr="00A602F2">
        <w:rPr>
          <w:lang w:val="en-GB" w:eastAsia="zh-CN"/>
        </w:rPr>
        <w:t>Based on the above, the spectrum needs of a number of important Day-1 and advanced direct radiocommunications use cases (using the 3GPP-specified PC5/</w:t>
      </w:r>
      <w:proofErr w:type="spellStart"/>
      <w:r w:rsidRPr="00A602F2">
        <w:rPr>
          <w:lang w:val="en-GB" w:eastAsia="zh-CN"/>
        </w:rPr>
        <w:t>sidelink</w:t>
      </w:r>
      <w:proofErr w:type="spellEnd"/>
      <w:r w:rsidRPr="00A602F2">
        <w:rPr>
          <w:lang w:val="en-GB" w:eastAsia="zh-CN"/>
        </w:rPr>
        <w:t xml:space="preserve"> interface) are </w:t>
      </w:r>
      <w:proofErr w:type="gramStart"/>
      <w:r w:rsidRPr="00A602F2">
        <w:rPr>
          <w:lang w:val="en-GB" w:eastAsia="zh-CN"/>
        </w:rPr>
        <w:t>calculated, and</w:t>
      </w:r>
      <w:proofErr w:type="gramEnd"/>
      <w:r w:rsidRPr="00A602F2">
        <w:rPr>
          <w:lang w:val="en-GB" w:eastAsia="zh-CN"/>
        </w:rPr>
        <w:t xml:space="preserve"> are summarised Table A2-6.</w:t>
      </w:r>
    </w:p>
    <w:p w14:paraId="1F471C60" w14:textId="32700D8F" w:rsidR="00DB3BB6" w:rsidRPr="00A602F2" w:rsidRDefault="001750B1" w:rsidP="004554F1">
      <w:pPr>
        <w:pStyle w:val="TableNo"/>
        <w:keepNext w:val="0"/>
        <w:rPr>
          <w:lang w:val="en-GB"/>
        </w:rPr>
      </w:pPr>
      <w:r w:rsidRPr="00A602F2">
        <w:rPr>
          <w:lang w:val="en-GB"/>
        </w:rPr>
        <w:t>TABLE A2-6</w:t>
      </w:r>
    </w:p>
    <w:p w14:paraId="061850AA" w14:textId="77777777" w:rsidR="00DB3BB6" w:rsidRPr="00A602F2" w:rsidRDefault="00DB3BB6" w:rsidP="004554F1">
      <w:pPr>
        <w:pStyle w:val="Tabletitle"/>
        <w:keepNext w:val="0"/>
        <w:rPr>
          <w:lang w:val="en-GB" w:eastAsia="zh-CN"/>
        </w:rPr>
      </w:pPr>
      <w:r w:rsidRPr="00A602F2">
        <w:rPr>
          <w:lang w:val="en-GB" w:eastAsia="zh-CN"/>
        </w:rPr>
        <w:t>Spectrum needs for PC5/</w:t>
      </w:r>
      <w:proofErr w:type="spellStart"/>
      <w:r w:rsidRPr="00A602F2">
        <w:rPr>
          <w:lang w:val="en-GB" w:eastAsia="zh-CN"/>
        </w:rPr>
        <w:t>sidelink</w:t>
      </w:r>
      <w:proofErr w:type="spellEnd"/>
      <w:r w:rsidRPr="00A602F2">
        <w:rPr>
          <w:lang w:val="en-GB" w:eastAsia="zh-CN"/>
        </w:rPr>
        <w:t xml:space="preserve"> interface day-1 and advanced use cases</w:t>
      </w:r>
    </w:p>
    <w:tbl>
      <w:tblPr>
        <w:tblStyle w:val="TableGrid"/>
        <w:tblW w:w="9639" w:type="dxa"/>
        <w:jc w:val="center"/>
        <w:tblLook w:val="04A0" w:firstRow="1" w:lastRow="0" w:firstColumn="1" w:lastColumn="0" w:noHBand="0" w:noVBand="1"/>
      </w:tblPr>
      <w:tblGrid>
        <w:gridCol w:w="4975"/>
        <w:gridCol w:w="4664"/>
      </w:tblGrid>
      <w:tr w:rsidR="00DB3BB6" w:rsidRPr="00A602F2" w14:paraId="118C18A8" w14:textId="77777777" w:rsidTr="001750B1">
        <w:trPr>
          <w:jc w:val="center"/>
        </w:trPr>
        <w:tc>
          <w:tcPr>
            <w:tcW w:w="9639" w:type="dxa"/>
            <w:gridSpan w:val="2"/>
            <w:shd w:val="clear" w:color="auto" w:fill="auto"/>
          </w:tcPr>
          <w:p w14:paraId="6DDB4FAA" w14:textId="77777777" w:rsidR="00DB3BB6" w:rsidRPr="00A602F2" w:rsidRDefault="00DB3BB6" w:rsidP="004554F1">
            <w:pPr>
              <w:pStyle w:val="Tablehead"/>
              <w:keepNext w:val="0"/>
              <w:rPr>
                <w:rFonts w:ascii="Times New Roman" w:hAnsi="Times New Roman" w:cs="Times New Roman"/>
                <w:lang w:val="en-GB" w:eastAsia="zh-CN"/>
              </w:rPr>
            </w:pPr>
            <w:r w:rsidRPr="00A602F2">
              <w:rPr>
                <w:rFonts w:ascii="Times New Roman" w:hAnsi="Times New Roman" w:cs="Times New Roman"/>
                <w:lang w:val="en-GB" w:eastAsia="zh-CN"/>
              </w:rPr>
              <w:t>Continual (repetitive)</w:t>
            </w:r>
          </w:p>
        </w:tc>
      </w:tr>
      <w:tr w:rsidR="00DB3BB6" w:rsidRPr="00A602F2" w14:paraId="4A036574" w14:textId="77777777" w:rsidTr="001750B1">
        <w:trPr>
          <w:jc w:val="center"/>
        </w:trPr>
        <w:tc>
          <w:tcPr>
            <w:tcW w:w="4975" w:type="dxa"/>
            <w:tcBorders>
              <w:right w:val="nil"/>
            </w:tcBorders>
            <w:shd w:val="clear" w:color="auto" w:fill="auto"/>
          </w:tcPr>
          <w:p w14:paraId="469AAE16"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Day-1 use cases (PC5/</w:t>
            </w:r>
            <w:proofErr w:type="spellStart"/>
            <w:r w:rsidRPr="00A602F2">
              <w:rPr>
                <w:rFonts w:ascii="Times New Roman" w:hAnsi="Times New Roman" w:cs="Times New Roman"/>
                <w:lang w:val="en-GB" w:eastAsia="zh-CN"/>
              </w:rPr>
              <w:t>sidelink</w:t>
            </w:r>
            <w:proofErr w:type="spellEnd"/>
            <w:r w:rsidRPr="00A602F2">
              <w:rPr>
                <w:rFonts w:ascii="Times New Roman" w:hAnsi="Times New Roman" w:cs="Times New Roman"/>
                <w:lang w:val="en-GB" w:eastAsia="zh-CN"/>
              </w:rPr>
              <w:t>)</w:t>
            </w:r>
          </w:p>
        </w:tc>
        <w:tc>
          <w:tcPr>
            <w:tcW w:w="4664" w:type="dxa"/>
            <w:tcBorders>
              <w:left w:val="nil"/>
            </w:tcBorders>
            <w:shd w:val="clear" w:color="auto" w:fill="auto"/>
          </w:tcPr>
          <w:p w14:paraId="37155FA7" w14:textId="77777777" w:rsidR="00DB3BB6" w:rsidRPr="00A602F2" w:rsidRDefault="00DB3BB6" w:rsidP="00FD523C">
            <w:pPr>
              <w:pStyle w:val="Tabletext"/>
              <w:jc w:val="center"/>
              <w:rPr>
                <w:rFonts w:ascii="Times New Roman" w:hAnsi="Times New Roman" w:cs="Times New Roman"/>
                <w:lang w:val="en-GB" w:eastAsia="zh-CN"/>
              </w:rPr>
            </w:pPr>
          </w:p>
        </w:tc>
      </w:tr>
      <w:tr w:rsidR="00DB3BB6" w:rsidRPr="00A602F2" w14:paraId="5FE1E27C" w14:textId="77777777" w:rsidTr="001750B1">
        <w:trPr>
          <w:jc w:val="center"/>
        </w:trPr>
        <w:tc>
          <w:tcPr>
            <w:tcW w:w="4975" w:type="dxa"/>
            <w:tcBorders>
              <w:bottom w:val="single" w:sz="4" w:space="0" w:color="auto"/>
            </w:tcBorders>
            <w:shd w:val="clear" w:color="auto" w:fill="auto"/>
          </w:tcPr>
          <w:p w14:paraId="7F580088"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CAM/BSM</w:t>
            </w:r>
          </w:p>
        </w:tc>
        <w:tc>
          <w:tcPr>
            <w:tcW w:w="4664" w:type="dxa"/>
            <w:shd w:val="clear" w:color="auto" w:fill="auto"/>
          </w:tcPr>
          <w:p w14:paraId="6E196919"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10 – 20 MHz</w:t>
            </w:r>
          </w:p>
        </w:tc>
      </w:tr>
      <w:tr w:rsidR="00DB3BB6" w:rsidRPr="00A602F2" w14:paraId="63399E33" w14:textId="77777777" w:rsidTr="001750B1">
        <w:trPr>
          <w:jc w:val="center"/>
        </w:trPr>
        <w:tc>
          <w:tcPr>
            <w:tcW w:w="4975" w:type="dxa"/>
            <w:tcBorders>
              <w:right w:val="nil"/>
            </w:tcBorders>
            <w:shd w:val="clear" w:color="auto" w:fill="auto"/>
          </w:tcPr>
          <w:p w14:paraId="77BA995E"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Advanced use cases (PC5/</w:t>
            </w:r>
            <w:proofErr w:type="spellStart"/>
            <w:r w:rsidRPr="00A602F2">
              <w:rPr>
                <w:rFonts w:ascii="Times New Roman" w:hAnsi="Times New Roman" w:cs="Times New Roman"/>
                <w:lang w:val="en-GB" w:eastAsia="zh-CN"/>
              </w:rPr>
              <w:t>sidelink</w:t>
            </w:r>
            <w:proofErr w:type="spellEnd"/>
            <w:r w:rsidRPr="00A602F2">
              <w:rPr>
                <w:rFonts w:ascii="Times New Roman" w:hAnsi="Times New Roman" w:cs="Times New Roman"/>
                <w:lang w:val="en-GB" w:eastAsia="zh-CN"/>
              </w:rPr>
              <w:t>)</w:t>
            </w:r>
          </w:p>
        </w:tc>
        <w:tc>
          <w:tcPr>
            <w:tcW w:w="4664" w:type="dxa"/>
            <w:tcBorders>
              <w:left w:val="nil"/>
            </w:tcBorders>
            <w:shd w:val="clear" w:color="auto" w:fill="auto"/>
          </w:tcPr>
          <w:p w14:paraId="4C9AA1AF" w14:textId="77777777" w:rsidR="00DB3BB6" w:rsidRPr="00A602F2" w:rsidRDefault="00DB3BB6" w:rsidP="00FD523C">
            <w:pPr>
              <w:pStyle w:val="Tabletext"/>
              <w:jc w:val="center"/>
              <w:rPr>
                <w:rFonts w:ascii="Times New Roman" w:hAnsi="Times New Roman" w:cs="Times New Roman"/>
                <w:lang w:val="en-GB" w:eastAsia="zh-CN"/>
              </w:rPr>
            </w:pPr>
          </w:p>
        </w:tc>
      </w:tr>
      <w:tr w:rsidR="00DB3BB6" w:rsidRPr="00A602F2" w14:paraId="1D5782FB" w14:textId="77777777" w:rsidTr="001750B1">
        <w:trPr>
          <w:jc w:val="center"/>
        </w:trPr>
        <w:tc>
          <w:tcPr>
            <w:tcW w:w="4975" w:type="dxa"/>
            <w:shd w:val="clear" w:color="auto" w:fill="auto"/>
          </w:tcPr>
          <w:p w14:paraId="3476EC62"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Cooperative perception</w:t>
            </w:r>
          </w:p>
        </w:tc>
        <w:tc>
          <w:tcPr>
            <w:tcW w:w="4664" w:type="dxa"/>
            <w:shd w:val="clear" w:color="auto" w:fill="auto"/>
          </w:tcPr>
          <w:p w14:paraId="51574DFB"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6 – 220 MHz</w:t>
            </w:r>
          </w:p>
        </w:tc>
      </w:tr>
      <w:tr w:rsidR="00DB3BB6" w:rsidRPr="00A602F2" w14:paraId="17C45F05" w14:textId="77777777" w:rsidTr="001750B1">
        <w:trPr>
          <w:jc w:val="center"/>
        </w:trPr>
        <w:tc>
          <w:tcPr>
            <w:tcW w:w="4975" w:type="dxa"/>
            <w:shd w:val="clear" w:color="auto" w:fill="auto"/>
          </w:tcPr>
          <w:p w14:paraId="4148A722"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Vulnerable road user</w:t>
            </w:r>
          </w:p>
        </w:tc>
        <w:tc>
          <w:tcPr>
            <w:tcW w:w="4664" w:type="dxa"/>
            <w:shd w:val="clear" w:color="auto" w:fill="auto"/>
          </w:tcPr>
          <w:p w14:paraId="1B4095ED"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2 – 5 MHz (40 – 100 kHz)</w:t>
            </w:r>
          </w:p>
        </w:tc>
      </w:tr>
    </w:tbl>
    <w:p w14:paraId="6124B563" w14:textId="15799D6D" w:rsidR="001750B1" w:rsidRPr="00A602F2" w:rsidRDefault="001750B1" w:rsidP="001750B1">
      <w:pPr>
        <w:pStyle w:val="TableNo"/>
        <w:rPr>
          <w:lang w:val="en-GB"/>
        </w:rPr>
      </w:pPr>
      <w:r w:rsidRPr="00A602F2">
        <w:rPr>
          <w:lang w:val="en-GB"/>
        </w:rPr>
        <w:lastRenderedPageBreak/>
        <w:t>TABLE A2-6 (</w:t>
      </w:r>
      <w:r w:rsidRPr="00A602F2">
        <w:rPr>
          <w:i/>
          <w:lang w:val="en-GB"/>
        </w:rPr>
        <w:t>end</w:t>
      </w:r>
      <w:r w:rsidRPr="00A602F2">
        <w:rPr>
          <w:lang w:val="en-GB"/>
        </w:rPr>
        <w:t>)</w:t>
      </w:r>
    </w:p>
    <w:tbl>
      <w:tblPr>
        <w:tblStyle w:val="TableGrid"/>
        <w:tblW w:w="9639" w:type="dxa"/>
        <w:jc w:val="center"/>
        <w:tblLook w:val="04A0" w:firstRow="1" w:lastRow="0" w:firstColumn="1" w:lastColumn="0" w:noHBand="0" w:noVBand="1"/>
      </w:tblPr>
      <w:tblGrid>
        <w:gridCol w:w="4975"/>
        <w:gridCol w:w="4664"/>
      </w:tblGrid>
      <w:tr w:rsidR="00DB3BB6" w:rsidRPr="00A602F2" w14:paraId="74B731E3" w14:textId="77777777" w:rsidTr="001750B1">
        <w:trPr>
          <w:jc w:val="center"/>
        </w:trPr>
        <w:tc>
          <w:tcPr>
            <w:tcW w:w="9639" w:type="dxa"/>
            <w:gridSpan w:val="2"/>
            <w:shd w:val="clear" w:color="auto" w:fill="auto"/>
          </w:tcPr>
          <w:p w14:paraId="637E05F3" w14:textId="77777777" w:rsidR="00DB3BB6" w:rsidRPr="00A602F2" w:rsidRDefault="00DB3BB6" w:rsidP="001750B1">
            <w:pPr>
              <w:pStyle w:val="Tablehead"/>
              <w:rPr>
                <w:rFonts w:ascii="Times New Roman" w:hAnsi="Times New Roman" w:cs="Times New Roman"/>
                <w:lang w:val="en-GB" w:eastAsia="zh-CN"/>
              </w:rPr>
            </w:pPr>
            <w:r w:rsidRPr="00A602F2">
              <w:rPr>
                <w:rFonts w:ascii="Times New Roman" w:hAnsi="Times New Roman" w:cs="Times New Roman"/>
                <w:lang w:val="en-GB" w:eastAsia="zh-CN"/>
              </w:rPr>
              <w:t>Event triggered</w:t>
            </w:r>
          </w:p>
        </w:tc>
      </w:tr>
      <w:tr w:rsidR="00DB3BB6" w:rsidRPr="00A602F2" w14:paraId="687822CA" w14:textId="77777777" w:rsidTr="001750B1">
        <w:trPr>
          <w:jc w:val="center"/>
        </w:trPr>
        <w:tc>
          <w:tcPr>
            <w:tcW w:w="4975" w:type="dxa"/>
            <w:tcBorders>
              <w:right w:val="nil"/>
            </w:tcBorders>
            <w:shd w:val="clear" w:color="auto" w:fill="auto"/>
          </w:tcPr>
          <w:p w14:paraId="3301BFE9"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Advanced use cases (PC5/</w:t>
            </w:r>
            <w:proofErr w:type="spellStart"/>
            <w:r w:rsidRPr="00A602F2">
              <w:rPr>
                <w:rFonts w:ascii="Times New Roman" w:hAnsi="Times New Roman" w:cs="Times New Roman"/>
                <w:lang w:val="en-GB" w:eastAsia="zh-CN"/>
              </w:rPr>
              <w:t>sidelink</w:t>
            </w:r>
            <w:proofErr w:type="spellEnd"/>
            <w:r w:rsidRPr="00A602F2">
              <w:rPr>
                <w:rFonts w:ascii="Times New Roman" w:hAnsi="Times New Roman" w:cs="Times New Roman"/>
                <w:lang w:val="en-GB" w:eastAsia="zh-CN"/>
              </w:rPr>
              <w:t>)</w:t>
            </w:r>
          </w:p>
        </w:tc>
        <w:tc>
          <w:tcPr>
            <w:tcW w:w="4664" w:type="dxa"/>
            <w:tcBorders>
              <w:left w:val="nil"/>
            </w:tcBorders>
            <w:shd w:val="clear" w:color="auto" w:fill="auto"/>
          </w:tcPr>
          <w:p w14:paraId="652C1D97" w14:textId="77777777" w:rsidR="00DB3BB6" w:rsidRPr="00A602F2" w:rsidRDefault="00DB3BB6" w:rsidP="00FD523C">
            <w:pPr>
              <w:pStyle w:val="Tabletext"/>
              <w:rPr>
                <w:rFonts w:ascii="Times New Roman" w:hAnsi="Times New Roman" w:cs="Times New Roman"/>
                <w:lang w:val="en-GB" w:eastAsia="zh-CN"/>
              </w:rPr>
            </w:pPr>
          </w:p>
        </w:tc>
      </w:tr>
      <w:tr w:rsidR="00DB3BB6" w:rsidRPr="00A602F2" w14:paraId="5FD46239" w14:textId="77777777" w:rsidTr="001750B1">
        <w:trPr>
          <w:jc w:val="center"/>
        </w:trPr>
        <w:tc>
          <w:tcPr>
            <w:tcW w:w="4975" w:type="dxa"/>
            <w:shd w:val="clear" w:color="auto" w:fill="auto"/>
          </w:tcPr>
          <w:p w14:paraId="63DB7FAA"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Group start</w:t>
            </w:r>
          </w:p>
        </w:tc>
        <w:tc>
          <w:tcPr>
            <w:tcW w:w="4664" w:type="dxa"/>
            <w:shd w:val="clear" w:color="auto" w:fill="auto"/>
          </w:tcPr>
          <w:p w14:paraId="76BD8641"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890 kHz + CAM/BSM</w:t>
            </w:r>
          </w:p>
        </w:tc>
      </w:tr>
      <w:tr w:rsidR="00DB3BB6" w:rsidRPr="00A602F2" w14:paraId="1AEFEEC5" w14:textId="77777777" w:rsidTr="001750B1">
        <w:trPr>
          <w:jc w:val="center"/>
        </w:trPr>
        <w:tc>
          <w:tcPr>
            <w:tcW w:w="4975" w:type="dxa"/>
            <w:shd w:val="clear" w:color="auto" w:fill="auto"/>
          </w:tcPr>
          <w:p w14:paraId="71C91339"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Cooperative lane merging</w:t>
            </w:r>
          </w:p>
        </w:tc>
        <w:tc>
          <w:tcPr>
            <w:tcW w:w="4664" w:type="dxa"/>
            <w:shd w:val="clear" w:color="auto" w:fill="auto"/>
          </w:tcPr>
          <w:p w14:paraId="49F36ED6"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150 kHz+ CAM/BSM</w:t>
            </w:r>
          </w:p>
        </w:tc>
      </w:tr>
      <w:tr w:rsidR="00DB3BB6" w:rsidRPr="00A602F2" w14:paraId="735F2F32" w14:textId="77777777" w:rsidTr="001750B1">
        <w:trPr>
          <w:jc w:val="center"/>
        </w:trPr>
        <w:tc>
          <w:tcPr>
            <w:tcW w:w="4975" w:type="dxa"/>
            <w:tcBorders>
              <w:bottom w:val="single" w:sz="4" w:space="0" w:color="auto"/>
            </w:tcBorders>
            <w:shd w:val="clear" w:color="auto" w:fill="auto"/>
          </w:tcPr>
          <w:p w14:paraId="01A7CC0B"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 xml:space="preserve">Trajectory information sharing </w:t>
            </w:r>
            <w:r w:rsidRPr="00A602F2">
              <w:rPr>
                <w:rFonts w:ascii="Times New Roman" w:hAnsi="Times New Roman" w:cs="Times New Roman"/>
                <w:vertAlign w:val="superscript"/>
                <w:lang w:val="en-GB" w:eastAsia="zh-CN"/>
              </w:rPr>
              <w:t>(1)</w:t>
            </w:r>
          </w:p>
        </w:tc>
        <w:tc>
          <w:tcPr>
            <w:tcW w:w="4664" w:type="dxa"/>
            <w:tcBorders>
              <w:bottom w:val="single" w:sz="4" w:space="0" w:color="auto"/>
            </w:tcBorders>
            <w:shd w:val="clear" w:color="auto" w:fill="auto"/>
          </w:tcPr>
          <w:p w14:paraId="1D4B789F"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100-200 kHz + CAM/BSM</w:t>
            </w:r>
          </w:p>
        </w:tc>
      </w:tr>
      <w:tr w:rsidR="00DB3BB6" w:rsidRPr="00A602F2" w14:paraId="60730900" w14:textId="77777777" w:rsidTr="001750B1">
        <w:trPr>
          <w:jc w:val="center"/>
        </w:trPr>
        <w:tc>
          <w:tcPr>
            <w:tcW w:w="4975" w:type="dxa"/>
            <w:tcBorders>
              <w:right w:val="nil"/>
            </w:tcBorders>
            <w:shd w:val="clear" w:color="auto" w:fill="auto"/>
          </w:tcPr>
          <w:p w14:paraId="25A288CA"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Advanced use cases (miscellaneous) (PC5/</w:t>
            </w:r>
            <w:proofErr w:type="spellStart"/>
            <w:r w:rsidRPr="00A602F2">
              <w:rPr>
                <w:rFonts w:ascii="Times New Roman" w:hAnsi="Times New Roman" w:cs="Times New Roman"/>
                <w:lang w:val="en-GB" w:eastAsia="zh-CN"/>
              </w:rPr>
              <w:t>sidelink</w:t>
            </w:r>
            <w:proofErr w:type="spellEnd"/>
            <w:r w:rsidRPr="00A602F2">
              <w:rPr>
                <w:rFonts w:ascii="Times New Roman" w:hAnsi="Times New Roman" w:cs="Times New Roman"/>
                <w:lang w:val="en-GB" w:eastAsia="zh-CN"/>
              </w:rPr>
              <w:t>)</w:t>
            </w:r>
          </w:p>
        </w:tc>
        <w:tc>
          <w:tcPr>
            <w:tcW w:w="4664" w:type="dxa"/>
            <w:tcBorders>
              <w:left w:val="nil"/>
              <w:right w:val="single" w:sz="4" w:space="0" w:color="auto"/>
            </w:tcBorders>
            <w:shd w:val="clear" w:color="auto" w:fill="auto"/>
          </w:tcPr>
          <w:p w14:paraId="676673BD" w14:textId="77777777" w:rsidR="00DB3BB6" w:rsidRPr="00A602F2" w:rsidRDefault="00DB3BB6" w:rsidP="00FD523C">
            <w:pPr>
              <w:pStyle w:val="Tabletext"/>
              <w:rPr>
                <w:rFonts w:ascii="Times New Roman" w:hAnsi="Times New Roman" w:cs="Times New Roman"/>
                <w:lang w:val="en-GB" w:eastAsia="zh-CN"/>
              </w:rPr>
            </w:pPr>
          </w:p>
        </w:tc>
      </w:tr>
      <w:tr w:rsidR="00DB3BB6" w:rsidRPr="00A602F2" w14:paraId="6BB5E74B" w14:textId="77777777" w:rsidTr="001750B1">
        <w:trPr>
          <w:jc w:val="center"/>
        </w:trPr>
        <w:tc>
          <w:tcPr>
            <w:tcW w:w="4975" w:type="dxa"/>
            <w:shd w:val="clear" w:color="auto" w:fill="auto"/>
          </w:tcPr>
          <w:p w14:paraId="382D420E"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Platooning in steady state</w:t>
            </w:r>
          </w:p>
        </w:tc>
        <w:tc>
          <w:tcPr>
            <w:tcW w:w="4664" w:type="dxa"/>
            <w:shd w:val="clear" w:color="auto" w:fill="auto"/>
          </w:tcPr>
          <w:p w14:paraId="3B4BF2FF"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10s of kHz + CAM/BSM</w:t>
            </w:r>
          </w:p>
        </w:tc>
      </w:tr>
      <w:tr w:rsidR="00DB3BB6" w:rsidRPr="00A602F2" w14:paraId="7AADFBD0" w14:textId="77777777" w:rsidTr="001750B1">
        <w:trPr>
          <w:jc w:val="center"/>
        </w:trPr>
        <w:tc>
          <w:tcPr>
            <w:tcW w:w="4975" w:type="dxa"/>
            <w:shd w:val="clear" w:color="auto" w:fill="auto"/>
          </w:tcPr>
          <w:p w14:paraId="3C770D1A"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Vehicle decision assist</w:t>
            </w:r>
          </w:p>
        </w:tc>
        <w:tc>
          <w:tcPr>
            <w:tcW w:w="4664" w:type="dxa"/>
            <w:shd w:val="clear" w:color="auto" w:fill="auto"/>
          </w:tcPr>
          <w:p w14:paraId="3E3E64CE"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100 kHz</w:t>
            </w:r>
          </w:p>
        </w:tc>
      </w:tr>
      <w:tr w:rsidR="00DB3BB6" w:rsidRPr="00A602F2" w14:paraId="5E02054D" w14:textId="77777777" w:rsidTr="001750B1">
        <w:trPr>
          <w:jc w:val="center"/>
        </w:trPr>
        <w:tc>
          <w:tcPr>
            <w:tcW w:w="4975" w:type="dxa"/>
            <w:shd w:val="clear" w:color="auto" w:fill="auto"/>
          </w:tcPr>
          <w:p w14:paraId="7FA2579D"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See-through for passing</w:t>
            </w:r>
          </w:p>
        </w:tc>
        <w:tc>
          <w:tcPr>
            <w:tcW w:w="4664" w:type="dxa"/>
            <w:shd w:val="clear" w:color="auto" w:fill="auto"/>
          </w:tcPr>
          <w:p w14:paraId="12082862"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See-through for Passing</w:t>
            </w:r>
          </w:p>
        </w:tc>
      </w:tr>
      <w:tr w:rsidR="00DB3BB6" w:rsidRPr="00A602F2" w14:paraId="5FB019F5" w14:textId="77777777" w:rsidTr="001750B1">
        <w:trPr>
          <w:jc w:val="center"/>
        </w:trPr>
        <w:tc>
          <w:tcPr>
            <w:tcW w:w="4975" w:type="dxa"/>
            <w:tcBorders>
              <w:bottom w:val="single" w:sz="4" w:space="0" w:color="auto"/>
            </w:tcBorders>
            <w:shd w:val="clear" w:color="auto" w:fill="auto"/>
          </w:tcPr>
          <w:p w14:paraId="0E9242AD"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Speed harmonisation</w:t>
            </w:r>
          </w:p>
        </w:tc>
        <w:tc>
          <w:tcPr>
            <w:tcW w:w="4664" w:type="dxa"/>
            <w:tcBorders>
              <w:bottom w:val="single" w:sz="4" w:space="0" w:color="auto"/>
            </w:tcBorders>
            <w:shd w:val="clear" w:color="auto" w:fill="auto"/>
          </w:tcPr>
          <w:p w14:paraId="1C14A950"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10 kHz</w:t>
            </w:r>
          </w:p>
        </w:tc>
      </w:tr>
      <w:tr w:rsidR="00DB3BB6" w:rsidRPr="00A602F2" w14:paraId="40C5F343" w14:textId="77777777" w:rsidTr="001750B1">
        <w:trPr>
          <w:jc w:val="center"/>
        </w:trPr>
        <w:tc>
          <w:tcPr>
            <w:tcW w:w="4975" w:type="dxa"/>
            <w:tcBorders>
              <w:bottom w:val="single" w:sz="4" w:space="0" w:color="auto"/>
            </w:tcBorders>
            <w:shd w:val="clear" w:color="auto" w:fill="auto"/>
          </w:tcPr>
          <w:p w14:paraId="01E0B92E" w14:textId="77777777" w:rsidR="00DB3BB6" w:rsidRPr="00A602F2" w:rsidRDefault="00DB3BB6" w:rsidP="00FD523C">
            <w:pPr>
              <w:pStyle w:val="Tabletext"/>
              <w:rPr>
                <w:rFonts w:ascii="Times New Roman" w:hAnsi="Times New Roman" w:cs="Times New Roman"/>
                <w:lang w:val="en-GB" w:eastAsia="zh-CN"/>
              </w:rPr>
            </w:pPr>
            <w:r w:rsidRPr="00A602F2">
              <w:rPr>
                <w:rFonts w:ascii="Times New Roman" w:hAnsi="Times New Roman" w:cs="Times New Roman"/>
                <w:lang w:val="en-GB" w:eastAsia="zh-CN"/>
              </w:rPr>
              <w:t>Automated intersection crossing</w:t>
            </w:r>
          </w:p>
        </w:tc>
        <w:tc>
          <w:tcPr>
            <w:tcW w:w="4664" w:type="dxa"/>
            <w:tcBorders>
              <w:bottom w:val="single" w:sz="4" w:space="0" w:color="auto"/>
            </w:tcBorders>
            <w:shd w:val="clear" w:color="auto" w:fill="auto"/>
          </w:tcPr>
          <w:p w14:paraId="252CBFC7" w14:textId="77777777" w:rsidR="00DB3BB6" w:rsidRPr="00A602F2" w:rsidRDefault="00DB3BB6" w:rsidP="00FD523C">
            <w:pPr>
              <w:pStyle w:val="Tabletext"/>
              <w:jc w:val="center"/>
              <w:rPr>
                <w:rFonts w:ascii="Times New Roman" w:hAnsi="Times New Roman" w:cs="Times New Roman"/>
                <w:lang w:val="en-GB" w:eastAsia="zh-CN"/>
              </w:rPr>
            </w:pPr>
            <w:r w:rsidRPr="00A602F2">
              <w:rPr>
                <w:rFonts w:ascii="Times New Roman" w:hAnsi="Times New Roman" w:cs="Times New Roman"/>
                <w:lang w:val="en-GB" w:eastAsia="zh-CN"/>
              </w:rPr>
              <w:t>~ 1 MHz + CAM/BSM</w:t>
            </w:r>
          </w:p>
        </w:tc>
      </w:tr>
      <w:tr w:rsidR="00DB3BB6" w:rsidRPr="00A602F2" w14:paraId="2401218B" w14:textId="77777777" w:rsidTr="001750B1">
        <w:trPr>
          <w:jc w:val="center"/>
        </w:trPr>
        <w:tc>
          <w:tcPr>
            <w:tcW w:w="9639" w:type="dxa"/>
            <w:gridSpan w:val="2"/>
            <w:tcBorders>
              <w:top w:val="single" w:sz="4" w:space="0" w:color="auto"/>
              <w:left w:val="nil"/>
              <w:bottom w:val="nil"/>
              <w:right w:val="nil"/>
            </w:tcBorders>
            <w:shd w:val="clear" w:color="auto" w:fill="auto"/>
          </w:tcPr>
          <w:p w14:paraId="05122424" w14:textId="77777777" w:rsidR="00DB3BB6" w:rsidRPr="00A602F2" w:rsidRDefault="00DB3BB6" w:rsidP="001750B1">
            <w:pPr>
              <w:pStyle w:val="Tabletext"/>
              <w:ind w:left="284" w:hanging="284"/>
              <w:jc w:val="left"/>
              <w:rPr>
                <w:rFonts w:ascii="Times New Roman" w:hAnsi="Times New Roman" w:cs="Times New Roman"/>
                <w:lang w:val="en-GB" w:eastAsia="zh-CN"/>
              </w:rPr>
            </w:pPr>
            <w:r w:rsidRPr="00A602F2">
              <w:rPr>
                <w:rFonts w:ascii="Times New Roman" w:hAnsi="Times New Roman" w:cs="Times New Roman"/>
                <w:vertAlign w:val="superscript"/>
                <w:lang w:val="en-GB" w:eastAsia="zh-CN"/>
              </w:rPr>
              <w:t>(1)</w:t>
            </w:r>
            <w:r w:rsidRPr="00A602F2">
              <w:rPr>
                <w:rFonts w:ascii="Times New Roman" w:hAnsi="Times New Roman" w:cs="Times New Roman"/>
                <w:lang w:val="en-GB" w:eastAsia="zh-CN"/>
              </w:rPr>
              <w:t xml:space="preserve"> </w:t>
            </w:r>
            <w:r w:rsidRPr="00A602F2">
              <w:rPr>
                <w:rFonts w:ascii="Times New Roman" w:hAnsi="Times New Roman" w:cs="Times New Roman"/>
                <w:lang w:val="en-GB" w:eastAsia="zh-CN"/>
              </w:rPr>
              <w:tab/>
              <w:t>Trajectory Information sharing use cases include: “Cross-Traffic Left-Turn Assist”, “Cooperative Manoeuvres in Emergency Situations”, “Cooperative Lane Merging”, “Coordinated Cooperative Driving Manoeuvre”, “Interactive VRU Crossing”, “Cooperative Lateral Parking”, and “Cooperative Traffic Gap”.</w:t>
            </w:r>
          </w:p>
        </w:tc>
      </w:tr>
    </w:tbl>
    <w:p w14:paraId="5A708844" w14:textId="77777777" w:rsidR="00DB3BB6" w:rsidRPr="00A602F2" w:rsidRDefault="00DB3BB6" w:rsidP="001750B1">
      <w:pPr>
        <w:pStyle w:val="Tablefin"/>
        <w:rPr>
          <w:lang w:eastAsia="zh-CN"/>
        </w:rPr>
      </w:pPr>
    </w:p>
    <w:p w14:paraId="2A289071" w14:textId="77777777" w:rsidR="00DB3BB6" w:rsidRPr="00A602F2" w:rsidRDefault="00DB3BB6" w:rsidP="00A97741">
      <w:pPr>
        <w:keepNext/>
        <w:keepLines/>
        <w:rPr>
          <w:lang w:val="en-GB" w:eastAsia="zh-CN"/>
        </w:rPr>
      </w:pPr>
      <w:r w:rsidRPr="00A602F2">
        <w:rPr>
          <w:lang w:val="en-GB" w:eastAsia="zh-CN"/>
        </w:rPr>
        <w:t>Based on the results of industry studies of the spectrum needs of PC5/</w:t>
      </w:r>
      <w:proofErr w:type="spellStart"/>
      <w:r w:rsidRPr="00A602F2">
        <w:rPr>
          <w:lang w:val="en-GB" w:eastAsia="zh-CN"/>
        </w:rPr>
        <w:t>sidelink</w:t>
      </w:r>
      <w:proofErr w:type="spellEnd"/>
      <w:r w:rsidRPr="00A602F2">
        <w:rPr>
          <w:lang w:val="en-GB" w:eastAsia="zh-CN"/>
        </w:rPr>
        <w:t xml:space="preserve"> direct radiocommunications (V2V/I/P), the following conclusions are drawn:</w:t>
      </w:r>
    </w:p>
    <w:p w14:paraId="7139FC90" w14:textId="7EA3DAC6" w:rsidR="00DB3BB6" w:rsidRPr="00A602F2" w:rsidRDefault="00DB3BB6" w:rsidP="00FD523C">
      <w:pPr>
        <w:pStyle w:val="enumlev1"/>
        <w:rPr>
          <w:lang w:val="en-GB" w:eastAsia="zh-CN"/>
        </w:rPr>
      </w:pPr>
      <w:r w:rsidRPr="00A602F2">
        <w:rPr>
          <w:lang w:val="en-GB" w:eastAsia="zh-CN"/>
        </w:rPr>
        <w:t>a)</w:t>
      </w:r>
      <w:r w:rsidRPr="00A602F2">
        <w:rPr>
          <w:lang w:val="en-GB" w:eastAsia="zh-CN"/>
        </w:rPr>
        <w:tab/>
        <w:t xml:space="preserve">It is expected that the delivery of day-1 </w:t>
      </w:r>
      <w:proofErr w:type="gramStart"/>
      <w:r w:rsidRPr="00A602F2">
        <w:rPr>
          <w:lang w:val="en-GB" w:eastAsia="zh-CN"/>
        </w:rPr>
        <w:t>use</w:t>
      </w:r>
      <w:proofErr w:type="gramEnd"/>
      <w:r w:rsidRPr="00A602F2">
        <w:rPr>
          <w:lang w:val="en-GB" w:eastAsia="zh-CN"/>
        </w:rPr>
        <w:t xml:space="preserve"> cases via LTE V2X for the support of basic safety ITS services will require between 10 and 20 MHz of spectrum at 5.9</w:t>
      </w:r>
      <w:r w:rsidR="001750B1" w:rsidRPr="00A602F2">
        <w:rPr>
          <w:lang w:val="en-GB" w:eastAsia="zh-CN"/>
        </w:rPr>
        <w:t> </w:t>
      </w:r>
      <w:r w:rsidRPr="00A602F2">
        <w:rPr>
          <w:lang w:val="en-GB" w:eastAsia="zh-CN"/>
        </w:rPr>
        <w:t>GHz for V2V/I radiocommunications.</w:t>
      </w:r>
    </w:p>
    <w:p w14:paraId="589B2562" w14:textId="4B1E9D35" w:rsidR="00DB3BB6" w:rsidRPr="00A602F2" w:rsidRDefault="00DB3BB6" w:rsidP="00FD523C">
      <w:pPr>
        <w:pStyle w:val="enumlev1"/>
        <w:rPr>
          <w:lang w:val="en-GB" w:eastAsia="zh-CN"/>
        </w:rPr>
      </w:pPr>
      <w:r w:rsidRPr="00A602F2">
        <w:rPr>
          <w:lang w:val="en-GB" w:eastAsia="zh-CN"/>
        </w:rPr>
        <w:t>b)</w:t>
      </w:r>
      <w:r w:rsidRPr="00A602F2">
        <w:rPr>
          <w:lang w:val="en-GB" w:eastAsia="zh-CN"/>
        </w:rPr>
        <w:tab/>
        <w:t>It is expected that the delivery of advanced use cases via LTE V2X and NR V2X for the support of advanced driving services will require an additional 40 MHz or more of spectrum at 5.9 GHz for V2V/I/P radiocommunications.</w:t>
      </w:r>
    </w:p>
    <w:p w14:paraId="52F61138" w14:textId="60BB9970" w:rsidR="00DB3BB6" w:rsidRPr="00A602F2" w:rsidRDefault="00DB3BB6" w:rsidP="00A97741">
      <w:pPr>
        <w:rPr>
          <w:lang w:val="en-GB" w:eastAsia="zh-CN"/>
        </w:rPr>
      </w:pPr>
      <w:r w:rsidRPr="00A602F2">
        <w:rPr>
          <w:lang w:val="en-GB" w:eastAsia="zh-CN"/>
        </w:rPr>
        <w:t>With respect to the advanced use cases, the following is also highlighted:</w:t>
      </w:r>
    </w:p>
    <w:p w14:paraId="44FF6B68" w14:textId="77777777" w:rsidR="00DB3BB6" w:rsidRPr="00A602F2" w:rsidRDefault="00DB3BB6" w:rsidP="00FD523C">
      <w:pPr>
        <w:pStyle w:val="enumlev1"/>
        <w:rPr>
          <w:lang w:val="en-GB" w:eastAsia="zh-CN"/>
        </w:rPr>
      </w:pPr>
      <w:r w:rsidRPr="00A602F2">
        <w:rPr>
          <w:lang w:val="en-GB" w:eastAsia="zh-CN"/>
        </w:rPr>
        <w:t>•</w:t>
      </w:r>
      <w:r w:rsidRPr="00A602F2">
        <w:rPr>
          <w:lang w:val="en-GB" w:eastAsia="zh-CN"/>
        </w:rPr>
        <w:tab/>
        <w:t xml:space="preserve">“Sensor Sharing for Autonomous Vehicles” is an important advanced driving use case which involves the ability of road users to share their processed sensor data with other road users on a continual basis for what is known as cooperative perception, to provide advanced driver assistance and to facilitate autonomous driving. The appropriate amount of sensor data which should be shared is an open question for the industry, and directly impacts the required spectrum. The analysis also indicates that, depending on the extent of required redundancy in the sharing of sensor information for the implementation of automated driving, the spectrum needs can be as high as a few tens of MHz or even more. </w:t>
      </w:r>
    </w:p>
    <w:p w14:paraId="15C85B5C" w14:textId="77777777" w:rsidR="00DB3BB6" w:rsidRPr="00A602F2" w:rsidRDefault="00DB3BB6" w:rsidP="00FD523C">
      <w:pPr>
        <w:pStyle w:val="enumlev1"/>
        <w:rPr>
          <w:lang w:val="en-GB" w:eastAsia="zh-CN"/>
        </w:rPr>
      </w:pPr>
      <w:r w:rsidRPr="00A602F2">
        <w:rPr>
          <w:lang w:val="en-GB" w:eastAsia="zh-CN"/>
        </w:rPr>
        <w:t>•</w:t>
      </w:r>
      <w:r w:rsidRPr="00A602F2">
        <w:rPr>
          <w:lang w:val="en-GB" w:eastAsia="zh-CN"/>
        </w:rPr>
        <w:tab/>
        <w:t xml:space="preserve">For advanced “Vulnerable Road User” use case, whereby vulnerable road users (VRUs) such as pedestrians or cyclists share information about themselves by broadcasting continual repetitive messages to other road users. The analysis of this use case for pedestrian VRUs indicates that, depending on the extent of clustering among the VRUs, the spectrum needs in dense urban environments can be up to several </w:t>
      </w:r>
      <w:proofErr w:type="spellStart"/>
      <w:r w:rsidRPr="00A602F2">
        <w:rPr>
          <w:lang w:val="en-GB" w:eastAsia="zh-CN"/>
        </w:rPr>
        <w:t>MHz.</w:t>
      </w:r>
      <w:proofErr w:type="spellEnd"/>
    </w:p>
    <w:p w14:paraId="4265A573" w14:textId="71E6ACB1" w:rsidR="00DB3BB6" w:rsidRPr="00A602F2" w:rsidRDefault="00DB3BB6" w:rsidP="00FD523C">
      <w:pPr>
        <w:pStyle w:val="enumlev1"/>
        <w:rPr>
          <w:lang w:val="en-GB" w:eastAsia="zh-CN"/>
        </w:rPr>
      </w:pPr>
      <w:r w:rsidRPr="00A602F2">
        <w:rPr>
          <w:lang w:val="en-GB" w:eastAsia="zh-CN"/>
        </w:rPr>
        <w:t>•</w:t>
      </w:r>
      <w:r w:rsidRPr="00A602F2">
        <w:rPr>
          <w:lang w:val="en-GB" w:eastAsia="zh-CN"/>
        </w:rPr>
        <w:tab/>
        <w:t xml:space="preserve">Many other advanced driving use cases are event triggered (for example, Cooperative Manoeuvres), that is to say, messages are exchanged over the air only in response to a desire by a road user to undertake a specific manoeuvre (for example, crossing an intersection, changing lanes, joining a freeway, or the like). Here, the road user shares its intended trajectory with other road users as part of a </w:t>
      </w:r>
      <w:r w:rsidRPr="00A602F2">
        <w:rPr>
          <w:iCs/>
          <w:lang w:val="en-GB" w:eastAsia="zh-CN"/>
        </w:rPr>
        <w:t>handshake</w:t>
      </w:r>
      <w:r w:rsidRPr="00A602F2">
        <w:rPr>
          <w:lang w:val="en-GB" w:eastAsia="zh-CN"/>
        </w:rPr>
        <w:t xml:space="preserve"> exchange of information, in order to provide advanced driver assistance and to facilitate autonomous driving. Specifically, the analysis indicates that spectrum needs for “Group Start” are of the order of several </w:t>
      </w:r>
      <w:r w:rsidRPr="00A602F2">
        <w:rPr>
          <w:lang w:val="en-GB" w:eastAsia="zh-CN"/>
        </w:rPr>
        <w:lastRenderedPageBreak/>
        <w:t>hundred</w:t>
      </w:r>
      <w:r w:rsidR="001750B1" w:rsidRPr="00A602F2">
        <w:rPr>
          <w:lang w:val="en-GB" w:eastAsia="zh-CN"/>
        </w:rPr>
        <w:t> </w:t>
      </w:r>
      <w:r w:rsidRPr="00A602F2">
        <w:rPr>
          <w:lang w:val="en-GB" w:eastAsia="zh-CN"/>
        </w:rPr>
        <w:t>kHz (approaching 1</w:t>
      </w:r>
      <w:r w:rsidR="001750B1" w:rsidRPr="00A602F2">
        <w:rPr>
          <w:lang w:val="en-GB" w:eastAsia="zh-CN"/>
        </w:rPr>
        <w:t> </w:t>
      </w:r>
      <w:r w:rsidRPr="00A602F2">
        <w:rPr>
          <w:lang w:val="en-GB" w:eastAsia="zh-CN"/>
        </w:rPr>
        <w:t>MHz), whereas the spectrum needs for “Cooperative Lane Merging” (and other similar trajectory information sharing use cases) are of the order of around 150 kHz, and in any case both considerably lower than the spectrum needs of the “Cooperative Perception” use case. Notably, the contribution of these event triggered use cases to the overall ITS spectrum needs is stochastic, in the sense that such use cases may or may not occur at the same time and place, and this can result in a highly time variable demand for spectrum at any given location.</w:t>
      </w:r>
    </w:p>
    <w:p w14:paraId="5088FC20" w14:textId="77777777" w:rsidR="00DB3BB6" w:rsidRPr="00A602F2" w:rsidRDefault="00DB3BB6" w:rsidP="00FD523C">
      <w:pPr>
        <w:pStyle w:val="enumlev1"/>
        <w:rPr>
          <w:lang w:val="en-GB" w:eastAsia="zh-CN"/>
        </w:rPr>
      </w:pPr>
      <w:r w:rsidRPr="00A602F2">
        <w:rPr>
          <w:lang w:val="en-GB" w:eastAsia="zh-CN"/>
        </w:rPr>
        <w:t>•</w:t>
      </w:r>
      <w:r w:rsidRPr="00A602F2">
        <w:rPr>
          <w:lang w:val="en-GB" w:eastAsia="zh-CN"/>
        </w:rPr>
        <w:tab/>
        <w:t>The study has also examined a number of miscellaneous advanced use cases which do not fall under the above categorisations (including “Platooning”, “Vehicle Decision Assist”, “See Through for Passing”, “Speed Harmonisation”, and “Automated Intersection Manager”). The analysis indicates that with the exception of “See Through for Passing” which may require several MHz for the radiocommunication of high definition video, the spectrum needs of each of the remaining use cases is unlikely to exceed at most several hundred kHz. Again, the contribution of these use cases to the overall ITS spectrum needs depends on the extent to which they might occur at the same time and place.</w:t>
      </w:r>
    </w:p>
    <w:p w14:paraId="323D3F2D" w14:textId="582875A1" w:rsidR="00DB3BB6" w:rsidRPr="00A602F2" w:rsidRDefault="00DB3BB6" w:rsidP="00A97741">
      <w:pPr>
        <w:rPr>
          <w:lang w:val="en-GB" w:eastAsia="zh-CN"/>
        </w:rPr>
      </w:pPr>
      <w:r w:rsidRPr="00A602F2">
        <w:rPr>
          <w:lang w:val="en-GB" w:eastAsia="zh-CN"/>
        </w:rPr>
        <w:t>The industry report concluded that 70-75 MHz of ITS spectrum in the 5.9 GHz band is needed to support the basic safety and advanced use cases under consideration today.</w:t>
      </w:r>
    </w:p>
    <w:p w14:paraId="72AD7C3C" w14:textId="77777777" w:rsidR="00DB3BB6" w:rsidRPr="00A602F2" w:rsidRDefault="00DB3BB6" w:rsidP="00A97741">
      <w:pPr>
        <w:rPr>
          <w:lang w:val="en-GB"/>
        </w:rPr>
      </w:pPr>
      <w:r w:rsidRPr="00A602F2">
        <w:rPr>
          <w:lang w:val="en-GB"/>
        </w:rPr>
        <w:t>Furthermore, the report also recognizes and estimates the need for additional spectrum in mobile bands to support cellular network-based (V2N) radiocommunications for the delivery of advanced driving use cases by mobile network operators.</w:t>
      </w:r>
    </w:p>
    <w:p w14:paraId="0483F04D" w14:textId="77777777" w:rsidR="00DB3BB6" w:rsidRPr="00A602F2" w:rsidRDefault="00DB3BB6" w:rsidP="000D75FB">
      <w:pPr>
        <w:rPr>
          <w:lang w:val="en-GB" w:eastAsia="zh-CN"/>
        </w:rPr>
      </w:pPr>
    </w:p>
    <w:p w14:paraId="54A68008" w14:textId="77777777" w:rsidR="00DB3BB6" w:rsidRPr="00A602F2" w:rsidRDefault="00DB3BB6" w:rsidP="000D75FB">
      <w:pPr>
        <w:rPr>
          <w:lang w:val="en-GB" w:eastAsia="zh-CN"/>
        </w:rPr>
      </w:pPr>
    </w:p>
    <w:p w14:paraId="128A8661" w14:textId="77777777" w:rsidR="00DB3BB6" w:rsidRPr="00A602F2" w:rsidRDefault="00DB3BB6" w:rsidP="001750B1">
      <w:pPr>
        <w:pStyle w:val="AnnexNoTitle"/>
        <w:rPr>
          <w:lang w:val="en-GB"/>
        </w:rPr>
      </w:pPr>
      <w:bookmarkStart w:id="215" w:name="_Toc135241775"/>
      <w:bookmarkStart w:id="216" w:name="_Toc146293473"/>
      <w:bookmarkStart w:id="217" w:name="_Toc149578731"/>
      <w:r w:rsidRPr="00A602F2">
        <w:rPr>
          <w:lang w:val="en-GB"/>
        </w:rPr>
        <w:t>Annex 3</w:t>
      </w:r>
      <w:bookmarkEnd w:id="215"/>
      <w:bookmarkEnd w:id="216"/>
      <w:r w:rsidRPr="00A602F2">
        <w:rPr>
          <w:lang w:val="en-GB"/>
        </w:rPr>
        <w:br/>
      </w:r>
      <w:r w:rsidRPr="00A602F2">
        <w:rPr>
          <w:lang w:val="en-GB"/>
        </w:rPr>
        <w:br/>
      </w:r>
      <w:bookmarkStart w:id="218" w:name="_Toc146120610"/>
      <w:bookmarkStart w:id="219" w:name="_Toc146293474"/>
      <w:r w:rsidRPr="00A602F2">
        <w:rPr>
          <w:rFonts w:eastAsiaTheme="minorEastAsia"/>
          <w:lang w:val="en-GB"/>
        </w:rPr>
        <w:t>Global CAV development</w:t>
      </w:r>
      <w:bookmarkEnd w:id="218"/>
      <w:bookmarkEnd w:id="219"/>
      <w:bookmarkEnd w:id="217"/>
    </w:p>
    <w:p w14:paraId="6751F80D" w14:textId="77777777" w:rsidR="00DB3BB6" w:rsidRPr="00A602F2" w:rsidRDefault="00DB3BB6" w:rsidP="0025353B">
      <w:pPr>
        <w:pStyle w:val="Heading1"/>
        <w:rPr>
          <w:lang w:val="en-GB" w:eastAsia="zh-CN"/>
        </w:rPr>
      </w:pPr>
      <w:bookmarkStart w:id="220" w:name="_Toc135241776"/>
      <w:bookmarkStart w:id="221" w:name="_Toc146293475"/>
      <w:bookmarkStart w:id="222" w:name="_Toc149578659"/>
      <w:bookmarkStart w:id="223" w:name="_Toc149578732"/>
      <w:r w:rsidRPr="00A602F2">
        <w:rPr>
          <w:lang w:val="en-GB" w:eastAsia="zh-CN"/>
        </w:rPr>
        <w:t>A3</w:t>
      </w:r>
      <w:r w:rsidRPr="00A602F2">
        <w:rPr>
          <w:lang w:val="en-GB" w:eastAsia="zh-CN"/>
        </w:rPr>
        <w:tab/>
        <w:t>Status of global CAV development</w:t>
      </w:r>
      <w:bookmarkEnd w:id="220"/>
      <w:bookmarkEnd w:id="221"/>
      <w:bookmarkEnd w:id="222"/>
      <w:bookmarkEnd w:id="223"/>
    </w:p>
    <w:p w14:paraId="4EA5E922" w14:textId="77777777" w:rsidR="00DB3BB6" w:rsidRPr="00A602F2" w:rsidRDefault="00DB3BB6" w:rsidP="0025353B">
      <w:pPr>
        <w:pStyle w:val="Heading2"/>
        <w:rPr>
          <w:lang w:val="en-GB" w:eastAsia="zh-CN"/>
        </w:rPr>
      </w:pPr>
      <w:bookmarkStart w:id="224" w:name="_Toc120169046"/>
      <w:bookmarkStart w:id="225" w:name="_Toc135241777"/>
      <w:bookmarkStart w:id="226" w:name="_Toc146293476"/>
      <w:bookmarkStart w:id="227" w:name="_Toc149578660"/>
      <w:bookmarkStart w:id="228" w:name="_Toc149578733"/>
      <w:r w:rsidRPr="00A602F2">
        <w:rPr>
          <w:lang w:val="en-GB" w:eastAsia="zh-CN"/>
        </w:rPr>
        <w:t>A3.1</w:t>
      </w:r>
      <w:r w:rsidRPr="00A602F2">
        <w:rPr>
          <w:lang w:val="en-GB" w:eastAsia="zh-CN"/>
        </w:rPr>
        <w:tab/>
        <w:t>Region 1 – Europe, Africa and Middle East</w:t>
      </w:r>
      <w:bookmarkEnd w:id="224"/>
      <w:bookmarkEnd w:id="225"/>
      <w:bookmarkEnd w:id="226"/>
      <w:bookmarkEnd w:id="227"/>
      <w:bookmarkEnd w:id="228"/>
    </w:p>
    <w:p w14:paraId="4DED9218" w14:textId="77777777" w:rsidR="00DB3BB6" w:rsidRPr="00A602F2" w:rsidRDefault="00DB3BB6" w:rsidP="001750B1">
      <w:pPr>
        <w:pStyle w:val="Heading3"/>
        <w:rPr>
          <w:lang w:val="en-GB" w:eastAsia="zh-CN"/>
        </w:rPr>
      </w:pPr>
      <w:r w:rsidRPr="00A602F2">
        <w:rPr>
          <w:lang w:val="en-GB" w:eastAsia="zh-CN"/>
        </w:rPr>
        <w:t>A3.1.1</w:t>
      </w:r>
      <w:r w:rsidRPr="00A602F2">
        <w:rPr>
          <w:lang w:val="en-GB" w:eastAsia="zh-CN"/>
        </w:rPr>
        <w:tab/>
        <w:t>Europe</w:t>
      </w:r>
    </w:p>
    <w:p w14:paraId="2E0A8D45" w14:textId="77777777" w:rsidR="00DB3BB6" w:rsidRPr="00A602F2" w:rsidRDefault="00DB3BB6" w:rsidP="001750B1">
      <w:pPr>
        <w:pStyle w:val="Headingb"/>
        <w:rPr>
          <w:lang w:val="en-GB" w:eastAsia="zh-CN"/>
        </w:rPr>
      </w:pPr>
      <w:r w:rsidRPr="00A602F2">
        <w:rPr>
          <w:lang w:val="en-GB" w:eastAsia="zh-CN"/>
        </w:rPr>
        <w:t>Project overview</w:t>
      </w:r>
    </w:p>
    <w:p w14:paraId="65DA4EC8" w14:textId="77777777" w:rsidR="00DB3BB6" w:rsidRPr="00A602F2" w:rsidRDefault="00DB3BB6" w:rsidP="001750B1">
      <w:pPr>
        <w:pStyle w:val="Headingb"/>
        <w:rPr>
          <w:lang w:val="en-GB" w:eastAsia="zh-CN"/>
        </w:rPr>
      </w:pPr>
      <w:r w:rsidRPr="00A602F2">
        <w:rPr>
          <w:lang w:val="en-GB" w:eastAsia="zh-CN"/>
        </w:rPr>
        <w:t>Detailed project description</w:t>
      </w:r>
    </w:p>
    <w:p w14:paraId="030D29C6" w14:textId="77777777" w:rsidR="00DB3BB6" w:rsidRPr="00A602F2" w:rsidRDefault="00DB3BB6" w:rsidP="001750B1">
      <w:pPr>
        <w:pStyle w:val="Headingb"/>
        <w:rPr>
          <w:lang w:val="en-GB" w:eastAsia="zh-CN"/>
        </w:rPr>
      </w:pPr>
      <w:r w:rsidRPr="00A602F2">
        <w:rPr>
          <w:lang w:val="en-GB" w:eastAsia="zh-CN"/>
        </w:rPr>
        <w:t>5GNetMobil</w:t>
      </w:r>
    </w:p>
    <w:p w14:paraId="2B083F9D" w14:textId="77777777" w:rsidR="00DB3BB6" w:rsidRPr="00A602F2" w:rsidRDefault="00DB3BB6" w:rsidP="001750B1">
      <w:pPr>
        <w:rPr>
          <w:lang w:val="en-GB"/>
        </w:rPr>
      </w:pPr>
      <w:r w:rsidRPr="00A602F2">
        <w:rPr>
          <w:lang w:val="en-GB"/>
        </w:rPr>
        <w:t xml:space="preserve">5G </w:t>
      </w:r>
      <w:proofErr w:type="spellStart"/>
      <w:r w:rsidRPr="00A602F2">
        <w:rPr>
          <w:lang w:val="en-GB"/>
        </w:rPr>
        <w:t>NetMobil</w:t>
      </w:r>
      <w:proofErr w:type="spellEnd"/>
      <w:r w:rsidRPr="00A602F2">
        <w:rPr>
          <w:lang w:val="en-GB"/>
        </w:rPr>
        <w:t xml:space="preserve"> is a research project funded by the German Federal Ministry of Education and Research (BMBF). The main objective of the 5G </w:t>
      </w:r>
      <w:proofErr w:type="spellStart"/>
      <w:r w:rsidRPr="00A602F2">
        <w:rPr>
          <w:lang w:val="en-GB"/>
        </w:rPr>
        <w:t>NetMobil</w:t>
      </w:r>
      <w:proofErr w:type="spellEnd"/>
      <w:r w:rsidRPr="00A602F2">
        <w:rPr>
          <w:lang w:val="en-GB"/>
        </w:rPr>
        <w:t xml:space="preserve"> project is to develop a comprehensive radiocommunication infrastructure for tactile connected driving and to demonstrate the advantages of tactile connected driving in terms of traffic safety, traffic efficiency and environmental impact compared to autonomous driving based solely on local sensor data.</w:t>
      </w:r>
    </w:p>
    <w:p w14:paraId="767D23BB" w14:textId="77777777" w:rsidR="00DB3BB6" w:rsidRPr="00A602F2" w:rsidRDefault="00DB3BB6" w:rsidP="001750B1">
      <w:pPr>
        <w:rPr>
          <w:lang w:val="en-GB"/>
        </w:rPr>
      </w:pPr>
      <w:r w:rsidRPr="00A602F2">
        <w:rPr>
          <w:lang w:val="en-GB"/>
        </w:rPr>
        <w:t>While autonomous driving already promises more comfort and safety, tactile networked driving enables new driving strategies that further increases road traffic safety, significantly reduces carbon dioxide emissions and significantly improves road traffic efficiency through better capacity utilization and reduced risk of traffic jams and accidents.</w:t>
      </w:r>
    </w:p>
    <w:p w14:paraId="39D0A888" w14:textId="77777777" w:rsidR="00DB3BB6" w:rsidRPr="00A602F2" w:rsidRDefault="00DB3BB6" w:rsidP="001750B1">
      <w:pPr>
        <w:rPr>
          <w:lang w:val="en-GB"/>
        </w:rPr>
      </w:pPr>
      <w:r w:rsidRPr="00A602F2">
        <w:rPr>
          <w:lang w:val="en-GB"/>
        </w:rPr>
        <w:lastRenderedPageBreak/>
        <w:t xml:space="preserve">Additional networking possibilities will eliminate the fundamental limitations of today's autonomous system approaches, which use only the information obtained by locally installed onboard sensors for vehicle control. The decision horizon is thus extremely restricted, since the “visibility of the vehicle” is limited by the sensor technologies used, in particular radar and camera sensors. The sensors of all vehicles as well as the environment or the existing infrastructure (for example, surveillance cameras at intersections or on motorways, </w:t>
      </w:r>
      <w:proofErr w:type="spellStart"/>
      <w:r w:rsidRPr="00A602F2">
        <w:rPr>
          <w:lang w:val="en-GB"/>
        </w:rPr>
        <w:t>geolocal</w:t>
      </w:r>
      <w:proofErr w:type="spellEnd"/>
      <w:r w:rsidRPr="00A602F2">
        <w:rPr>
          <w:lang w:val="en-GB"/>
        </w:rPr>
        <w:t xml:space="preserve"> weather sensors, etc.) can be combined virtually in the network, which contributes to better decision-making and, in particular, provides information about regions and scenarios that are still far away from the vehicle but are relevant for guidance. Direct radiocommunication between vehicles also expands their field of vision and enables new use cases leading to increased efficiency and comfort. The information obtained in this way can be supplied to all vehicles by a central decision-making authority and can thus be used to control and regulate the local actuators. For the resulting control loops, transmission latency times in real time, which means a few milliseconds, are necessary.</w:t>
      </w:r>
    </w:p>
    <w:p w14:paraId="14DE3CF4" w14:textId="77777777" w:rsidR="00DB3BB6" w:rsidRPr="00A602F2" w:rsidRDefault="00DB3BB6" w:rsidP="001750B1">
      <w:pPr>
        <w:pStyle w:val="Headingb"/>
        <w:rPr>
          <w:lang w:val="en-GB" w:eastAsia="zh-CN"/>
        </w:rPr>
      </w:pPr>
      <w:r w:rsidRPr="00A602F2">
        <w:rPr>
          <w:lang w:val="en-GB" w:eastAsia="zh-CN"/>
        </w:rPr>
        <w:t>ADAS&amp;ME</w:t>
      </w:r>
    </w:p>
    <w:p w14:paraId="2CD5246C" w14:textId="77777777" w:rsidR="00DB3BB6" w:rsidRPr="00A602F2" w:rsidRDefault="00DB3BB6" w:rsidP="00A97741">
      <w:pPr>
        <w:rPr>
          <w:lang w:val="en-GB"/>
        </w:rPr>
      </w:pPr>
      <w:r w:rsidRPr="00A602F2">
        <w:rPr>
          <w:lang w:val="en-GB"/>
        </w:rPr>
        <w:t>ADAS&amp;ME is acronym for “Adaptive ADAS to support incapacitated drivers Mitigate Effectively risks through tailor made HMI under automation”.</w:t>
      </w:r>
    </w:p>
    <w:p w14:paraId="07E31D87" w14:textId="77777777" w:rsidR="00DB3BB6" w:rsidRPr="00A602F2" w:rsidRDefault="00DB3BB6" w:rsidP="00A97741">
      <w:pPr>
        <w:rPr>
          <w:lang w:val="en-GB"/>
        </w:rPr>
      </w:pPr>
      <w:r w:rsidRPr="00A602F2">
        <w:rPr>
          <w:lang w:val="en-GB"/>
        </w:rPr>
        <w:t>The project developed ADAS that incorporated driver / rider state, situational / environmental context and adaptive HMI to automatically hand over different levels of automation and thus ensure safer and more efficient road usage for all vehicle types (conventional and electric car, truck, bus, motorcycle).</w:t>
      </w:r>
    </w:p>
    <w:p w14:paraId="2EF072CD" w14:textId="77777777" w:rsidR="00DB3BB6" w:rsidRPr="00A602F2" w:rsidRDefault="00DB3BB6" w:rsidP="00A97741">
      <w:pPr>
        <w:rPr>
          <w:lang w:val="en-GB"/>
        </w:rPr>
      </w:pPr>
      <w:r w:rsidRPr="00A602F2">
        <w:rPr>
          <w:lang w:val="en-GB"/>
        </w:rPr>
        <w:t>The ADAS&amp;ME project used cooperative awareness and collective perception to obtain a “situational context” for the driver in order to assess the driving difficulty at any point. Standardized CAMs and CPM, which is currently under standardization in ETSI, were used to achieve this. Additionally, for its passenger vehicle use cases, ADAS&amp;ME used very basic manoeuvre coordination using a basic MCM.</w:t>
      </w:r>
    </w:p>
    <w:p w14:paraId="5970E322" w14:textId="77777777" w:rsidR="00DB3BB6" w:rsidRPr="00A602F2" w:rsidRDefault="00DB3BB6" w:rsidP="00A97741">
      <w:pPr>
        <w:rPr>
          <w:lang w:val="en-GB"/>
        </w:rPr>
      </w:pPr>
      <w:r w:rsidRPr="00A602F2">
        <w:rPr>
          <w:lang w:val="en-GB"/>
        </w:rPr>
        <w:t>The messages CAMs, CPMs and MCMs were exchanged over standard ITS G5 technology. Additionally, cellular radiocommunication was used to obtain information (such as driving difficulty from a road-layout point of view) from a cloud-based entity.</w:t>
      </w:r>
    </w:p>
    <w:p w14:paraId="5AC68630" w14:textId="77777777" w:rsidR="00DB3BB6" w:rsidRPr="00A602F2" w:rsidRDefault="00DB3BB6" w:rsidP="00A97741">
      <w:pPr>
        <w:rPr>
          <w:lang w:val="en-GB"/>
        </w:rPr>
      </w:pPr>
      <w:r w:rsidRPr="00A602F2">
        <w:rPr>
          <w:lang w:val="en-GB"/>
        </w:rPr>
        <w:t>The main passenger vehicle use case of ADAS&amp;ME was “Non-Reacting Driver Emergency Manoeuvre”. Due to hindrance/road works, a vehicle must give the control back to the driver, but when the driver is incapacitated or inattentive, the vehicle needs to perform an emergency manoeuvre, for example,</w:t>
      </w:r>
    </w:p>
    <w:p w14:paraId="0D16BC6D" w14:textId="77777777" w:rsidR="00DB3BB6" w:rsidRPr="00A602F2" w:rsidRDefault="00DB3BB6" w:rsidP="001750B1">
      <w:pPr>
        <w:pStyle w:val="enumlev1"/>
        <w:rPr>
          <w:lang w:val="en-GB"/>
        </w:rPr>
      </w:pPr>
      <w:r w:rsidRPr="00A602F2">
        <w:rPr>
          <w:lang w:val="en-GB"/>
        </w:rPr>
        <w:t>•</w:t>
      </w:r>
      <w:r w:rsidRPr="00A602F2">
        <w:rPr>
          <w:lang w:val="en-GB"/>
        </w:rPr>
        <w:tab/>
        <w:t>Coordinated safe stop: the vehicle makes a safe stop by coordinating with neighbouring vehicles to make space</w:t>
      </w:r>
    </w:p>
    <w:p w14:paraId="3C476509" w14:textId="77777777" w:rsidR="00DB3BB6" w:rsidRPr="00A602F2" w:rsidRDefault="00DB3BB6" w:rsidP="001750B1">
      <w:pPr>
        <w:pStyle w:val="enumlev1"/>
        <w:rPr>
          <w:spacing w:val="-6"/>
          <w:lang w:val="en-GB"/>
        </w:rPr>
      </w:pPr>
      <w:r w:rsidRPr="00A602F2">
        <w:rPr>
          <w:lang w:val="en-GB"/>
        </w:rPr>
        <w:t>•</w:t>
      </w:r>
      <w:r w:rsidRPr="00A602F2">
        <w:rPr>
          <w:lang w:val="en-GB"/>
        </w:rPr>
        <w:tab/>
      </w:r>
      <w:r w:rsidRPr="00A602F2">
        <w:rPr>
          <w:spacing w:val="-6"/>
          <w:lang w:val="en-GB"/>
        </w:rPr>
        <w:t>e-towing: the vehicle agrees with a neighbouring vehicle and drives behind it as if being towed.</w:t>
      </w:r>
    </w:p>
    <w:p w14:paraId="19FBD008" w14:textId="0EE97BB2" w:rsidR="00DB3BB6" w:rsidRPr="00A602F2" w:rsidRDefault="00DB3BB6" w:rsidP="001750B1">
      <w:pPr>
        <w:pStyle w:val="Headingb"/>
        <w:rPr>
          <w:lang w:val="en-GB" w:eastAsia="zh-CN"/>
        </w:rPr>
      </w:pPr>
      <w:r w:rsidRPr="00A602F2">
        <w:rPr>
          <w:lang w:val="en-GB" w:eastAsia="zh-CN"/>
        </w:rPr>
        <w:t>AutoNet2030</w:t>
      </w:r>
    </w:p>
    <w:p w14:paraId="6C687A80" w14:textId="77777777" w:rsidR="00DB3BB6" w:rsidRPr="00A602F2" w:rsidRDefault="00DB3BB6" w:rsidP="00A97741">
      <w:pPr>
        <w:rPr>
          <w:lang w:val="en-GB"/>
        </w:rPr>
      </w:pPr>
      <w:r w:rsidRPr="00A602F2">
        <w:rPr>
          <w:lang w:val="en-GB"/>
        </w:rPr>
        <w:t>AutoNet2030 shall develop and test a co-operative automated driving technology, based on a decentralized decision-making strategy, which is enabled by mutual information sharing among nearby vehicles. The project is aiming for a 2020-2030 deployment time horizon, taking into account the expected preceding introduction of co-operative communication systems and sensor based lane-keeping/cruise-control technologies. By taking this approach, a strategy can be worked out for the gradual introduction of fully automated driving systems, which makes the best use of the widespread existence of co-operative radiocommunication systems in the near-term and makes the deployment of fully automated driving systems beneficial for all drivers already from its initial stages.</w:t>
      </w:r>
    </w:p>
    <w:p w14:paraId="7F307828" w14:textId="77777777" w:rsidR="00DB3BB6" w:rsidRPr="00A602F2" w:rsidRDefault="00DB3BB6" w:rsidP="001750B1">
      <w:pPr>
        <w:keepNext/>
        <w:keepLines/>
        <w:rPr>
          <w:lang w:val="en-GB"/>
        </w:rPr>
      </w:pPr>
      <w:r w:rsidRPr="00A602F2">
        <w:rPr>
          <w:lang w:val="en-GB"/>
        </w:rPr>
        <w:lastRenderedPageBreak/>
        <w:t>The inter-vehicle co-operation is not only intended among automated vehicles but extends also to manually driven vehicles. Drivers shall receive manoeuvring instructions on their HMI; the ergonomics and non-distraction of this new user interface shall be validated. This system is to make safe, predictable and efficient manoeuvring decisions.</w:t>
      </w:r>
    </w:p>
    <w:p w14:paraId="017E99E2" w14:textId="77777777" w:rsidR="00DB3BB6" w:rsidRPr="00A602F2" w:rsidRDefault="00DB3BB6" w:rsidP="00A97741">
      <w:pPr>
        <w:rPr>
          <w:lang w:val="en-GB"/>
        </w:rPr>
      </w:pPr>
      <w:r w:rsidRPr="00A602F2">
        <w:rPr>
          <w:lang w:val="en-GB"/>
        </w:rPr>
        <w:t>The technology developed in AutoNet2030 is validated through drive-testing and simulation tools. The final results have been showcased in October 2016.</w:t>
      </w:r>
    </w:p>
    <w:p w14:paraId="70E2369C" w14:textId="77777777" w:rsidR="00DB3BB6" w:rsidRPr="00A602F2" w:rsidRDefault="00DB3BB6" w:rsidP="001750B1">
      <w:pPr>
        <w:pStyle w:val="Headingb"/>
        <w:rPr>
          <w:lang w:val="en-GB" w:eastAsia="zh-CN"/>
        </w:rPr>
      </w:pPr>
      <w:r w:rsidRPr="00A602F2">
        <w:rPr>
          <w:lang w:val="en-GB" w:eastAsia="zh-CN"/>
        </w:rPr>
        <w:t>CMP – Collaborative manoeuvre protocol</w:t>
      </w:r>
    </w:p>
    <w:p w14:paraId="3155F1C4" w14:textId="1C351AA2" w:rsidR="00DB3BB6" w:rsidRPr="00A602F2" w:rsidRDefault="00DB3BB6" w:rsidP="00A97741">
      <w:pPr>
        <w:rPr>
          <w:lang w:val="en-GB"/>
        </w:rPr>
      </w:pPr>
      <w:r w:rsidRPr="00A602F2">
        <w:rPr>
          <w:lang w:val="en-GB"/>
        </w:rPr>
        <w:t>CMP is a manoeuvre protocol for robust negotiation between automated vehicles. It uses a distributed state machine for role-based collaboration. Vehicles can negotiate a common distributed state through request-response messages in voting rounds. CMP is fully peer-to-peer, each station observes vote rounds.</w:t>
      </w:r>
    </w:p>
    <w:p w14:paraId="4928AB38" w14:textId="77777777" w:rsidR="00DB3BB6" w:rsidRPr="00A602F2" w:rsidRDefault="00DB3BB6" w:rsidP="00A97741">
      <w:pPr>
        <w:rPr>
          <w:lang w:val="en-GB"/>
        </w:rPr>
      </w:pPr>
      <w:r w:rsidRPr="00A602F2">
        <w:rPr>
          <w:lang w:val="en-GB"/>
        </w:rPr>
        <w:t>Vehicles can join a session for cooperative driving manoeuvres. Agreement on the planned manoeuvre, the so-called session nature, is determined with specific messages of CMP. The vehicles keep in sync through the distributed state machine. The protocol is designed for DSRC, which usually does not support bidirectional stateful radiocommunication. Thus, session identifiers are introduced to cluster broadcast messages into sessions.</w:t>
      </w:r>
    </w:p>
    <w:p w14:paraId="383D53F8" w14:textId="77777777" w:rsidR="00DB3BB6" w:rsidRPr="00A602F2" w:rsidRDefault="00DB3BB6" w:rsidP="00A97741">
      <w:pPr>
        <w:rPr>
          <w:spacing w:val="-2"/>
          <w:lang w:val="en-GB"/>
        </w:rPr>
      </w:pPr>
      <w:r w:rsidRPr="00A602F2">
        <w:rPr>
          <w:lang w:val="en-GB"/>
        </w:rPr>
        <w:t xml:space="preserve">The content of a state determines vehicle behaviour in a defined function, for example, the state of a platoon can be “forming”, “disband”, or “lane change”. Each transition to follow-up states passes through another vote round. Thereby it is assured that all members of a session are within the same state of the state machine. A new state is only reached, when all members of the session have voted for the state change. This is achieved with a three stage voting mechanism. In the first round a vote about a proposed state change is performed. In the second round the negotiation is fixed through sync </w:t>
      </w:r>
      <w:r w:rsidRPr="00A602F2">
        <w:rPr>
          <w:spacing w:val="-2"/>
          <w:lang w:val="en-GB"/>
        </w:rPr>
        <w:t>message. Finally, heartbeat messages are continuously transmitted to keep all session partners in sync.</w:t>
      </w:r>
    </w:p>
    <w:p w14:paraId="23CB15A8" w14:textId="4CB554CA" w:rsidR="00DB3BB6" w:rsidRPr="00A602F2" w:rsidRDefault="00DB3BB6" w:rsidP="00A97741">
      <w:pPr>
        <w:rPr>
          <w:lang w:val="en-GB"/>
        </w:rPr>
      </w:pPr>
      <w:r w:rsidRPr="00A602F2">
        <w:rPr>
          <w:lang w:val="en-GB"/>
        </w:rPr>
        <w:t>CMP uses heartbeat messages to determine synchronicity and health of all cooperating stations. Thereby lost vehicles, for example, which have left the session without notification or are no longer within radiocommunication range, can be detected. Furthermore, each transition is synchronized with the Turquoise algorithm.</w:t>
      </w:r>
    </w:p>
    <w:p w14:paraId="410A893A" w14:textId="3EB3EFBD" w:rsidR="00DB3BB6" w:rsidRPr="00A602F2" w:rsidRDefault="00DB3BB6" w:rsidP="00A97741">
      <w:pPr>
        <w:widowControl w:val="0"/>
        <w:rPr>
          <w:szCs w:val="24"/>
          <w:lang w:val="en-GB"/>
        </w:rPr>
      </w:pPr>
      <w:r w:rsidRPr="00A602F2">
        <w:rPr>
          <w:lang w:val="en-GB"/>
        </w:rPr>
        <w:t>The aim of CMP is to form a robust cooperation protocol specifically designed for adverse network conditions</w:t>
      </w:r>
      <w:r w:rsidRPr="00A602F2">
        <w:rPr>
          <w:position w:val="6"/>
          <w:sz w:val="18"/>
          <w:lang w:val="en-GB"/>
        </w:rPr>
        <w:footnoteReference w:id="89"/>
      </w:r>
      <w:r w:rsidRPr="00A602F2">
        <w:rPr>
          <w:lang w:val="en-GB"/>
        </w:rPr>
        <w:t>.</w:t>
      </w:r>
    </w:p>
    <w:p w14:paraId="4C3F3C94" w14:textId="77777777" w:rsidR="00DB3BB6" w:rsidRPr="00A602F2" w:rsidRDefault="00DB3BB6" w:rsidP="001750B1">
      <w:pPr>
        <w:pStyle w:val="Headingb"/>
        <w:rPr>
          <w:lang w:val="en-GB" w:eastAsia="zh-CN"/>
        </w:rPr>
      </w:pPr>
      <w:r w:rsidRPr="00A602F2">
        <w:rPr>
          <w:lang w:val="en-GB" w:eastAsia="zh-CN"/>
        </w:rPr>
        <w:t>ICT4CART</w:t>
      </w:r>
    </w:p>
    <w:p w14:paraId="3103D0AF" w14:textId="77777777" w:rsidR="00DB3BB6" w:rsidRPr="00A602F2" w:rsidRDefault="00DB3BB6" w:rsidP="00A97741">
      <w:pPr>
        <w:rPr>
          <w:lang w:val="en-GB"/>
        </w:rPr>
      </w:pPr>
      <w:r w:rsidRPr="00A602F2">
        <w:rPr>
          <w:lang w:val="en-GB"/>
        </w:rPr>
        <w:t xml:space="preserve">ICT4CART, in alignment with the EU vision, is providing an ICT infrastructure to enable the transition towards road transport automation. To meet this high-level objective ICT4CART is bringing together, adapting and improving technological advances from different industries, mainly telecom, automotive and IT. It adopts a hybrid radiocommunication approach where all the major wireless technologies, that is, cellular and ITS G5, are integrated under a flexible network architecture. This architecture will ensure performance and resilience for different groups of use cases according to the needs of higher levels of automation (L3 and L4). On top of that, a distributed IT environment for data aggregation and analytics is implemented. This offers seamless integration and exchange of data and services between all the different actors, allowing third parties to develop, deliver and provide innovative services, thus creating new business opportunities. Cyber-security and data privacy aspects are considered thoroughly throughout the whole ICT infrastructure. In addition, novel accurate localization services, exploiting the cellular network and information from other sources, such as on-board sensors, especially in complex areas (for example, urban), are addressed. </w:t>
      </w:r>
      <w:r w:rsidRPr="00A602F2">
        <w:rPr>
          <w:lang w:val="en-GB"/>
        </w:rPr>
        <w:lastRenderedPageBreak/>
        <w:t>To achieve its objectives, ICT4CART, instead of working in generic solutions with questionable impact, builds on four specific high-value use cases (urban and highway) which are demonstrated and validated under real-life conditions at the test sites in Austria, Germany, Italy and across the Italian-Austrian borders.</w:t>
      </w:r>
    </w:p>
    <w:p w14:paraId="7A699805" w14:textId="56BEEA99" w:rsidR="00DB3BB6" w:rsidRPr="00A602F2" w:rsidRDefault="00DB3BB6" w:rsidP="001750B1">
      <w:pPr>
        <w:pStyle w:val="Headingb"/>
        <w:rPr>
          <w:lang w:val="en-GB" w:eastAsia="zh-CN"/>
        </w:rPr>
      </w:pPr>
      <w:proofErr w:type="spellStart"/>
      <w:r w:rsidRPr="00A602F2">
        <w:rPr>
          <w:lang w:val="en-GB" w:eastAsia="zh-CN"/>
        </w:rPr>
        <w:t>iKoPA</w:t>
      </w:r>
      <w:proofErr w:type="spellEnd"/>
    </w:p>
    <w:p w14:paraId="3FF9FED6" w14:textId="6C9E4916" w:rsidR="00DB3BB6" w:rsidRPr="00A602F2" w:rsidRDefault="00DB3BB6" w:rsidP="00A97741">
      <w:pPr>
        <w:rPr>
          <w:rFonts w:eastAsiaTheme="minorHAnsi"/>
          <w:lang w:val="en-GB"/>
        </w:rPr>
      </w:pPr>
      <w:r w:rsidRPr="00A602F2">
        <w:rPr>
          <w:lang w:val="en-GB"/>
        </w:rPr>
        <w:t xml:space="preserve">In the </w:t>
      </w:r>
      <w:proofErr w:type="spellStart"/>
      <w:r w:rsidRPr="00A602F2">
        <w:rPr>
          <w:rFonts w:eastAsiaTheme="minorHAnsi"/>
          <w:lang w:val="en-GB"/>
        </w:rPr>
        <w:t>iKoPA</w:t>
      </w:r>
      <w:proofErr w:type="spellEnd"/>
      <w:r w:rsidRPr="00A602F2">
        <w:rPr>
          <w:rFonts w:eastAsiaTheme="minorHAnsi"/>
          <w:lang w:val="en-GB"/>
        </w:rPr>
        <w:t xml:space="preserve"> project, an integrated cooperation platform for automated electric vehicles is developed. The innovative concept of </w:t>
      </w:r>
      <w:proofErr w:type="spellStart"/>
      <w:r w:rsidRPr="00A602F2">
        <w:rPr>
          <w:rFonts w:eastAsiaTheme="minorHAnsi"/>
          <w:lang w:val="en-GB"/>
        </w:rPr>
        <w:t>iKoPA</w:t>
      </w:r>
      <w:proofErr w:type="spellEnd"/>
      <w:r w:rsidRPr="00A602F2">
        <w:rPr>
          <w:rFonts w:eastAsiaTheme="minorHAnsi"/>
          <w:lang w:val="en-GB"/>
        </w:rPr>
        <w:t xml:space="preserve"> integrates three different radiocommunication technologies, ITS</w:t>
      </w:r>
      <w:r w:rsidR="001750B1" w:rsidRPr="00A602F2">
        <w:rPr>
          <w:rFonts w:eastAsiaTheme="minorHAnsi"/>
          <w:lang w:val="en-GB"/>
        </w:rPr>
        <w:noBreakHyphen/>
      </w:r>
      <w:r w:rsidRPr="00A602F2">
        <w:rPr>
          <w:rFonts w:eastAsiaTheme="minorHAnsi"/>
          <w:lang w:val="en-GB"/>
        </w:rPr>
        <w:t>G5, Digital Audio Broadcast+ (DAB+) and mobile internet via cellular networks.</w:t>
      </w:r>
    </w:p>
    <w:p w14:paraId="74B23DDE" w14:textId="399A95D8" w:rsidR="00DB3BB6" w:rsidRPr="00A602F2" w:rsidRDefault="00DB3BB6" w:rsidP="00A97741">
      <w:pPr>
        <w:rPr>
          <w:rFonts w:eastAsiaTheme="minorHAnsi"/>
          <w:lang w:val="en-GB"/>
        </w:rPr>
      </w:pPr>
      <w:r w:rsidRPr="00A602F2">
        <w:rPr>
          <w:rFonts w:eastAsiaTheme="minorHAnsi"/>
          <w:lang w:val="en-GB"/>
        </w:rPr>
        <w:t xml:space="preserve">In </w:t>
      </w:r>
      <w:proofErr w:type="spellStart"/>
      <w:r w:rsidRPr="00A602F2">
        <w:rPr>
          <w:rFonts w:eastAsiaTheme="minorHAnsi"/>
          <w:lang w:val="en-GB"/>
        </w:rPr>
        <w:t>iKoPA</w:t>
      </w:r>
      <w:proofErr w:type="spellEnd"/>
      <w:r w:rsidRPr="00A602F2">
        <w:rPr>
          <w:rFonts w:eastAsiaTheme="minorHAnsi"/>
          <w:lang w:val="en-GB"/>
        </w:rPr>
        <w:t xml:space="preserve">, automated driving is addressed as well as Advanced Driver Assistance Systems (ADAS) with a highly flexible architecture that integrates both the different radiocommunication technologies and different automation levels. An important aspect of the </w:t>
      </w:r>
      <w:proofErr w:type="spellStart"/>
      <w:r w:rsidRPr="00A602F2">
        <w:rPr>
          <w:rFonts w:eastAsiaTheme="minorHAnsi"/>
          <w:lang w:val="en-GB"/>
        </w:rPr>
        <w:t>iKoPA</w:t>
      </w:r>
      <w:proofErr w:type="spellEnd"/>
      <w:r w:rsidRPr="00A602F2">
        <w:rPr>
          <w:rFonts w:eastAsiaTheme="minorHAnsi"/>
          <w:lang w:val="en-GB"/>
        </w:rPr>
        <w:t xml:space="preserve"> project is the assistance of electric automated vehicles through radiocommunication. Electric automated vehicles can receive information about available charging spots in their environment, along a planned route or at the destination area. Once automated vehicles have reached the charging spot, authorization, authentication and billing is performed with vehicular radiocommunications. Apart from charging infrastructure, also traffic light systems are integrated into the </w:t>
      </w:r>
      <w:proofErr w:type="spellStart"/>
      <w:r w:rsidRPr="00A602F2">
        <w:rPr>
          <w:rFonts w:eastAsiaTheme="minorHAnsi"/>
          <w:lang w:val="en-GB"/>
        </w:rPr>
        <w:t>iKoPA</w:t>
      </w:r>
      <w:proofErr w:type="spellEnd"/>
      <w:r w:rsidRPr="00A602F2">
        <w:rPr>
          <w:rFonts w:eastAsiaTheme="minorHAnsi"/>
          <w:lang w:val="en-GB"/>
        </w:rPr>
        <w:t xml:space="preserve"> platform. Therefore, with ADAS such as Green Light Optimized Speed Advisory (GLOSA) the energy consumption of electric vehicles can be improved.</w:t>
      </w:r>
    </w:p>
    <w:p w14:paraId="74FC5D97" w14:textId="11A51D57" w:rsidR="00DB3BB6" w:rsidRPr="00A602F2" w:rsidRDefault="00DB3BB6" w:rsidP="00A97741">
      <w:pPr>
        <w:widowControl w:val="0"/>
        <w:rPr>
          <w:lang w:val="en-GB"/>
        </w:rPr>
      </w:pPr>
      <w:r w:rsidRPr="00A602F2">
        <w:rPr>
          <w:rFonts w:eastAsiaTheme="minorHAnsi"/>
          <w:lang w:val="en-GB"/>
        </w:rPr>
        <w:t xml:space="preserve">A major aspect of </w:t>
      </w:r>
      <w:proofErr w:type="spellStart"/>
      <w:r w:rsidRPr="00A602F2">
        <w:rPr>
          <w:rFonts w:eastAsiaTheme="minorHAnsi"/>
          <w:lang w:val="en-GB"/>
        </w:rPr>
        <w:t>iKoPA</w:t>
      </w:r>
      <w:proofErr w:type="spellEnd"/>
      <w:r w:rsidRPr="00A602F2">
        <w:rPr>
          <w:rFonts w:eastAsiaTheme="minorHAnsi"/>
          <w:lang w:val="en-GB"/>
        </w:rPr>
        <w:t xml:space="preserve"> is the secure radiocommunication and authentication in vehicular networks. Therefore, a set of messages is developed that allow for secure authentication at parking garages or charging infrastructure</w:t>
      </w:r>
      <w:r w:rsidRPr="00A602F2">
        <w:rPr>
          <w:rStyle w:val="FootnoteReference"/>
          <w:rFonts w:eastAsiaTheme="minorHAnsi"/>
          <w:lang w:val="en-GB"/>
        </w:rPr>
        <w:footnoteReference w:id="90"/>
      </w:r>
      <w:r w:rsidRPr="00A602F2">
        <w:rPr>
          <w:rFonts w:eastAsiaTheme="minorHAnsi"/>
          <w:lang w:val="en-GB"/>
        </w:rPr>
        <w:t xml:space="preserve">. One outcome of </w:t>
      </w:r>
      <w:proofErr w:type="spellStart"/>
      <w:r w:rsidRPr="00A602F2">
        <w:rPr>
          <w:rFonts w:eastAsiaTheme="minorHAnsi"/>
          <w:lang w:val="en-GB"/>
        </w:rPr>
        <w:t>iKoPA</w:t>
      </w:r>
      <w:proofErr w:type="spellEnd"/>
      <w:r w:rsidRPr="00A602F2">
        <w:rPr>
          <w:rFonts w:eastAsiaTheme="minorHAnsi"/>
          <w:lang w:val="en-GB"/>
        </w:rPr>
        <w:t xml:space="preserve"> is a system that allows automated vehicles to charge in a fully automated manner, in which all aspects of the charging process are considered. The </w:t>
      </w:r>
      <w:proofErr w:type="spellStart"/>
      <w:r w:rsidRPr="00A602F2">
        <w:rPr>
          <w:rFonts w:eastAsiaTheme="minorHAnsi"/>
          <w:lang w:val="en-GB"/>
        </w:rPr>
        <w:t>iKoPA</w:t>
      </w:r>
      <w:proofErr w:type="spellEnd"/>
      <w:r w:rsidRPr="00A602F2">
        <w:rPr>
          <w:rFonts w:eastAsiaTheme="minorHAnsi"/>
          <w:lang w:val="en-GB"/>
        </w:rPr>
        <w:t xml:space="preserve"> platform allows an automated electric vehicle to access a parking area with charging infrastructure, drive to a free charging spot and perform the charging process including the billing process.</w:t>
      </w:r>
    </w:p>
    <w:p w14:paraId="109F5215" w14:textId="77777777" w:rsidR="00DB3BB6" w:rsidRPr="00A602F2" w:rsidRDefault="00DB3BB6" w:rsidP="001750B1">
      <w:pPr>
        <w:pStyle w:val="Headingb"/>
        <w:rPr>
          <w:lang w:val="en-GB" w:eastAsia="zh-CN"/>
        </w:rPr>
      </w:pPr>
      <w:proofErr w:type="spellStart"/>
      <w:r w:rsidRPr="00A602F2">
        <w:rPr>
          <w:lang w:val="en-GB" w:eastAsia="zh-CN"/>
        </w:rPr>
        <w:t>IMAGinE</w:t>
      </w:r>
      <w:proofErr w:type="spellEnd"/>
    </w:p>
    <w:p w14:paraId="4B1CBC94" w14:textId="77777777" w:rsidR="00DB3BB6" w:rsidRPr="00A602F2" w:rsidRDefault="00DB3BB6" w:rsidP="00A97741">
      <w:pPr>
        <w:rPr>
          <w:lang w:val="en-GB"/>
        </w:rPr>
      </w:pPr>
      <w:r w:rsidRPr="00A602F2">
        <w:rPr>
          <w:lang w:val="en-GB"/>
        </w:rPr>
        <w:t xml:space="preserve">The </w:t>
      </w:r>
      <w:proofErr w:type="spellStart"/>
      <w:r w:rsidRPr="00A602F2">
        <w:rPr>
          <w:lang w:val="en-GB"/>
        </w:rPr>
        <w:t>IMAGinE</w:t>
      </w:r>
      <w:proofErr w:type="spellEnd"/>
      <w:r w:rsidRPr="00A602F2">
        <w:rPr>
          <w:lang w:val="en-GB"/>
        </w:rPr>
        <w:t xml:space="preserve"> (Intelligent Manoeuvre Automation – cooperative hazard avoidance in real time) project develops innovative driver assistance systems for cooperative driving, that is, road traffic behaviour in which road users cooperatively plan and execute driving manoeuvres.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p>
    <w:p w14:paraId="287B6883" w14:textId="77777777" w:rsidR="00DB3BB6" w:rsidRPr="00A602F2" w:rsidRDefault="00DB3BB6" w:rsidP="00A97741">
      <w:pPr>
        <w:rPr>
          <w:lang w:val="en-GB"/>
        </w:rPr>
      </w:pPr>
      <w:r w:rsidRPr="00A602F2">
        <w:rPr>
          <w:lang w:val="en-GB"/>
        </w:rPr>
        <w:t xml:space="preserve">Radiocommunication technologies enable vehicles to exchange information with other vehicles about objects detected by onboard sensors in real time, thus providing the technological basis for collective environmental perception. Intuitive human-machine interaction concepts ensure high user acceptance of these technologies. </w:t>
      </w:r>
      <w:proofErr w:type="spellStart"/>
      <w:r w:rsidRPr="00A602F2">
        <w:rPr>
          <w:lang w:val="en-GB"/>
        </w:rPr>
        <w:t>IMAGinE</w:t>
      </w:r>
      <w:proofErr w:type="spellEnd"/>
      <w:r w:rsidRPr="00A602F2">
        <w:rPr>
          <w:lang w:val="en-GB"/>
        </w:rPr>
        <w:t xml:space="preserve"> employs advanced simulation systems to analyse to what extent cooperative driving manoeuvres increase traffic efficiency.</w:t>
      </w:r>
    </w:p>
    <w:p w14:paraId="21652EE7" w14:textId="77777777" w:rsidR="00DB3BB6" w:rsidRPr="00A602F2" w:rsidRDefault="00DB3BB6" w:rsidP="00A97741">
      <w:pPr>
        <w:rPr>
          <w:lang w:val="en-GB"/>
        </w:rPr>
      </w:pPr>
      <w:r w:rsidRPr="00A602F2">
        <w:rPr>
          <w:lang w:val="en-GB"/>
        </w:rPr>
        <w:t xml:space="preserve">The </w:t>
      </w:r>
      <w:proofErr w:type="spellStart"/>
      <w:r w:rsidRPr="00A602F2">
        <w:rPr>
          <w:lang w:val="en-GB"/>
        </w:rPr>
        <w:t>IMAGinE</w:t>
      </w:r>
      <w:proofErr w:type="spellEnd"/>
      <w:r w:rsidRPr="00A602F2">
        <w:rPr>
          <w:lang w:val="en-GB"/>
        </w:rPr>
        <w:t xml:space="preserve"> project consortium consists of twelve German partners and brings together leading companies from the automotive industry, small- and medium-sized businesses focusing on simulation, an academic institution, and a public road management company. </w:t>
      </w:r>
      <w:proofErr w:type="spellStart"/>
      <w:r w:rsidRPr="00A602F2">
        <w:rPr>
          <w:lang w:val="en-GB"/>
        </w:rPr>
        <w:t>IMAGinE</w:t>
      </w:r>
      <w:proofErr w:type="spellEnd"/>
      <w:r w:rsidRPr="00A602F2">
        <w:rPr>
          <w:lang w:val="en-GB"/>
        </w:rPr>
        <w:t xml:space="preserve"> is funded by Germany’s Federal Ministry for Economic Affairs and Energy.</w:t>
      </w:r>
    </w:p>
    <w:p w14:paraId="41C50811" w14:textId="77777777" w:rsidR="00DB3BB6" w:rsidRPr="00A602F2" w:rsidRDefault="00DB3BB6" w:rsidP="001750B1">
      <w:pPr>
        <w:pStyle w:val="Headingb"/>
        <w:rPr>
          <w:lang w:val="en-GB" w:eastAsia="zh-CN"/>
        </w:rPr>
      </w:pPr>
      <w:r w:rsidRPr="00A602F2">
        <w:rPr>
          <w:lang w:val="en-GB" w:eastAsia="zh-CN"/>
        </w:rPr>
        <w:t>MAVEN</w:t>
      </w:r>
    </w:p>
    <w:p w14:paraId="3ED35E33" w14:textId="77777777" w:rsidR="00DB3BB6" w:rsidRPr="00A602F2" w:rsidRDefault="00DB3BB6" w:rsidP="00A97741">
      <w:pPr>
        <w:rPr>
          <w:lang w:val="en-GB"/>
        </w:rPr>
      </w:pPr>
      <w:r w:rsidRPr="00A602F2">
        <w:rPr>
          <w:lang w:val="en-GB"/>
        </w:rPr>
        <w:t xml:space="preserve">The objective of MAVEN (Managing Automated Vehicles Enhances Network) is to deliver C-ITS-assisted solutions for managing Cooperative Automated Vehicles (CAVs) at signalized intersections and intersection corridors with the aim of increasing traffic efficiency and safety. MAVEN develops </w:t>
      </w:r>
      <w:r w:rsidRPr="00A602F2">
        <w:rPr>
          <w:lang w:val="en-GB"/>
        </w:rPr>
        <w:lastRenderedPageBreak/>
        <w:t>infrastructure-assisted platoon organization and negotiation algorithms. These help in the management of automated vehicles at signalized intersections and corridors. Thereby, vehicle systems for trajectory and manoeuvre planning and infrastructure systems for adaptive traffic light optimization are extended and connected.</w:t>
      </w:r>
    </w:p>
    <w:p w14:paraId="4DD1A531" w14:textId="77777777" w:rsidR="00DB3BB6" w:rsidRPr="00A602F2" w:rsidRDefault="00DB3BB6" w:rsidP="00A97741">
      <w:pPr>
        <w:keepLines/>
        <w:widowControl w:val="0"/>
        <w:rPr>
          <w:szCs w:val="24"/>
          <w:lang w:val="en-GB"/>
        </w:rPr>
      </w:pPr>
      <w:r w:rsidRPr="00A602F2">
        <w:rPr>
          <w:lang w:val="en-GB"/>
        </w:rPr>
        <w:t>In MAVEN, traffic lights that adapt their signal timing are investigated. These traffic lights facilitate the movement of organized platoons and allow for better utilization of infrastructure capacity. Thereby the vehicle delay and emission are reduced. MAVEN develops a prototype for field tests and extensive modelling for impact assessment. It contributes the development of enablers, for example, standards and high precision maps. MAVEN also provides ADAS techniques for vulnerable road users (VRU). The goal of MAVEN is the development of a roadmap for introduction of vehicle-road automation to support road authorities in the changes of their role and in the tasks of traffic management systems</w:t>
      </w:r>
      <w:r w:rsidRPr="00A602F2">
        <w:rPr>
          <w:rStyle w:val="FootnoteReference"/>
          <w:lang w:val="en-GB"/>
        </w:rPr>
        <w:footnoteReference w:id="91"/>
      </w:r>
      <w:r w:rsidRPr="00A602F2">
        <w:rPr>
          <w:lang w:val="en-GB"/>
        </w:rPr>
        <w:t>.</w:t>
      </w:r>
    </w:p>
    <w:p w14:paraId="7EBB1A65" w14:textId="77777777" w:rsidR="00DB3BB6" w:rsidRPr="00A602F2" w:rsidRDefault="00DB3BB6" w:rsidP="001750B1">
      <w:pPr>
        <w:pStyle w:val="Headingb"/>
        <w:rPr>
          <w:lang w:val="en-GB" w:eastAsia="zh-CN"/>
        </w:rPr>
      </w:pPr>
      <w:proofErr w:type="spellStart"/>
      <w:r w:rsidRPr="00A602F2">
        <w:rPr>
          <w:lang w:val="en-GB" w:eastAsia="zh-CN"/>
        </w:rPr>
        <w:t>MECView</w:t>
      </w:r>
      <w:proofErr w:type="spellEnd"/>
    </w:p>
    <w:p w14:paraId="6AF08D79" w14:textId="77777777" w:rsidR="00DB3BB6" w:rsidRPr="00A602F2" w:rsidRDefault="00DB3BB6" w:rsidP="00A97741">
      <w:pPr>
        <w:rPr>
          <w:lang w:val="en-GB"/>
        </w:rPr>
      </w:pPr>
      <w:r w:rsidRPr="00A602F2">
        <w:rPr>
          <w:lang w:val="en-GB"/>
        </w:rPr>
        <w:t>Automated driving in complex urban environments is limited due to occlusions of relevant road users or obstacles – in these situations the performance of onboard surround sensor systems is limited as a matter of principle, which cannot be compensated by car-2-car connectivity in scenarios of incomplete sensing capability or incomplete connectivity of the overall vehicle fleet, either.</w:t>
      </w:r>
    </w:p>
    <w:p w14:paraId="297053AB" w14:textId="77777777" w:rsidR="00DB3BB6" w:rsidRPr="00A602F2" w:rsidRDefault="00DB3BB6" w:rsidP="00A97741">
      <w:pPr>
        <w:rPr>
          <w:lang w:val="en-GB"/>
        </w:rPr>
      </w:pPr>
      <w:r w:rsidRPr="00A602F2">
        <w:rPr>
          <w:lang w:val="en-GB"/>
        </w:rPr>
        <w:t>To tackle this problem, the publicly funded project MEC-View focusses on the evaluation of a complementary roadside sensor system and a high-precision digital map of the driving environment in addition to the sensor systems and processing capability of an automated vehicle. Based on the roadside sensor objects, a mobile edge computing (MEC) server frontend delivers a local environment model via a prototype 5G mobile network to the automated vehicle.</w:t>
      </w:r>
    </w:p>
    <w:p w14:paraId="55469293" w14:textId="1DA953D8" w:rsidR="00DB3BB6" w:rsidRPr="00A602F2" w:rsidRDefault="00DB3BB6" w:rsidP="00A97741">
      <w:pPr>
        <w:rPr>
          <w:lang w:val="en-GB"/>
        </w:rPr>
      </w:pPr>
      <w:r w:rsidRPr="00A602F2">
        <w:rPr>
          <w:lang w:val="en-GB"/>
        </w:rPr>
        <w:t>The overall system is implemented and verified in a test area at the city of Ulm in unrestricted urban traffic by means of a dedicated use case: an automated vehicle, relying on the local MEC environment model, seamlessly enters a priority road at an urban road junction. In order to meet these requirements novel approaches for the prediction of dynamic objects and the intention planning by means of machine learning concepts are essential.</w:t>
      </w:r>
    </w:p>
    <w:p w14:paraId="0F71E7DF" w14:textId="77777777" w:rsidR="00DB3BB6" w:rsidRPr="00A602F2" w:rsidRDefault="00DB3BB6" w:rsidP="00A97741">
      <w:pPr>
        <w:rPr>
          <w:lang w:val="en-GB"/>
        </w:rPr>
      </w:pPr>
      <w:r w:rsidRPr="00A602F2">
        <w:rPr>
          <w:lang w:val="en-GB"/>
        </w:rPr>
        <w:t>The MEC-View project strives for a safe and efficient automated driving in complex and challenging urban situations. Moreover, the system provides an improved perception of vulnerable road users, for example, pedestrians, cyclists, and motor bikers.</w:t>
      </w:r>
    </w:p>
    <w:p w14:paraId="1FD92104" w14:textId="77777777" w:rsidR="00DB3BB6" w:rsidRPr="00A602F2" w:rsidRDefault="00DB3BB6" w:rsidP="001750B1">
      <w:pPr>
        <w:pStyle w:val="Headingb"/>
        <w:rPr>
          <w:lang w:val="en-GB" w:eastAsia="zh-CN"/>
        </w:rPr>
      </w:pPr>
      <w:proofErr w:type="spellStart"/>
      <w:r w:rsidRPr="00A602F2">
        <w:rPr>
          <w:lang w:val="en-GB" w:eastAsia="zh-CN"/>
        </w:rPr>
        <w:t>SecForCARs</w:t>
      </w:r>
      <w:proofErr w:type="spellEnd"/>
    </w:p>
    <w:p w14:paraId="67D46979" w14:textId="77777777" w:rsidR="00DB3BB6" w:rsidRPr="00A602F2" w:rsidRDefault="00DB3BB6" w:rsidP="00A97741">
      <w:pPr>
        <w:rPr>
          <w:lang w:val="en-GB"/>
        </w:rPr>
      </w:pPr>
      <w:proofErr w:type="spellStart"/>
      <w:r w:rsidRPr="00A602F2">
        <w:rPr>
          <w:lang w:val="en-GB"/>
        </w:rPr>
        <w:t>SecForCARs</w:t>
      </w:r>
      <w:proofErr w:type="spellEnd"/>
      <w:r w:rsidRPr="00A602F2">
        <w:rPr>
          <w:lang w:val="en-GB"/>
        </w:rPr>
        <w:t xml:space="preserve"> is a cooperation project funded by the German Federal Ministry of Education and Research (BMBF) and consists of partners from the automotive industry, medium-sized companies and research institutions. Within the framework of the project, the cooperation partners are jointly researching aspects of information security and autonomous driving.</w:t>
      </w:r>
    </w:p>
    <w:p w14:paraId="5ADF2AAF" w14:textId="77777777" w:rsidR="00DB3BB6" w:rsidRPr="00A602F2" w:rsidRDefault="00DB3BB6" w:rsidP="00A97741">
      <w:pPr>
        <w:rPr>
          <w:lang w:val="en-GB"/>
        </w:rPr>
      </w:pPr>
      <w:r w:rsidRPr="00A602F2">
        <w:rPr>
          <w:lang w:val="en-GB"/>
        </w:rPr>
        <w:t>As with all information processing systems, security is also a not to be neglected in the vehicular domain. Particularly with regard to driver assistance systems, and in the future also for automated driving, the intervention in the driving control system creates an interdependency of security and safety.</w:t>
      </w:r>
    </w:p>
    <w:p w14:paraId="3E7572B6" w14:textId="77777777" w:rsidR="00DB3BB6" w:rsidRPr="00A602F2" w:rsidRDefault="00DB3BB6" w:rsidP="00A97741">
      <w:pPr>
        <w:rPr>
          <w:lang w:val="en-GB"/>
        </w:rPr>
      </w:pPr>
      <w:r w:rsidRPr="00A602F2">
        <w:rPr>
          <w:lang w:val="en-GB"/>
        </w:rPr>
        <w:t xml:space="preserve">Within the framework of </w:t>
      </w:r>
      <w:proofErr w:type="spellStart"/>
      <w:r w:rsidRPr="00A602F2">
        <w:rPr>
          <w:lang w:val="en-GB"/>
        </w:rPr>
        <w:t>SecForCARs</w:t>
      </w:r>
      <w:proofErr w:type="spellEnd"/>
      <w:r w:rsidRPr="00A602F2">
        <w:rPr>
          <w:lang w:val="en-GB"/>
        </w:rPr>
        <w:t xml:space="preserve">, the partners are jointly investigating the weaknesses and vulnerabilities of modern vehicles. To this end, they develop a security architecture as well as tools and test methodologies to incorporate both safety and security into the future development process. </w:t>
      </w:r>
      <w:r w:rsidRPr="00A602F2">
        <w:rPr>
          <w:lang w:val="en-GB"/>
        </w:rPr>
        <w:lastRenderedPageBreak/>
        <w:t>In addition, security mechanisms are developed based on a vulnerability assessment in order to detect and prevent attacks against the vehicle from inside and outside.</w:t>
      </w:r>
    </w:p>
    <w:p w14:paraId="3ABE829D" w14:textId="77777777" w:rsidR="00DB3BB6" w:rsidRPr="00A602F2" w:rsidRDefault="00DB3BB6" w:rsidP="001750B1">
      <w:pPr>
        <w:pStyle w:val="Headingb"/>
        <w:rPr>
          <w:lang w:val="en-GB" w:eastAsia="zh-CN"/>
        </w:rPr>
      </w:pPr>
      <w:proofErr w:type="spellStart"/>
      <w:r w:rsidRPr="00A602F2">
        <w:rPr>
          <w:lang w:val="en-GB" w:eastAsia="zh-CN"/>
        </w:rPr>
        <w:t>TransAID</w:t>
      </w:r>
      <w:proofErr w:type="spellEnd"/>
    </w:p>
    <w:p w14:paraId="39A59A5A" w14:textId="77777777" w:rsidR="00DB3BB6" w:rsidRPr="00A602F2" w:rsidRDefault="00DB3BB6" w:rsidP="00A97741">
      <w:pPr>
        <w:rPr>
          <w:lang w:val="en-GB"/>
        </w:rPr>
      </w:pPr>
      <w:r w:rsidRPr="00A602F2">
        <w:rPr>
          <w:lang w:val="en-GB"/>
        </w:rPr>
        <w:t xml:space="preserve">As the introduction of automated vehicles becomes feasible it is necessary to investigate their impacts on traffic safety and efficiency. This is particularly important during the early stages of market introduction, where automated vehicles of all SAE levels, connected vehicles (able to communicate via V2X), and conventional vehicles share the same roads with varying penetration rates. There will be areas and situations on the roads where high automation can be granted, and others where it is not allowed or not possible due to missing sensor inputs, high complexity situations, etc. In these areas many automated vehicles will change their level of automation. </w:t>
      </w:r>
      <w:proofErr w:type="spellStart"/>
      <w:r w:rsidRPr="00A602F2">
        <w:rPr>
          <w:lang w:val="en-GB"/>
        </w:rPr>
        <w:t>TransAID</w:t>
      </w:r>
      <w:proofErr w:type="spellEnd"/>
      <w:r w:rsidRPr="00A602F2">
        <w:rPr>
          <w:lang w:val="en-GB"/>
        </w:rPr>
        <w:t xml:space="preserve"> refer to these areas as “Transition Areas”. The project develops and demonstrates traffic management procedures and protocols to enable smooth coexistence of automated, connected, and conventional vehicles, especially at Transition Areas. A hierarchical approach is followed where control actions are implemented at different layers including centralized traffic management, infrastructure, and vehicles.</w:t>
      </w:r>
    </w:p>
    <w:p w14:paraId="211F35F4" w14:textId="77777777" w:rsidR="00DB3BB6" w:rsidRPr="00A602F2" w:rsidRDefault="00DB3BB6" w:rsidP="00A97741">
      <w:pPr>
        <w:rPr>
          <w:lang w:val="en-GB"/>
        </w:rPr>
      </w:pPr>
      <w:proofErr w:type="spellStart"/>
      <w:r w:rsidRPr="00A602F2">
        <w:rPr>
          <w:lang w:val="en-GB"/>
        </w:rPr>
        <w:t>TransAID</w:t>
      </w:r>
      <w:proofErr w:type="spellEnd"/>
      <w:r w:rsidRPr="00A602F2">
        <w:rPr>
          <w:lang w:val="en-GB"/>
        </w:rPr>
        <w:t xml:space="preserve"> defines traffic management procedures assisted by Cooperative Intelligent Transport Systems (C-ITS) to mitigate the negative effects of automated vehicles Transition of control (</w:t>
      </w:r>
      <w:proofErr w:type="spellStart"/>
      <w:r w:rsidRPr="00A602F2">
        <w:rPr>
          <w:lang w:val="en-GB"/>
        </w:rPr>
        <w:t>ToCs</w:t>
      </w:r>
      <w:proofErr w:type="spellEnd"/>
      <w:r w:rsidRPr="00A602F2">
        <w:rPr>
          <w:lang w:val="en-GB"/>
        </w:rPr>
        <w:t xml:space="preserve">) along critical areas (Transition Areas like roadworks, bottlenecks, </w:t>
      </w:r>
      <w:proofErr w:type="spellStart"/>
      <w:r w:rsidRPr="00A602F2">
        <w:rPr>
          <w:lang w:val="en-GB"/>
        </w:rPr>
        <w:t>autoway</w:t>
      </w:r>
      <w:proofErr w:type="spellEnd"/>
      <w:r w:rsidRPr="00A602F2">
        <w:rPr>
          <w:lang w:val="en-GB"/>
        </w:rPr>
        <w:t xml:space="preserve"> merging, etc.) in future mixed traffic scenarios where automated, cooperative and conventional vehicles will coexist. In this context, V2X is used by the C-ITS road infrastructure to inform about warnings (presence of a non-AD area) and suggest manoeuvres (preventive transitions of control or lane changes, etc.). When implemented by the addressed CAVs, these suggestions address traffic situations associated to possible </w:t>
      </w:r>
      <w:proofErr w:type="spellStart"/>
      <w:r w:rsidRPr="00A602F2">
        <w:rPr>
          <w:lang w:val="en-GB"/>
        </w:rPr>
        <w:t>ToCs</w:t>
      </w:r>
      <w:proofErr w:type="spellEnd"/>
      <w:r w:rsidRPr="00A602F2">
        <w:rPr>
          <w:lang w:val="en-GB"/>
        </w:rPr>
        <w:t>.</w:t>
      </w:r>
    </w:p>
    <w:p w14:paraId="4565A184" w14:textId="77777777" w:rsidR="00DB3BB6" w:rsidRPr="00A602F2" w:rsidRDefault="00DB3BB6" w:rsidP="001750B1">
      <w:pPr>
        <w:pStyle w:val="Headingb"/>
        <w:rPr>
          <w:lang w:val="en-GB" w:eastAsia="zh-CN"/>
        </w:rPr>
      </w:pPr>
      <w:r w:rsidRPr="00A602F2">
        <w:rPr>
          <w:lang w:val="en-GB" w:eastAsia="zh-CN"/>
        </w:rPr>
        <w:t>Selected projects on CAV with focus on Collective Perception and Cooperative Manoeuvring</w:t>
      </w:r>
    </w:p>
    <w:p w14:paraId="66F2108E" w14:textId="77777777" w:rsidR="00DB3BB6" w:rsidRPr="00A602F2" w:rsidRDefault="00DB3BB6" w:rsidP="001750B1">
      <w:pPr>
        <w:pStyle w:val="Headingb"/>
        <w:rPr>
          <w:lang w:val="en-GB" w:eastAsia="zh-CN"/>
        </w:rPr>
      </w:pPr>
      <w:r w:rsidRPr="00A602F2">
        <w:rPr>
          <w:lang w:val="en-GB" w:eastAsia="zh-CN"/>
        </w:rPr>
        <w:t>Collective perception</w:t>
      </w:r>
    </w:p>
    <w:p w14:paraId="6F71FBFD" w14:textId="77777777" w:rsidR="00DB3BB6" w:rsidRPr="00A602F2" w:rsidRDefault="00DB3BB6" w:rsidP="00A97741">
      <w:pPr>
        <w:rPr>
          <w:lang w:val="en-GB"/>
        </w:rPr>
      </w:pPr>
      <w:r w:rsidRPr="00A602F2">
        <w:rPr>
          <w:lang w:val="en-GB"/>
        </w:rPr>
        <w:t>For collective perception, an abstract representation of detected objects is shared via V2X. The originators of the information can be other vehicles, or road infrastructure, or both.</w:t>
      </w:r>
    </w:p>
    <w:p w14:paraId="02DD020A" w14:textId="77777777" w:rsidR="00DB3BB6" w:rsidRPr="00A602F2" w:rsidRDefault="00DB3BB6" w:rsidP="001750B1">
      <w:pPr>
        <w:pStyle w:val="Headingb"/>
        <w:rPr>
          <w:lang w:val="en-GB" w:eastAsia="zh-CN"/>
        </w:rPr>
      </w:pPr>
      <w:r w:rsidRPr="00A602F2">
        <w:rPr>
          <w:lang w:val="en-GB" w:eastAsia="zh-CN"/>
        </w:rPr>
        <w:t>AutoNet2030</w:t>
      </w:r>
    </w:p>
    <w:p w14:paraId="73A3E71D" w14:textId="77777777" w:rsidR="00DB3BB6" w:rsidRPr="00A602F2" w:rsidRDefault="00DB3BB6" w:rsidP="00A97741">
      <w:pPr>
        <w:spacing w:line="256" w:lineRule="auto"/>
        <w:rPr>
          <w:lang w:val="en-GB"/>
        </w:rPr>
      </w:pPr>
      <w:r w:rsidRPr="00A602F2">
        <w:rPr>
          <w:lang w:val="en-GB"/>
        </w:rPr>
        <w:t>In AutoNet2030, the</w:t>
      </w:r>
      <w:r w:rsidRPr="00A602F2">
        <w:rPr>
          <w:i/>
          <w:iCs/>
          <w:lang w:val="en-GB"/>
        </w:rPr>
        <w:t xml:space="preserve"> </w:t>
      </w:r>
      <w:r w:rsidRPr="00A602F2">
        <w:rPr>
          <w:lang w:val="en-GB"/>
        </w:rPr>
        <w:t>Cooperative Sensing Service is a facilities-layer component that disseminates and receives information about perceived external dynamic objects (for example, other vehicles, pedestrians, and motorcyclists) to/from neighbouring C-ITS stations. Sharing of (semi-)static data is out of the scope of this component. The shared moving data includes, among others, the position, speed, heading of the detected objects in addition to their respective confidence values. These data may be measured using on-board sensors (for example, radar, lidar, camera) or indirectly, by means of V2X.</w:t>
      </w:r>
    </w:p>
    <w:p w14:paraId="71E62730" w14:textId="77777777" w:rsidR="00DB3BB6" w:rsidRPr="00A602F2" w:rsidRDefault="00DB3BB6" w:rsidP="00A97741">
      <w:pPr>
        <w:spacing w:line="256" w:lineRule="auto"/>
        <w:rPr>
          <w:lang w:val="en-GB"/>
        </w:rPr>
      </w:pPr>
      <w:r w:rsidRPr="00A602F2">
        <w:rPr>
          <w:lang w:val="en-GB"/>
        </w:rPr>
        <w:t xml:space="preserve">The exchange of information is based on the periodic broadcast of Cooperative Sensing Messages (CSM) with a fixed frequency of 1 Hz from the C-ITS stations. The CSM message body contains a sequence of </w:t>
      </w:r>
      <w:proofErr w:type="spellStart"/>
      <w:r w:rsidRPr="00A602F2">
        <w:rPr>
          <w:lang w:val="en-GB"/>
        </w:rPr>
        <w:t>DetectedObjects</w:t>
      </w:r>
      <w:proofErr w:type="spellEnd"/>
      <w:r w:rsidRPr="00A602F2">
        <w:rPr>
          <w:lang w:val="en-GB"/>
        </w:rPr>
        <w:t>, which describe the attributes of detected, external objects such as their type, position and speed. Such objects may be ITS stations or other moving objects without any C</w:t>
      </w:r>
      <w:r w:rsidRPr="00A602F2">
        <w:rPr>
          <w:lang w:val="en-GB"/>
        </w:rPr>
        <w:noBreakHyphen/>
        <w:t xml:space="preserve">ITS technologies. For each </w:t>
      </w:r>
      <w:proofErr w:type="spellStart"/>
      <w:r w:rsidRPr="00A602F2">
        <w:rPr>
          <w:lang w:val="en-GB"/>
        </w:rPr>
        <w:t>DetectedObject</w:t>
      </w:r>
      <w:proofErr w:type="spellEnd"/>
      <w:r w:rsidRPr="00A602F2">
        <w:rPr>
          <w:lang w:val="en-GB"/>
        </w:rPr>
        <w:t xml:space="preserve">, a field </w:t>
      </w:r>
      <w:proofErr w:type="spellStart"/>
      <w:r w:rsidRPr="00A602F2">
        <w:rPr>
          <w:lang w:val="en-GB"/>
        </w:rPr>
        <w:t>DetectionSource</w:t>
      </w:r>
      <w:proofErr w:type="spellEnd"/>
      <w:r w:rsidRPr="00A602F2">
        <w:rPr>
          <w:lang w:val="en-GB"/>
        </w:rPr>
        <w:t xml:space="preserve"> describes what sensor type (for example, local, remote) is used to measure the object.</w:t>
      </w:r>
    </w:p>
    <w:p w14:paraId="257A63AF" w14:textId="77777777" w:rsidR="00DB3BB6" w:rsidRPr="00A602F2" w:rsidRDefault="00DB3BB6" w:rsidP="00A97741">
      <w:pPr>
        <w:rPr>
          <w:i/>
          <w:iCs/>
          <w:lang w:val="en-GB"/>
        </w:rPr>
      </w:pPr>
      <w:r w:rsidRPr="00A602F2">
        <w:rPr>
          <w:lang w:val="en-GB"/>
        </w:rPr>
        <w:lastRenderedPageBreak/>
        <w:t>Further information about the Cooperative Sensing Service can be found in the deliverable of the AutoNet2030 project</w:t>
      </w:r>
      <w:r w:rsidRPr="00A602F2">
        <w:rPr>
          <w:rStyle w:val="FootnoteReference"/>
          <w:lang w:val="en-GB"/>
        </w:rPr>
        <w:footnoteReference w:id="92"/>
      </w:r>
      <w:r w:rsidRPr="00A602F2">
        <w:rPr>
          <w:lang w:val="en-GB"/>
        </w:rPr>
        <w:t>.</w:t>
      </w:r>
    </w:p>
    <w:p w14:paraId="634F052B" w14:textId="77777777" w:rsidR="00DB3BB6" w:rsidRPr="00A602F2" w:rsidRDefault="00DB3BB6" w:rsidP="001750B1">
      <w:pPr>
        <w:pStyle w:val="Headingb"/>
        <w:rPr>
          <w:lang w:val="en-GB" w:eastAsia="zh-CN"/>
        </w:rPr>
      </w:pPr>
      <w:proofErr w:type="spellStart"/>
      <w:r w:rsidRPr="00A602F2">
        <w:rPr>
          <w:lang w:val="en-GB" w:eastAsia="zh-CN"/>
        </w:rPr>
        <w:t>IMAGinE</w:t>
      </w:r>
      <w:proofErr w:type="spellEnd"/>
    </w:p>
    <w:p w14:paraId="69861F3B" w14:textId="77777777" w:rsidR="00DB3BB6" w:rsidRPr="00A602F2" w:rsidRDefault="00DB3BB6" w:rsidP="00A97741">
      <w:pPr>
        <w:spacing w:line="256" w:lineRule="auto"/>
        <w:rPr>
          <w:lang w:val="en-GB"/>
        </w:rPr>
      </w:pPr>
      <w:r w:rsidRPr="00A602F2">
        <w:rPr>
          <w:lang w:val="en-GB"/>
        </w:rPr>
        <w:t xml:space="preserve">In the </w:t>
      </w:r>
      <w:proofErr w:type="spellStart"/>
      <w:r w:rsidRPr="00A602F2">
        <w:rPr>
          <w:lang w:val="en-GB"/>
        </w:rPr>
        <w:t>IMAGinE</w:t>
      </w:r>
      <w:proofErr w:type="spellEnd"/>
      <w:r w:rsidRPr="00A602F2">
        <w:rPr>
          <w:lang w:val="en-GB"/>
        </w:rPr>
        <w:t xml:space="preserve"> system, cooperative vehicles use the Collective Perception Service (CPS) to exchange information about their environment perceived by the onboard sensors (for example, detected objects and free space areas). To enable this service, the Collective Perception Message (CPM) in standardization by ETSI is used. The service receives an object list provided by the </w:t>
      </w:r>
      <w:proofErr w:type="spellStart"/>
      <w:r w:rsidRPr="00A602F2">
        <w:rPr>
          <w:lang w:val="en-GB"/>
        </w:rPr>
        <w:t>IMAGinE</w:t>
      </w:r>
      <w:proofErr w:type="spellEnd"/>
      <w:r w:rsidRPr="00A602F2">
        <w:rPr>
          <w:lang w:val="en-GB"/>
        </w:rPr>
        <w:t xml:space="preserve"> environmental model and fills the CPM accordingly for transmission. After decoding of a received CPM, the contained objects are included into the </w:t>
      </w:r>
      <w:proofErr w:type="spellStart"/>
      <w:r w:rsidRPr="00A602F2">
        <w:rPr>
          <w:lang w:val="en-GB"/>
        </w:rPr>
        <w:t>IMAGinE</w:t>
      </w:r>
      <w:proofErr w:type="spellEnd"/>
      <w:r w:rsidRPr="00A602F2">
        <w:rPr>
          <w:lang w:val="en-GB"/>
        </w:rPr>
        <w:t xml:space="preserve"> environmental model on the receiver side.</w:t>
      </w:r>
    </w:p>
    <w:p w14:paraId="596907C1" w14:textId="0FBA4D64" w:rsidR="00DB3BB6" w:rsidRPr="00A602F2" w:rsidRDefault="00DB3BB6" w:rsidP="001750B1">
      <w:pPr>
        <w:pStyle w:val="Headingb"/>
        <w:rPr>
          <w:lang w:val="en-GB" w:eastAsia="zh-CN"/>
        </w:rPr>
      </w:pPr>
      <w:r w:rsidRPr="00A602F2">
        <w:rPr>
          <w:lang w:val="en-GB" w:eastAsia="zh-CN"/>
        </w:rPr>
        <w:t>MAVEN</w:t>
      </w:r>
    </w:p>
    <w:p w14:paraId="2D5B517A" w14:textId="77777777" w:rsidR="00DB3BB6" w:rsidRPr="00A602F2" w:rsidRDefault="00DB3BB6" w:rsidP="00A97741">
      <w:pPr>
        <w:rPr>
          <w:lang w:val="en-GB"/>
        </w:rPr>
      </w:pPr>
      <w:r w:rsidRPr="00A602F2">
        <w:rPr>
          <w:lang w:val="en-GB"/>
        </w:rPr>
        <w:t>MAVEN deals with I2V-assisted automated driving solutions at C-ITS equipped signalized intersections and corridors. Therefore, it applies CPS for protection of VRUs and drivers in such scenarios. Figure A3-1 represents an example of CPS usage for this purpose.</w:t>
      </w:r>
    </w:p>
    <w:p w14:paraId="23519169" w14:textId="77777777" w:rsidR="00DB3BB6" w:rsidRPr="00A602F2" w:rsidRDefault="00DB3BB6" w:rsidP="00FD523C">
      <w:pPr>
        <w:pStyle w:val="FigureNo"/>
        <w:rPr>
          <w:rFonts w:eastAsia="Calibri"/>
          <w:lang w:val="en-GB" w:eastAsia="en-GB"/>
        </w:rPr>
      </w:pPr>
      <w:r w:rsidRPr="00A602F2">
        <w:rPr>
          <w:rFonts w:eastAsia="Calibri"/>
          <w:lang w:val="en-GB" w:eastAsia="en-GB"/>
        </w:rPr>
        <w:t>Figure A3-1</w:t>
      </w:r>
    </w:p>
    <w:p w14:paraId="0B4425B1" w14:textId="77777777" w:rsidR="00DB3BB6" w:rsidRPr="00A602F2" w:rsidRDefault="00DB3BB6" w:rsidP="00FD523C">
      <w:pPr>
        <w:pStyle w:val="Figuretitle"/>
        <w:rPr>
          <w:lang w:val="en-GB"/>
        </w:rPr>
      </w:pPr>
      <w:r w:rsidRPr="00A602F2">
        <w:rPr>
          <w:rFonts w:eastAsia="Calibri"/>
          <w:lang w:val="en-GB" w:eastAsia="en-GB"/>
        </w:rPr>
        <w:t>MAVEN application of CPS at intersection scenarios</w:t>
      </w:r>
    </w:p>
    <w:p w14:paraId="5066A1C9" w14:textId="77777777" w:rsidR="00DB3BB6" w:rsidRPr="00A602F2" w:rsidRDefault="00DB3BB6" w:rsidP="00FD523C">
      <w:pPr>
        <w:pStyle w:val="Figure"/>
        <w:rPr>
          <w:lang w:val="en-GB"/>
        </w:rPr>
      </w:pPr>
      <w:r w:rsidRPr="00A602F2">
        <w:rPr>
          <w:noProof/>
          <w:lang w:val="en-GB"/>
        </w:rPr>
        <w:drawing>
          <wp:inline distT="0" distB="0" distL="0" distR="0" wp14:anchorId="33D6E424" wp14:editId="55FB13D1">
            <wp:extent cx="2324100" cy="1600200"/>
            <wp:effectExtent l="0" t="0" r="0" b="0"/>
            <wp:docPr id="4" name="Picture 4" descr="A picture containing tex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picture containing text, indoor, computer&#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0C59757D" w14:textId="77777777" w:rsidR="00DB3BB6" w:rsidRPr="00A602F2" w:rsidRDefault="00DB3BB6" w:rsidP="001750B1">
      <w:pPr>
        <w:pStyle w:val="Normalaftertitle"/>
        <w:rPr>
          <w:lang w:val="en-GB"/>
        </w:rPr>
      </w:pPr>
      <w:r w:rsidRPr="00A602F2">
        <w:rPr>
          <w:lang w:val="en-GB"/>
        </w:rPr>
        <w:t>Isolated cooperative automated vehicles (CAVs) and/or CAVs organized in a Cooperative Adaptive Cruise Control (CACC) string (in red) are heading towards the same intersection equipped with C</w:t>
      </w:r>
      <w:r w:rsidRPr="00A602F2">
        <w:rPr>
          <w:lang w:val="en-GB"/>
        </w:rPr>
        <w:noBreakHyphen/>
        <w:t xml:space="preserve">ITS and detection capabilities. Conventional traffic or VRU in dangerous positions can be detected only by a subset of the approaching CAVs and by the intersection sensors. On the contrary, other CAVs cannot detect the risk (for example, in Fig. A3-1, the string of red CAVs is not capable to detect the pedestrians since they are hidden around the corner). Knowing about the presence of hidden obstacles would give CAVs more information for planning paths in a safer way (for example, in Fig. A3-1, if the platoon needs to turn right). In fact, with this additional information, CAVs might decide to slow down preventively before getting in proximity of the stop line and checking with on-board sensors if the obstacle still represents a risk. In order to let CAVs aware of VRUs and other unequipped vehicles that cannot be locally detected at road intersections, collective perception is used at both vehicles and infrastructure side. For this purpose, MAVEN contributed to CPS pre-standardization at ETSI TC ITS by proposing adaptation of the CPM message format to convey information suitable for describing and handling object detections performed by the road infrastructure (for example, different </w:t>
      </w:r>
      <w:r w:rsidRPr="00A602F2">
        <w:rPr>
          <w:lang w:val="en-GB"/>
        </w:rPr>
        <w:lastRenderedPageBreak/>
        <w:t>sensing capabilities, distinct coordinate systems, etc.)</w:t>
      </w:r>
      <w:r w:rsidRPr="00A602F2">
        <w:rPr>
          <w:rStyle w:val="FootnoteReference"/>
          <w:lang w:val="en-GB"/>
        </w:rPr>
        <w:footnoteReference w:id="93"/>
      </w:r>
      <w:r w:rsidRPr="00A602F2">
        <w:rPr>
          <w:lang w:val="en-GB"/>
        </w:rPr>
        <w:t>. The above-mentioned CPS use case scenario has been tested by MAVEN with proving ground tests using a CAV prototype vehicle.</w:t>
      </w:r>
    </w:p>
    <w:p w14:paraId="5EFCEB3D" w14:textId="6A6B5F49" w:rsidR="00DB3BB6" w:rsidRPr="00A602F2" w:rsidRDefault="00DB3BB6" w:rsidP="001750B1">
      <w:pPr>
        <w:pStyle w:val="Headingb"/>
        <w:rPr>
          <w:lang w:val="en-GB" w:eastAsia="zh-CN"/>
        </w:rPr>
      </w:pPr>
      <w:proofErr w:type="spellStart"/>
      <w:r w:rsidRPr="00A602F2">
        <w:rPr>
          <w:lang w:val="en-GB" w:eastAsia="zh-CN"/>
        </w:rPr>
        <w:t>TransAID</w:t>
      </w:r>
      <w:proofErr w:type="spellEnd"/>
    </w:p>
    <w:p w14:paraId="27D97128" w14:textId="77777777" w:rsidR="00DB3BB6" w:rsidRPr="00A602F2" w:rsidRDefault="00DB3BB6" w:rsidP="00A97741">
      <w:pPr>
        <w:rPr>
          <w:lang w:val="en-GB"/>
        </w:rPr>
      </w:pPr>
      <w:r w:rsidRPr="00A602F2">
        <w:rPr>
          <w:lang w:val="en-GB"/>
        </w:rPr>
        <w:t xml:space="preserve">To optimally calculate traffic management decisions, the C-ITS infrastructure needs to achieve a more precise and real-time assessment of traffic demands and stream (for example, how many vehicles, and of what categories are heading the transition areas). The estimation of traffic demands is achieved by the </w:t>
      </w:r>
      <w:proofErr w:type="spellStart"/>
      <w:r w:rsidRPr="00A602F2">
        <w:rPr>
          <w:lang w:val="en-GB"/>
        </w:rPr>
        <w:t>TransAID</w:t>
      </w:r>
      <w:proofErr w:type="spellEnd"/>
      <w:r w:rsidRPr="00A602F2">
        <w:rPr>
          <w:lang w:val="en-GB"/>
        </w:rPr>
        <w:t xml:space="preserve"> road infrastructure through analysis or received CAMs and CPM messages. In particular, receiving CPMs is of special relevance in a mixed traffic scenario where conventional and cooperative (automated) vehicles coexist. This information can be employed to detect conventional vehicles that cannot share their presence due to lack of connectivity. As a result, the road infrastructure can employ this information, together with the information about the ego vehicle (CAMs), to estimate the status and composition of the traffic stream (see Fig. A3-2).</w:t>
      </w:r>
    </w:p>
    <w:p w14:paraId="5BD6D7E2" w14:textId="22D579AF" w:rsidR="00DB3BB6" w:rsidRPr="00A602F2" w:rsidRDefault="00DB3BB6" w:rsidP="00FD523C">
      <w:pPr>
        <w:pStyle w:val="FigureNo"/>
        <w:rPr>
          <w:rFonts w:eastAsia="Calibri"/>
          <w:lang w:val="en-GB" w:eastAsia="en-GB"/>
        </w:rPr>
      </w:pPr>
      <w:r w:rsidRPr="00A602F2">
        <w:rPr>
          <w:rFonts w:eastAsia="Calibri"/>
          <w:lang w:val="en-GB" w:eastAsia="en-GB"/>
        </w:rPr>
        <w:t>Figure A3-</w:t>
      </w:r>
      <w:r w:rsidR="00CF72EF" w:rsidRPr="00A602F2">
        <w:rPr>
          <w:rFonts w:eastAsia="Calibri"/>
          <w:lang w:val="en-GB" w:eastAsia="en-GB"/>
        </w:rPr>
        <w:t>2</w:t>
      </w:r>
    </w:p>
    <w:p w14:paraId="5C24D676" w14:textId="77777777" w:rsidR="00DB3BB6" w:rsidRPr="00A602F2" w:rsidRDefault="00DB3BB6" w:rsidP="00FD523C">
      <w:pPr>
        <w:pStyle w:val="Figuretitle"/>
        <w:rPr>
          <w:rFonts w:eastAsia="Calibri"/>
          <w:lang w:val="en-GB" w:eastAsia="en-GB"/>
        </w:rPr>
      </w:pPr>
      <w:r w:rsidRPr="00A602F2">
        <w:rPr>
          <w:rFonts w:eastAsia="Calibri"/>
          <w:lang w:val="en-GB" w:eastAsia="en-GB"/>
        </w:rPr>
        <w:t xml:space="preserve">Typical example of CPS application in </w:t>
      </w:r>
      <w:proofErr w:type="spellStart"/>
      <w:r w:rsidRPr="00A602F2">
        <w:rPr>
          <w:rFonts w:eastAsia="Calibri"/>
          <w:lang w:val="en-GB" w:eastAsia="en-GB"/>
        </w:rPr>
        <w:t>TransAID</w:t>
      </w:r>
      <w:proofErr w:type="spellEnd"/>
      <w:r w:rsidRPr="00A602F2">
        <w:rPr>
          <w:rFonts w:eastAsia="Calibri"/>
          <w:lang w:val="en-GB" w:eastAsia="en-GB"/>
        </w:rPr>
        <w:t>: cooperative (automated) vehicles supporting CPS (in blue) inform the road infrastructure about presence of non-connected vehicles</w:t>
      </w:r>
      <w:r w:rsidRPr="00A602F2">
        <w:rPr>
          <w:rStyle w:val="FootnoteReference"/>
          <w:lang w:val="en-GB"/>
        </w:rPr>
        <w:footnoteReference w:id="94"/>
      </w:r>
    </w:p>
    <w:p w14:paraId="0C445326" w14:textId="77777777" w:rsidR="00DB3BB6" w:rsidRPr="00A602F2" w:rsidRDefault="00DB3BB6" w:rsidP="00FD523C">
      <w:pPr>
        <w:pStyle w:val="Figure"/>
        <w:rPr>
          <w:lang w:val="en-GB"/>
        </w:rPr>
      </w:pPr>
      <w:r w:rsidRPr="00A602F2">
        <w:rPr>
          <w:noProof/>
          <w:lang w:val="en-GB"/>
        </w:rPr>
        <w:drawing>
          <wp:inline distT="0" distB="0" distL="0" distR="0" wp14:anchorId="1C34117E" wp14:editId="148FDD14">
            <wp:extent cx="4340860" cy="1320800"/>
            <wp:effectExtent l="0" t="0" r="2540" b="0"/>
            <wp:docPr id="13"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Graphical user interface, text, application&#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40860" cy="1320800"/>
                    </a:xfrm>
                    <a:prstGeom prst="rect">
                      <a:avLst/>
                    </a:prstGeom>
                    <a:noFill/>
                    <a:ln>
                      <a:noFill/>
                    </a:ln>
                  </pic:spPr>
                </pic:pic>
              </a:graphicData>
            </a:graphic>
          </wp:inline>
        </w:drawing>
      </w:r>
    </w:p>
    <w:p w14:paraId="343689F5" w14:textId="25F9A4FE" w:rsidR="00DB3BB6" w:rsidRPr="00A602F2" w:rsidRDefault="00DB3BB6" w:rsidP="001750B1">
      <w:pPr>
        <w:pStyle w:val="Normalaftertitle"/>
        <w:rPr>
          <w:szCs w:val="24"/>
          <w:lang w:val="en-GB"/>
        </w:rPr>
      </w:pPr>
      <w:r w:rsidRPr="00A602F2">
        <w:rPr>
          <w:lang w:val="en-GB"/>
        </w:rPr>
        <w:t xml:space="preserve">The main contributions of </w:t>
      </w:r>
      <w:proofErr w:type="spellStart"/>
      <w:r w:rsidRPr="00A602F2">
        <w:rPr>
          <w:lang w:val="en-GB"/>
        </w:rPr>
        <w:t>TransAID</w:t>
      </w:r>
      <w:proofErr w:type="spellEnd"/>
      <w:r w:rsidRPr="00A602F2">
        <w:rPr>
          <w:lang w:val="en-GB"/>
        </w:rPr>
        <w:t xml:space="preserve"> to the CPS service are a proposal for dynamic generation rule aimed at reducing the channel load, and a proposal of an object redundancy mitigation scheme. For reducing </w:t>
      </w:r>
      <w:r w:rsidRPr="00A602F2">
        <w:rPr>
          <w:color w:val="000000" w:themeColor="text1"/>
          <w:lang w:val="en-GB"/>
        </w:rPr>
        <w:t xml:space="preserve">the overall number of generated CPM messages </w:t>
      </w:r>
      <w:proofErr w:type="spellStart"/>
      <w:r w:rsidRPr="00A602F2">
        <w:rPr>
          <w:color w:val="000000" w:themeColor="text1"/>
          <w:lang w:val="en-GB"/>
        </w:rPr>
        <w:t>TransAID</w:t>
      </w:r>
      <w:proofErr w:type="spellEnd"/>
      <w:r w:rsidRPr="00A602F2">
        <w:rPr>
          <w:color w:val="000000" w:themeColor="text1"/>
          <w:lang w:val="en-GB"/>
        </w:rPr>
        <w:t xml:space="preserve"> proposes predicting the triggering conditions for objects inclusion in the next messages (“Dynamic Look-Ahead” method). Following these predictions, all objects that would be included in the next CPM, are already selected for inclusion in the currently generated CPM. </w:t>
      </w:r>
      <w:r w:rsidRPr="00A602F2">
        <w:rPr>
          <w:lang w:val="en-GB"/>
        </w:rPr>
        <w:t xml:space="preserve">As redundancy mitigation scheme, </w:t>
      </w:r>
      <w:proofErr w:type="spellStart"/>
      <w:r w:rsidRPr="00A602F2">
        <w:rPr>
          <w:lang w:val="en-GB"/>
        </w:rPr>
        <w:t>TransAID</w:t>
      </w:r>
      <w:proofErr w:type="spellEnd"/>
      <w:r w:rsidRPr="00A602F2">
        <w:rPr>
          <w:lang w:val="en-GB"/>
        </w:rPr>
        <w:t xml:space="preserve"> proposes a Dynamics-based mitigation rule according to which inclusion of a detected object in the own CPM is subject to analysis of CPMs previously received by other neighbours. In particular, a detected object is omitted for transmission in the next own CPM if the currently estimated position and speed of the object do not vary from the one retrieved from reception of one of the previously received CPMs in a given time window.</w:t>
      </w:r>
    </w:p>
    <w:p w14:paraId="2B575BD7" w14:textId="587257AF" w:rsidR="00DB3BB6" w:rsidRPr="00A602F2" w:rsidRDefault="00DB3BB6" w:rsidP="001750B1">
      <w:pPr>
        <w:pStyle w:val="Headingb"/>
        <w:rPr>
          <w:lang w:val="en-GB" w:eastAsia="zh-CN"/>
        </w:rPr>
      </w:pPr>
      <w:proofErr w:type="spellStart"/>
      <w:r w:rsidRPr="00A602F2">
        <w:rPr>
          <w:lang w:val="en-GB" w:eastAsia="zh-CN"/>
        </w:rPr>
        <w:t>SecForCARs</w:t>
      </w:r>
      <w:proofErr w:type="spellEnd"/>
    </w:p>
    <w:p w14:paraId="516B06CB" w14:textId="77777777" w:rsidR="00DB3BB6" w:rsidRPr="00A602F2" w:rsidRDefault="00DB3BB6" w:rsidP="00A97741">
      <w:pPr>
        <w:widowControl w:val="0"/>
        <w:rPr>
          <w:szCs w:val="24"/>
          <w:lang w:val="en-GB"/>
        </w:rPr>
      </w:pPr>
      <w:proofErr w:type="spellStart"/>
      <w:r w:rsidRPr="00A602F2">
        <w:rPr>
          <w:lang w:val="en-GB"/>
        </w:rPr>
        <w:t>SecForCARs</w:t>
      </w:r>
      <w:proofErr w:type="spellEnd"/>
      <w:r w:rsidRPr="00A602F2">
        <w:rPr>
          <w:lang w:val="en-GB"/>
        </w:rPr>
        <w:t xml:space="preserve"> investigates security implications of Collective Perception as standardized by the ETSI</w:t>
      </w:r>
      <w:r w:rsidRPr="00A602F2">
        <w:rPr>
          <w:rStyle w:val="FootnoteReference"/>
          <w:lang w:val="en-GB"/>
        </w:rPr>
        <w:footnoteReference w:id="95"/>
      </w:r>
      <w:r w:rsidRPr="00A602F2">
        <w:rPr>
          <w:lang w:val="en-GB"/>
        </w:rPr>
        <w:t>. Specifically, Misbehaviour Detection in that context is considered because relying on potentially false perception data from untrusted sources can lead to severe safety risks.</w:t>
      </w:r>
    </w:p>
    <w:p w14:paraId="11F082B9" w14:textId="77777777" w:rsidR="00DB3BB6" w:rsidRPr="00A602F2" w:rsidRDefault="00DB3BB6" w:rsidP="001750B1">
      <w:pPr>
        <w:pStyle w:val="Headingb"/>
        <w:rPr>
          <w:lang w:val="en-GB" w:eastAsia="zh-CN"/>
        </w:rPr>
      </w:pPr>
      <w:r w:rsidRPr="00A602F2">
        <w:rPr>
          <w:lang w:val="en-GB" w:eastAsia="zh-CN"/>
        </w:rPr>
        <w:lastRenderedPageBreak/>
        <w:t>Manoeuvre Coordination with Intention Sharing</w:t>
      </w:r>
    </w:p>
    <w:p w14:paraId="52D3B90A" w14:textId="77777777" w:rsidR="00DB3BB6" w:rsidRPr="00A602F2" w:rsidRDefault="00DB3BB6" w:rsidP="00A97741">
      <w:pPr>
        <w:rPr>
          <w:lang w:val="en-GB"/>
        </w:rPr>
      </w:pPr>
      <w:r w:rsidRPr="00A602F2">
        <w:rPr>
          <w:lang w:val="en-GB"/>
        </w:rPr>
        <w:t>Intention sharing will share abstract representation of driving states which do not require a negotiation or 2-way radiocommunication (for example, emergency braking, Transition of Control, minimum risk manoeuvre, in-out manoeuvre at an intersection).</w:t>
      </w:r>
    </w:p>
    <w:p w14:paraId="1F6E9990" w14:textId="3E446718" w:rsidR="00DB3BB6" w:rsidRPr="00A602F2" w:rsidRDefault="00DB3BB6" w:rsidP="001750B1">
      <w:pPr>
        <w:pStyle w:val="Headingb"/>
        <w:rPr>
          <w:lang w:val="en-GB" w:eastAsia="zh-CN"/>
        </w:rPr>
      </w:pPr>
      <w:r w:rsidRPr="00A602F2">
        <w:rPr>
          <w:lang w:val="en-GB" w:eastAsia="zh-CN"/>
        </w:rPr>
        <w:t>MAVEN</w:t>
      </w:r>
    </w:p>
    <w:p w14:paraId="7105F67C" w14:textId="16AC0F03" w:rsidR="00DB3BB6" w:rsidRPr="00A602F2" w:rsidRDefault="00DB3BB6" w:rsidP="006939A6">
      <w:pPr>
        <w:rPr>
          <w:lang w:val="en-GB"/>
        </w:rPr>
      </w:pPr>
      <w:r w:rsidRPr="00A602F2">
        <w:rPr>
          <w:lang w:val="en-GB"/>
        </w:rPr>
        <w:t xml:space="preserve">MAVEN deals with I2V-assisted automated driving solutions at C-ITS equipped signalized intersections and corridors including platoon driving through those intersections and corridors. For this, MAVEN supports </w:t>
      </w:r>
      <w:proofErr w:type="spellStart"/>
      <w:r w:rsidRPr="00A602F2">
        <w:rPr>
          <w:lang w:val="en-GB"/>
        </w:rPr>
        <w:t>CAVs’</w:t>
      </w:r>
      <w:proofErr w:type="spellEnd"/>
      <w:r w:rsidRPr="00A602F2">
        <w:rPr>
          <w:lang w:val="en-GB"/>
        </w:rPr>
        <w:t xml:space="preserve"> interactions in an efficient and backward compatible way by defining ETSI ITS CAM extensions: MAVEN CAVs and cooperative intersections will be able to process the whole extended message, pre-MAVEN cooperative vehicles and infrastructure will discard the extensions yet process the rest of the received message. As indicated in Fig. A3-3, two separate extended CAMs are defined (the MAVEN extensions are highlighted in light grey). Some of the content of these extensions can be seen as information related to intention sharing, because the content of those extensions does not necessarily imply the establishment of negotiation sessions with other vehicles or infrastructure units. In particular, the Extended CAM on SCH0 carries, besides other information, CAV and/or platoon features (planned route, platoon ID, participants, etc.) usable by cooperative intersections to perform traffic light signal timing optimization. As indicated in Fig. A3</w:t>
      </w:r>
      <w:r w:rsidRPr="00A602F2">
        <w:rPr>
          <w:lang w:val="en-GB"/>
        </w:rPr>
        <w:noBreakHyphen/>
      </w:r>
      <w:r w:rsidR="00CF72EF" w:rsidRPr="00A602F2">
        <w:rPr>
          <w:lang w:val="en-GB"/>
        </w:rPr>
        <w:t>3</w:t>
      </w:r>
      <w:r w:rsidRPr="00A602F2">
        <w:rPr>
          <w:lang w:val="en-GB"/>
        </w:rPr>
        <w:t xml:space="preserve">, this information is contained in an optional special vehicle container called </w:t>
      </w:r>
      <w:proofErr w:type="spellStart"/>
      <w:r w:rsidRPr="00A602F2">
        <w:rPr>
          <w:lang w:val="en-GB"/>
        </w:rPr>
        <w:t>MAVENAutomatedVehicleContainer</w:t>
      </w:r>
      <w:proofErr w:type="spellEnd"/>
      <w:r w:rsidRPr="00A602F2">
        <w:rPr>
          <w:lang w:val="en-GB"/>
        </w:rPr>
        <w:t>, better detailed in Table A3-1.</w:t>
      </w:r>
    </w:p>
    <w:p w14:paraId="0CCDF6B3" w14:textId="77777777" w:rsidR="00DB3BB6" w:rsidRPr="00A602F2" w:rsidRDefault="00DB3BB6" w:rsidP="00874D71">
      <w:pPr>
        <w:pStyle w:val="FigureNo"/>
        <w:rPr>
          <w:rFonts w:eastAsia="Calibri"/>
          <w:lang w:val="en-GB" w:eastAsia="en-GB"/>
        </w:rPr>
      </w:pPr>
      <w:r w:rsidRPr="00A602F2">
        <w:rPr>
          <w:rFonts w:eastAsia="Calibri"/>
          <w:lang w:val="en-GB"/>
        </w:rPr>
        <w:t>Figure</w:t>
      </w:r>
      <w:r w:rsidRPr="00A602F2">
        <w:rPr>
          <w:rFonts w:eastAsia="Calibri"/>
          <w:lang w:val="en-GB" w:eastAsia="en-GB"/>
        </w:rPr>
        <w:t xml:space="preserve"> A3-3</w:t>
      </w:r>
    </w:p>
    <w:p w14:paraId="547DEA0C" w14:textId="77777777" w:rsidR="00DB3BB6" w:rsidRPr="00A602F2" w:rsidRDefault="00DB3BB6" w:rsidP="00FD523C">
      <w:pPr>
        <w:pStyle w:val="Figuretitle"/>
        <w:rPr>
          <w:rFonts w:eastAsia="Calibri"/>
          <w:lang w:val="en-GB" w:eastAsia="en-GB"/>
        </w:rPr>
      </w:pPr>
      <w:r w:rsidRPr="00A602F2">
        <w:rPr>
          <w:rFonts w:eastAsia="Calibri"/>
          <w:lang w:val="en-GB" w:eastAsia="en-GB"/>
        </w:rPr>
        <w:t>MAVEN CAM extensions</w:t>
      </w:r>
    </w:p>
    <w:p w14:paraId="7D88B0F6" w14:textId="77777777" w:rsidR="00DB3BB6" w:rsidRPr="00A602F2" w:rsidRDefault="00DB3BB6" w:rsidP="006939A6">
      <w:pPr>
        <w:pStyle w:val="Figure"/>
        <w:rPr>
          <w:lang w:val="en-GB" w:eastAsia="zh-CN"/>
        </w:rPr>
      </w:pPr>
      <w:r w:rsidRPr="00A602F2">
        <w:rPr>
          <w:noProof/>
          <w:lang w:val="en-GB"/>
        </w:rPr>
        <w:drawing>
          <wp:inline distT="0" distB="0" distL="0" distR="0" wp14:anchorId="6E20F49F" wp14:editId="015565FC">
            <wp:extent cx="5569585" cy="1099185"/>
            <wp:effectExtent l="0" t="0" r="0" b="571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69585" cy="1099185"/>
                    </a:xfrm>
                    <a:prstGeom prst="rect">
                      <a:avLst/>
                    </a:prstGeom>
                    <a:noFill/>
                    <a:ln>
                      <a:noFill/>
                    </a:ln>
                  </pic:spPr>
                </pic:pic>
              </a:graphicData>
            </a:graphic>
          </wp:inline>
        </w:drawing>
      </w:r>
    </w:p>
    <w:p w14:paraId="7FF9CF11" w14:textId="118CDEDC" w:rsidR="00DB3BB6" w:rsidRPr="00A602F2" w:rsidRDefault="006939A6" w:rsidP="00874D71">
      <w:pPr>
        <w:pStyle w:val="TableNo"/>
        <w:rPr>
          <w:rFonts w:eastAsia="Calibri"/>
          <w:lang w:val="en-GB" w:eastAsia="en-GB"/>
        </w:rPr>
      </w:pPr>
      <w:r w:rsidRPr="00A602F2">
        <w:rPr>
          <w:rFonts w:eastAsia="Calibri"/>
          <w:lang w:val="en-GB" w:eastAsia="en-GB"/>
        </w:rPr>
        <w:t>TABLE A3-1</w:t>
      </w:r>
    </w:p>
    <w:p w14:paraId="2D89A933" w14:textId="6C95FA3E" w:rsidR="00DB3BB6" w:rsidRPr="00A602F2" w:rsidRDefault="00DB3BB6" w:rsidP="00FD523C">
      <w:pPr>
        <w:pStyle w:val="Tabletitle"/>
        <w:rPr>
          <w:rFonts w:eastAsia="Calibri"/>
          <w:lang w:val="en-GB" w:eastAsia="en-GB"/>
        </w:rPr>
      </w:pPr>
      <w:r w:rsidRPr="00A602F2">
        <w:rPr>
          <w:rFonts w:eastAsia="Calibri"/>
          <w:lang w:val="en-GB" w:eastAsia="en-GB"/>
        </w:rPr>
        <w:t>Content of the MAVEN Automated Vehicle container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420" w:firstRow="1" w:lastRow="0" w:firstColumn="0" w:lastColumn="0" w:noHBand="0" w:noVBand="1"/>
      </w:tblPr>
      <w:tblGrid>
        <w:gridCol w:w="764"/>
        <w:gridCol w:w="2199"/>
        <w:gridCol w:w="6676"/>
      </w:tblGrid>
      <w:tr w:rsidR="00DB3BB6" w:rsidRPr="00A602F2" w14:paraId="47BCDEF2" w14:textId="77777777" w:rsidTr="006939A6">
        <w:trPr>
          <w:trHeight w:val="206"/>
          <w:tblHeader/>
          <w:jc w:val="center"/>
        </w:trPr>
        <w:tc>
          <w:tcPr>
            <w:tcW w:w="651" w:type="dxa"/>
            <w:shd w:val="clear" w:color="auto" w:fill="auto"/>
          </w:tcPr>
          <w:p w14:paraId="152CE445" w14:textId="77777777" w:rsidR="00DB3BB6" w:rsidRPr="00A602F2" w:rsidRDefault="00DB3BB6" w:rsidP="006939A6">
            <w:pPr>
              <w:pStyle w:val="Tablehead"/>
              <w:rPr>
                <w:lang w:val="en-GB"/>
              </w:rPr>
            </w:pPr>
          </w:p>
        </w:tc>
        <w:tc>
          <w:tcPr>
            <w:tcW w:w="1649" w:type="dxa"/>
            <w:shd w:val="clear" w:color="auto" w:fill="auto"/>
            <w:hideMark/>
          </w:tcPr>
          <w:p w14:paraId="763DDD44" w14:textId="77777777" w:rsidR="00DB3BB6" w:rsidRPr="00A602F2" w:rsidRDefault="00DB3BB6" w:rsidP="006939A6">
            <w:pPr>
              <w:pStyle w:val="Tablehead"/>
              <w:rPr>
                <w:lang w:val="en-GB"/>
              </w:rPr>
            </w:pPr>
            <w:r w:rsidRPr="00A602F2">
              <w:rPr>
                <w:lang w:val="en-GB"/>
              </w:rPr>
              <w:t>Data Field/Element</w:t>
            </w:r>
          </w:p>
        </w:tc>
        <w:tc>
          <w:tcPr>
            <w:tcW w:w="0" w:type="auto"/>
            <w:shd w:val="clear" w:color="auto" w:fill="auto"/>
            <w:hideMark/>
          </w:tcPr>
          <w:p w14:paraId="3E5E6E5E" w14:textId="77777777" w:rsidR="00DB3BB6" w:rsidRPr="00A602F2" w:rsidRDefault="00DB3BB6" w:rsidP="006939A6">
            <w:pPr>
              <w:pStyle w:val="Tablehead"/>
              <w:rPr>
                <w:lang w:val="en-GB"/>
              </w:rPr>
            </w:pPr>
            <w:r w:rsidRPr="00A602F2">
              <w:rPr>
                <w:lang w:val="en-GB"/>
              </w:rPr>
              <w:t>Description</w:t>
            </w:r>
          </w:p>
        </w:tc>
      </w:tr>
      <w:tr w:rsidR="00DB3BB6" w:rsidRPr="00A602F2" w14:paraId="3925C890" w14:textId="77777777" w:rsidTr="006939A6">
        <w:trPr>
          <w:trHeight w:val="195"/>
          <w:jc w:val="center"/>
        </w:trPr>
        <w:tc>
          <w:tcPr>
            <w:tcW w:w="651" w:type="dxa"/>
            <w:vMerge w:val="restart"/>
            <w:shd w:val="clear" w:color="auto" w:fill="auto"/>
            <w:textDirection w:val="btLr"/>
            <w:hideMark/>
          </w:tcPr>
          <w:p w14:paraId="33C1B8BD" w14:textId="77777777" w:rsidR="00DB3BB6" w:rsidRPr="00A602F2" w:rsidRDefault="00DB3BB6" w:rsidP="00874D71">
            <w:pPr>
              <w:pStyle w:val="Tabletext"/>
              <w:jc w:val="center"/>
              <w:rPr>
                <w:lang w:val="en-GB" w:eastAsia="de-DE"/>
              </w:rPr>
            </w:pPr>
            <w:r w:rsidRPr="00A602F2">
              <w:rPr>
                <w:lang w:val="en-GB"/>
              </w:rPr>
              <w:t xml:space="preserve">MAVEN </w:t>
            </w:r>
            <w:r w:rsidRPr="00A602F2">
              <w:rPr>
                <w:lang w:val="en-GB"/>
              </w:rPr>
              <w:br/>
              <w:t>Automated Vehicle Container</w:t>
            </w:r>
          </w:p>
        </w:tc>
        <w:tc>
          <w:tcPr>
            <w:tcW w:w="1649" w:type="dxa"/>
            <w:shd w:val="clear" w:color="auto" w:fill="auto"/>
            <w:hideMark/>
          </w:tcPr>
          <w:p w14:paraId="29D907CC" w14:textId="77777777" w:rsidR="00DB3BB6" w:rsidRPr="00A602F2" w:rsidRDefault="00DB3BB6" w:rsidP="00FD523C">
            <w:pPr>
              <w:pStyle w:val="Tabletext"/>
              <w:rPr>
                <w:lang w:val="en-GB" w:eastAsia="de-DE"/>
              </w:rPr>
            </w:pPr>
            <w:r w:rsidRPr="00A602F2">
              <w:rPr>
                <w:lang w:val="en-GB"/>
              </w:rPr>
              <w:t>RouteAtIntersection</w:t>
            </w:r>
          </w:p>
        </w:tc>
        <w:tc>
          <w:tcPr>
            <w:tcW w:w="0" w:type="auto"/>
            <w:shd w:val="clear" w:color="auto" w:fill="auto"/>
            <w:hideMark/>
          </w:tcPr>
          <w:p w14:paraId="060CEE7C" w14:textId="77777777" w:rsidR="00DB3BB6" w:rsidRPr="00A602F2" w:rsidRDefault="00DB3BB6" w:rsidP="006939A6">
            <w:pPr>
              <w:pStyle w:val="Tabletext"/>
              <w:jc w:val="left"/>
              <w:rPr>
                <w:lang w:val="en-GB" w:eastAsia="de-DE"/>
              </w:rPr>
            </w:pPr>
            <w:r w:rsidRPr="00A602F2">
              <w:rPr>
                <w:lang w:val="en-GB"/>
              </w:rPr>
              <w:t>Planned route at next intersection (in/out lane)</w:t>
            </w:r>
          </w:p>
        </w:tc>
      </w:tr>
      <w:tr w:rsidR="00DB3BB6" w:rsidRPr="00A602F2" w14:paraId="13C05F6A" w14:textId="77777777" w:rsidTr="006939A6">
        <w:trPr>
          <w:trHeight w:val="156"/>
          <w:jc w:val="center"/>
        </w:trPr>
        <w:tc>
          <w:tcPr>
            <w:tcW w:w="651" w:type="dxa"/>
            <w:vMerge/>
            <w:shd w:val="clear" w:color="auto" w:fill="auto"/>
            <w:vAlign w:val="center"/>
            <w:hideMark/>
          </w:tcPr>
          <w:p w14:paraId="798C1B05" w14:textId="77777777" w:rsidR="00DB3BB6" w:rsidRPr="00A602F2" w:rsidRDefault="00DB3BB6" w:rsidP="00FD523C">
            <w:pPr>
              <w:pStyle w:val="Tabletext"/>
              <w:rPr>
                <w:lang w:val="en-GB" w:eastAsia="de-DE"/>
              </w:rPr>
            </w:pPr>
          </w:p>
        </w:tc>
        <w:tc>
          <w:tcPr>
            <w:tcW w:w="1649" w:type="dxa"/>
            <w:shd w:val="clear" w:color="auto" w:fill="auto"/>
            <w:hideMark/>
          </w:tcPr>
          <w:p w14:paraId="0EF57F70" w14:textId="77777777" w:rsidR="00DB3BB6" w:rsidRPr="00A602F2" w:rsidRDefault="00DB3BB6" w:rsidP="00FD523C">
            <w:pPr>
              <w:pStyle w:val="Tabletext"/>
              <w:rPr>
                <w:lang w:val="en-GB" w:eastAsia="de-DE"/>
              </w:rPr>
            </w:pPr>
            <w:proofErr w:type="spellStart"/>
            <w:r w:rsidRPr="00A602F2">
              <w:rPr>
                <w:lang w:val="en-GB"/>
              </w:rPr>
              <w:t>IntersectionRoute</w:t>
            </w:r>
            <w:proofErr w:type="spellEnd"/>
          </w:p>
        </w:tc>
        <w:tc>
          <w:tcPr>
            <w:tcW w:w="0" w:type="auto"/>
            <w:shd w:val="clear" w:color="auto" w:fill="auto"/>
            <w:hideMark/>
          </w:tcPr>
          <w:p w14:paraId="7B269F76" w14:textId="77777777" w:rsidR="00DB3BB6" w:rsidRPr="00A602F2" w:rsidRDefault="00DB3BB6" w:rsidP="006939A6">
            <w:pPr>
              <w:pStyle w:val="Tabletext"/>
              <w:jc w:val="left"/>
              <w:rPr>
                <w:lang w:val="en-GB" w:eastAsia="de-DE"/>
              </w:rPr>
            </w:pPr>
            <w:r w:rsidRPr="00A602F2">
              <w:rPr>
                <w:lang w:val="en-GB"/>
              </w:rPr>
              <w:t>Planned route in terms of next intersections to cross</w:t>
            </w:r>
          </w:p>
        </w:tc>
      </w:tr>
      <w:tr w:rsidR="00DB3BB6" w:rsidRPr="00A602F2" w14:paraId="3DBDD2EB" w14:textId="77777777" w:rsidTr="006939A6">
        <w:trPr>
          <w:trHeight w:val="156"/>
          <w:jc w:val="center"/>
        </w:trPr>
        <w:tc>
          <w:tcPr>
            <w:tcW w:w="651" w:type="dxa"/>
            <w:vMerge/>
            <w:shd w:val="clear" w:color="auto" w:fill="auto"/>
            <w:vAlign w:val="center"/>
            <w:hideMark/>
          </w:tcPr>
          <w:p w14:paraId="56192E90" w14:textId="77777777" w:rsidR="00DB3BB6" w:rsidRPr="00A602F2" w:rsidRDefault="00DB3BB6" w:rsidP="00FD523C">
            <w:pPr>
              <w:pStyle w:val="Tabletext"/>
              <w:rPr>
                <w:lang w:val="en-GB" w:eastAsia="de-DE"/>
              </w:rPr>
            </w:pPr>
          </w:p>
        </w:tc>
        <w:tc>
          <w:tcPr>
            <w:tcW w:w="1649" w:type="dxa"/>
            <w:shd w:val="clear" w:color="auto" w:fill="auto"/>
            <w:hideMark/>
          </w:tcPr>
          <w:p w14:paraId="1F1C27FA" w14:textId="77777777" w:rsidR="00DB3BB6" w:rsidRPr="00A602F2" w:rsidRDefault="00DB3BB6" w:rsidP="00FD523C">
            <w:pPr>
              <w:pStyle w:val="Tabletext"/>
              <w:rPr>
                <w:lang w:val="en-GB" w:eastAsia="de-DE"/>
              </w:rPr>
            </w:pPr>
            <w:proofErr w:type="spellStart"/>
            <w:r w:rsidRPr="00A602F2">
              <w:rPr>
                <w:lang w:val="en-GB"/>
              </w:rPr>
              <w:t>DesiredSpeedRange</w:t>
            </w:r>
            <w:proofErr w:type="spellEnd"/>
          </w:p>
        </w:tc>
        <w:tc>
          <w:tcPr>
            <w:tcW w:w="0" w:type="auto"/>
            <w:shd w:val="clear" w:color="auto" w:fill="auto"/>
            <w:hideMark/>
          </w:tcPr>
          <w:p w14:paraId="1636573F" w14:textId="77777777" w:rsidR="00DB3BB6" w:rsidRPr="00A602F2" w:rsidRDefault="00DB3BB6" w:rsidP="006939A6">
            <w:pPr>
              <w:pStyle w:val="Tabletext"/>
              <w:jc w:val="left"/>
              <w:rPr>
                <w:lang w:val="en-GB" w:eastAsia="de-DE"/>
              </w:rPr>
            </w:pPr>
            <w:r w:rsidRPr="00A602F2">
              <w:rPr>
                <w:lang w:val="en-GB"/>
              </w:rPr>
              <w:t>Desired min and max speed for driving in a platoon</w:t>
            </w:r>
          </w:p>
        </w:tc>
      </w:tr>
      <w:tr w:rsidR="00DB3BB6" w:rsidRPr="00A602F2" w14:paraId="74578801" w14:textId="77777777" w:rsidTr="006939A6">
        <w:trPr>
          <w:trHeight w:val="156"/>
          <w:jc w:val="center"/>
        </w:trPr>
        <w:tc>
          <w:tcPr>
            <w:tcW w:w="651" w:type="dxa"/>
            <w:vMerge/>
            <w:shd w:val="clear" w:color="auto" w:fill="auto"/>
            <w:vAlign w:val="center"/>
            <w:hideMark/>
          </w:tcPr>
          <w:p w14:paraId="365162B4" w14:textId="77777777" w:rsidR="00DB3BB6" w:rsidRPr="00A602F2" w:rsidRDefault="00DB3BB6" w:rsidP="00FD523C">
            <w:pPr>
              <w:pStyle w:val="Tabletext"/>
              <w:rPr>
                <w:lang w:val="en-GB" w:eastAsia="de-DE"/>
              </w:rPr>
            </w:pPr>
          </w:p>
        </w:tc>
        <w:tc>
          <w:tcPr>
            <w:tcW w:w="1649" w:type="dxa"/>
            <w:shd w:val="clear" w:color="auto" w:fill="auto"/>
            <w:hideMark/>
          </w:tcPr>
          <w:p w14:paraId="6B446B5B" w14:textId="77777777" w:rsidR="00DB3BB6" w:rsidRPr="00A602F2" w:rsidRDefault="00DB3BB6" w:rsidP="00FD523C">
            <w:pPr>
              <w:pStyle w:val="Tabletext"/>
              <w:rPr>
                <w:lang w:val="en-GB" w:eastAsia="de-DE"/>
              </w:rPr>
            </w:pPr>
            <w:proofErr w:type="spellStart"/>
            <w:r w:rsidRPr="00A602F2">
              <w:rPr>
                <w:lang w:val="en-GB"/>
              </w:rPr>
              <w:t>AccelerationCapability</w:t>
            </w:r>
            <w:proofErr w:type="spellEnd"/>
          </w:p>
        </w:tc>
        <w:tc>
          <w:tcPr>
            <w:tcW w:w="0" w:type="auto"/>
            <w:shd w:val="clear" w:color="auto" w:fill="auto"/>
            <w:hideMark/>
          </w:tcPr>
          <w:p w14:paraId="3AD76557" w14:textId="77777777" w:rsidR="00DB3BB6" w:rsidRPr="00A602F2" w:rsidRDefault="00DB3BB6" w:rsidP="006939A6">
            <w:pPr>
              <w:pStyle w:val="Tabletext"/>
              <w:jc w:val="left"/>
              <w:rPr>
                <w:lang w:val="en-GB" w:eastAsia="de-DE"/>
              </w:rPr>
            </w:pPr>
            <w:r w:rsidRPr="00A602F2">
              <w:rPr>
                <w:lang w:val="en-GB"/>
              </w:rPr>
              <w:t xml:space="preserve">Supported max positive and negative accelerations </w:t>
            </w:r>
          </w:p>
        </w:tc>
      </w:tr>
      <w:tr w:rsidR="00DB3BB6" w:rsidRPr="00A602F2" w14:paraId="0382B685" w14:textId="77777777" w:rsidTr="006939A6">
        <w:trPr>
          <w:trHeight w:val="156"/>
          <w:jc w:val="center"/>
        </w:trPr>
        <w:tc>
          <w:tcPr>
            <w:tcW w:w="651" w:type="dxa"/>
            <w:vMerge/>
            <w:shd w:val="clear" w:color="auto" w:fill="auto"/>
            <w:vAlign w:val="center"/>
            <w:hideMark/>
          </w:tcPr>
          <w:p w14:paraId="5D09808D" w14:textId="77777777" w:rsidR="00DB3BB6" w:rsidRPr="00A602F2" w:rsidRDefault="00DB3BB6" w:rsidP="00FD523C">
            <w:pPr>
              <w:pStyle w:val="Tabletext"/>
              <w:rPr>
                <w:lang w:val="en-GB" w:eastAsia="de-DE"/>
              </w:rPr>
            </w:pPr>
          </w:p>
        </w:tc>
        <w:tc>
          <w:tcPr>
            <w:tcW w:w="1649" w:type="dxa"/>
            <w:shd w:val="clear" w:color="auto" w:fill="auto"/>
            <w:hideMark/>
          </w:tcPr>
          <w:p w14:paraId="50959A88" w14:textId="77777777" w:rsidR="00DB3BB6" w:rsidRPr="00A602F2" w:rsidRDefault="00DB3BB6" w:rsidP="00FD523C">
            <w:pPr>
              <w:pStyle w:val="Tabletext"/>
              <w:rPr>
                <w:lang w:val="en-GB" w:eastAsia="de-DE"/>
              </w:rPr>
            </w:pPr>
            <w:proofErr w:type="spellStart"/>
            <w:r w:rsidRPr="00A602F2">
              <w:rPr>
                <w:lang w:val="en-GB"/>
              </w:rPr>
              <w:t>PlatoonId</w:t>
            </w:r>
            <w:proofErr w:type="spellEnd"/>
          </w:p>
        </w:tc>
        <w:tc>
          <w:tcPr>
            <w:tcW w:w="0" w:type="auto"/>
            <w:shd w:val="clear" w:color="auto" w:fill="auto"/>
            <w:hideMark/>
          </w:tcPr>
          <w:p w14:paraId="1656302C" w14:textId="77777777" w:rsidR="00DB3BB6" w:rsidRPr="00A602F2" w:rsidRDefault="00DB3BB6" w:rsidP="006939A6">
            <w:pPr>
              <w:pStyle w:val="Tabletext"/>
              <w:jc w:val="left"/>
              <w:rPr>
                <w:lang w:val="en-GB" w:eastAsia="de-DE"/>
              </w:rPr>
            </w:pPr>
            <w:r w:rsidRPr="00A602F2">
              <w:rPr>
                <w:lang w:val="en-GB"/>
              </w:rPr>
              <w:t>Id of the platoon that the vehicle is currently in</w:t>
            </w:r>
          </w:p>
        </w:tc>
      </w:tr>
      <w:tr w:rsidR="00DB3BB6" w:rsidRPr="00A602F2" w14:paraId="1BC44DAF" w14:textId="77777777" w:rsidTr="006939A6">
        <w:trPr>
          <w:trHeight w:val="156"/>
          <w:jc w:val="center"/>
        </w:trPr>
        <w:tc>
          <w:tcPr>
            <w:tcW w:w="651" w:type="dxa"/>
            <w:vMerge/>
            <w:shd w:val="clear" w:color="auto" w:fill="auto"/>
            <w:vAlign w:val="center"/>
            <w:hideMark/>
          </w:tcPr>
          <w:p w14:paraId="48A0B813" w14:textId="77777777" w:rsidR="00DB3BB6" w:rsidRPr="00A602F2" w:rsidRDefault="00DB3BB6" w:rsidP="00FD523C">
            <w:pPr>
              <w:pStyle w:val="Tabletext"/>
              <w:rPr>
                <w:lang w:val="en-GB" w:eastAsia="de-DE"/>
              </w:rPr>
            </w:pPr>
          </w:p>
        </w:tc>
        <w:tc>
          <w:tcPr>
            <w:tcW w:w="1649" w:type="dxa"/>
            <w:shd w:val="clear" w:color="auto" w:fill="auto"/>
            <w:hideMark/>
          </w:tcPr>
          <w:p w14:paraId="58C28DBD" w14:textId="77777777" w:rsidR="00DB3BB6" w:rsidRPr="00A602F2" w:rsidRDefault="00DB3BB6" w:rsidP="00FD523C">
            <w:pPr>
              <w:pStyle w:val="Tabletext"/>
              <w:rPr>
                <w:lang w:val="en-GB" w:eastAsia="de-DE"/>
              </w:rPr>
            </w:pPr>
            <w:proofErr w:type="spellStart"/>
            <w:r w:rsidRPr="00A602F2">
              <w:rPr>
                <w:lang w:val="en-GB"/>
              </w:rPr>
              <w:t>PlatoonParticipants</w:t>
            </w:r>
            <w:proofErr w:type="spellEnd"/>
          </w:p>
        </w:tc>
        <w:tc>
          <w:tcPr>
            <w:tcW w:w="0" w:type="auto"/>
            <w:shd w:val="clear" w:color="auto" w:fill="auto"/>
            <w:hideMark/>
          </w:tcPr>
          <w:p w14:paraId="3AC46786" w14:textId="77777777" w:rsidR="00DB3BB6" w:rsidRPr="00A602F2" w:rsidRDefault="00DB3BB6" w:rsidP="006939A6">
            <w:pPr>
              <w:pStyle w:val="Tabletext"/>
              <w:jc w:val="left"/>
              <w:rPr>
                <w:lang w:val="en-GB" w:eastAsia="de-DE"/>
              </w:rPr>
            </w:pPr>
            <w:r w:rsidRPr="00A602F2">
              <w:rPr>
                <w:lang w:val="en-GB"/>
              </w:rPr>
              <w:t>List of following vehicle IDs (</w:t>
            </w:r>
            <w:proofErr w:type="spellStart"/>
            <w:r w:rsidRPr="00A602F2">
              <w:rPr>
                <w:lang w:val="en-GB"/>
              </w:rPr>
              <w:t>tx</w:t>
            </w:r>
            <w:proofErr w:type="spellEnd"/>
            <w:r w:rsidRPr="00A602F2">
              <w:rPr>
                <w:lang w:val="en-GB"/>
              </w:rPr>
              <w:t xml:space="preserve"> by platoon leader only when approaching a cooperative intersection)</w:t>
            </w:r>
          </w:p>
        </w:tc>
      </w:tr>
      <w:tr w:rsidR="00DB3BB6" w:rsidRPr="00A602F2" w14:paraId="1F80FB21" w14:textId="77777777" w:rsidTr="006939A6">
        <w:trPr>
          <w:trHeight w:val="156"/>
          <w:jc w:val="center"/>
        </w:trPr>
        <w:tc>
          <w:tcPr>
            <w:tcW w:w="651" w:type="dxa"/>
            <w:vMerge/>
            <w:shd w:val="clear" w:color="auto" w:fill="auto"/>
            <w:vAlign w:val="center"/>
            <w:hideMark/>
          </w:tcPr>
          <w:p w14:paraId="54E4E96C" w14:textId="77777777" w:rsidR="00DB3BB6" w:rsidRPr="00A602F2" w:rsidRDefault="00DB3BB6" w:rsidP="00FD523C">
            <w:pPr>
              <w:pStyle w:val="Tabletext"/>
              <w:rPr>
                <w:lang w:val="en-GB" w:eastAsia="de-DE"/>
              </w:rPr>
            </w:pPr>
          </w:p>
        </w:tc>
        <w:tc>
          <w:tcPr>
            <w:tcW w:w="1649" w:type="dxa"/>
            <w:shd w:val="clear" w:color="auto" w:fill="auto"/>
            <w:hideMark/>
          </w:tcPr>
          <w:p w14:paraId="6CDBAC93" w14:textId="77777777" w:rsidR="00DB3BB6" w:rsidRPr="00A602F2" w:rsidRDefault="00DB3BB6" w:rsidP="00FD523C">
            <w:pPr>
              <w:pStyle w:val="Tabletext"/>
              <w:rPr>
                <w:lang w:val="en-GB" w:eastAsia="de-DE"/>
              </w:rPr>
            </w:pPr>
            <w:proofErr w:type="spellStart"/>
            <w:r w:rsidRPr="00A602F2">
              <w:rPr>
                <w:lang w:val="en-GB"/>
              </w:rPr>
              <w:t>desiredPlatoonSpeed</w:t>
            </w:r>
            <w:proofErr w:type="spellEnd"/>
          </w:p>
        </w:tc>
        <w:tc>
          <w:tcPr>
            <w:tcW w:w="0" w:type="auto"/>
            <w:shd w:val="clear" w:color="auto" w:fill="auto"/>
            <w:hideMark/>
          </w:tcPr>
          <w:p w14:paraId="42786329" w14:textId="77777777" w:rsidR="00DB3BB6" w:rsidRPr="00A602F2" w:rsidRDefault="00DB3BB6" w:rsidP="006939A6">
            <w:pPr>
              <w:pStyle w:val="Tabletext"/>
              <w:jc w:val="left"/>
              <w:rPr>
                <w:lang w:val="en-GB" w:eastAsia="de-DE"/>
              </w:rPr>
            </w:pPr>
            <w:r w:rsidRPr="00A602F2">
              <w:rPr>
                <w:lang w:val="en-GB"/>
              </w:rPr>
              <w:t>Speed the platoon desires to adopt (</w:t>
            </w:r>
            <w:proofErr w:type="spellStart"/>
            <w:r w:rsidRPr="00A602F2">
              <w:rPr>
                <w:lang w:val="en-GB"/>
              </w:rPr>
              <w:t>txd</w:t>
            </w:r>
            <w:proofErr w:type="spellEnd"/>
            <w:r w:rsidRPr="00A602F2">
              <w:rPr>
                <w:lang w:val="en-GB"/>
              </w:rPr>
              <w:t xml:space="preserve"> by platoon leader only when approaching a cooperative intersection)</w:t>
            </w:r>
          </w:p>
        </w:tc>
      </w:tr>
    </w:tbl>
    <w:p w14:paraId="322EF5A9" w14:textId="77777777" w:rsidR="00DB3BB6" w:rsidRPr="00A602F2" w:rsidRDefault="00DB3BB6" w:rsidP="006939A6">
      <w:pPr>
        <w:pStyle w:val="Tablefin"/>
        <w:rPr>
          <w:lang w:eastAsia="zh-CN"/>
        </w:rPr>
      </w:pPr>
    </w:p>
    <w:p w14:paraId="4E93119C" w14:textId="77777777" w:rsidR="00DB3BB6" w:rsidRPr="00A602F2" w:rsidRDefault="00DB3BB6" w:rsidP="006939A6">
      <w:pPr>
        <w:pStyle w:val="Headingb"/>
        <w:rPr>
          <w:lang w:val="en-GB" w:eastAsia="zh-CN"/>
        </w:rPr>
      </w:pPr>
      <w:r w:rsidRPr="00A602F2">
        <w:rPr>
          <w:lang w:val="en-GB" w:eastAsia="zh-CN"/>
        </w:rPr>
        <w:t>Manoeuvre Coordination with Trajectory Sharing</w:t>
      </w:r>
    </w:p>
    <w:p w14:paraId="7B1776DE" w14:textId="7D72D04F" w:rsidR="00DB3BB6" w:rsidRPr="00A602F2" w:rsidRDefault="00DB3BB6" w:rsidP="00A97741">
      <w:pPr>
        <w:rPr>
          <w:lang w:val="en-GB"/>
        </w:rPr>
      </w:pPr>
      <w:r w:rsidRPr="00A602F2">
        <w:rPr>
          <w:lang w:val="en-GB"/>
        </w:rPr>
        <w:t>Trajectory sharing will share a short-term planned trajectory implying one-way radiocommunication.</w:t>
      </w:r>
    </w:p>
    <w:p w14:paraId="4E3823C0" w14:textId="7B8BCA27" w:rsidR="00DB3BB6" w:rsidRPr="00A602F2" w:rsidRDefault="00DB3BB6" w:rsidP="006939A6">
      <w:pPr>
        <w:pStyle w:val="Headingb"/>
        <w:rPr>
          <w:lang w:val="en-GB" w:eastAsia="zh-CN"/>
        </w:rPr>
      </w:pPr>
      <w:r w:rsidRPr="00A602F2">
        <w:rPr>
          <w:lang w:val="en-GB" w:eastAsia="zh-CN"/>
        </w:rPr>
        <w:lastRenderedPageBreak/>
        <w:t>MAVEN</w:t>
      </w:r>
    </w:p>
    <w:p w14:paraId="5AC05564" w14:textId="0BBA636E" w:rsidR="00DB3BB6" w:rsidRPr="00A602F2" w:rsidRDefault="00DB3BB6" w:rsidP="00A97741">
      <w:pPr>
        <w:widowControl w:val="0"/>
        <w:rPr>
          <w:szCs w:val="24"/>
          <w:lang w:val="en-GB"/>
        </w:rPr>
      </w:pPr>
      <w:r w:rsidRPr="00A602F2">
        <w:rPr>
          <w:lang w:val="en-GB"/>
        </w:rPr>
        <w:t>MAVEN addresses urban platooning in a very different way compared to other developments targeting highways. Based on a common distributed algorithm and V2V exchanged information, individual CAVs shall form platoons, manage their operation (joining, leaving, etc.), and control their motion. In this sense, MAVEN platooning can be seen as an extended Cooperative ACC</w:t>
      </w:r>
      <w:r w:rsidRPr="00A602F2">
        <w:rPr>
          <w:rStyle w:val="FootnoteReference"/>
          <w:lang w:val="en-GB"/>
        </w:rPr>
        <w:footnoteReference w:id="96"/>
      </w:r>
      <w:r w:rsidRPr="00A602F2">
        <w:rPr>
          <w:lang w:val="en-GB"/>
        </w:rPr>
        <w:t>. The C</w:t>
      </w:r>
      <w:r w:rsidRPr="00A602F2">
        <w:rPr>
          <w:lang w:val="en-GB"/>
        </w:rPr>
        <w:noBreakHyphen/>
        <w:t>ACC-like vehicle control and platoon management is executed independently at each individual vehicle following a common distributed protocol. Adopting dedicated messages instead of small extensions of already deployed messages would imply additional channel load (due to the overhead of lower layers’ protocol headers). A complete description of the ASN1 definitions for the different data elements of the MAVEN extended CAMs (including the representation of the planned trajectory) is provided</w:t>
      </w:r>
      <w:r w:rsidRPr="00A602F2">
        <w:rPr>
          <w:rStyle w:val="FootnoteReference"/>
          <w:lang w:val="en-GB"/>
        </w:rPr>
        <w:footnoteReference w:id="97"/>
      </w:r>
      <w:r w:rsidRPr="00A602F2">
        <w:rPr>
          <w:lang w:val="en-GB"/>
        </w:rPr>
        <w:t>.</w:t>
      </w:r>
    </w:p>
    <w:p w14:paraId="1F98B299" w14:textId="78335B47" w:rsidR="00DB3BB6" w:rsidRPr="00A602F2" w:rsidRDefault="006939A6" w:rsidP="00FD523C">
      <w:pPr>
        <w:pStyle w:val="TableNo"/>
        <w:rPr>
          <w:rFonts w:eastAsia="Calibri"/>
          <w:lang w:val="en-GB" w:eastAsia="en-GB"/>
        </w:rPr>
      </w:pPr>
      <w:r w:rsidRPr="00A602F2">
        <w:rPr>
          <w:rFonts w:eastAsia="Calibri"/>
          <w:lang w:val="en-GB" w:eastAsia="en-GB"/>
        </w:rPr>
        <w:t>TABLE A3-2</w:t>
      </w:r>
    </w:p>
    <w:p w14:paraId="4008662F" w14:textId="77777777" w:rsidR="00DB3BB6" w:rsidRPr="00A602F2" w:rsidRDefault="00DB3BB6" w:rsidP="00FD523C">
      <w:pPr>
        <w:pStyle w:val="Tabletitle"/>
        <w:rPr>
          <w:rFonts w:eastAsia="Calibri"/>
          <w:lang w:val="en-GB" w:eastAsia="en-GB"/>
        </w:rPr>
      </w:pPr>
      <w:r w:rsidRPr="00A602F2">
        <w:rPr>
          <w:rFonts w:eastAsia="Calibri"/>
          <w:lang w:val="en-GB" w:eastAsia="en-GB"/>
        </w:rPr>
        <w:t xml:space="preserve">Content of the Automated Vehicle containers in the MAVEN extended CAM on the </w:t>
      </w:r>
      <w:proofErr w:type="spellStart"/>
      <w:r w:rsidRPr="00A602F2">
        <w:rPr>
          <w:rFonts w:eastAsia="Calibri"/>
          <w:lang w:val="en-GB" w:eastAsia="en-GB"/>
        </w:rPr>
        <w:t>SCHx</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115" w:type="dxa"/>
        </w:tblCellMar>
        <w:tblLook w:val="0420" w:firstRow="1" w:lastRow="0" w:firstColumn="0" w:lastColumn="0" w:noHBand="0" w:noVBand="1"/>
      </w:tblPr>
      <w:tblGrid>
        <w:gridCol w:w="844"/>
        <w:gridCol w:w="2553"/>
        <w:gridCol w:w="6242"/>
      </w:tblGrid>
      <w:tr w:rsidR="00DB3BB6" w:rsidRPr="00A602F2" w14:paraId="6E1D2AAB" w14:textId="77777777" w:rsidTr="006939A6">
        <w:trPr>
          <w:trHeight w:val="206"/>
          <w:tblHeader/>
          <w:jc w:val="center"/>
        </w:trPr>
        <w:tc>
          <w:tcPr>
            <w:tcW w:w="844" w:type="dxa"/>
            <w:shd w:val="clear" w:color="auto" w:fill="auto"/>
          </w:tcPr>
          <w:p w14:paraId="1D44E14F" w14:textId="77777777" w:rsidR="00DB3BB6" w:rsidRPr="00A602F2" w:rsidRDefault="00DB3BB6" w:rsidP="00FD523C">
            <w:pPr>
              <w:pStyle w:val="Tablehead"/>
              <w:rPr>
                <w:lang w:val="en-GB" w:eastAsia="de-DE"/>
              </w:rPr>
            </w:pPr>
          </w:p>
        </w:tc>
        <w:tc>
          <w:tcPr>
            <w:tcW w:w="2553" w:type="dxa"/>
            <w:shd w:val="clear" w:color="auto" w:fill="auto"/>
            <w:hideMark/>
          </w:tcPr>
          <w:p w14:paraId="76844B11" w14:textId="77777777" w:rsidR="00DB3BB6" w:rsidRPr="00A602F2" w:rsidRDefault="00DB3BB6" w:rsidP="00FD523C">
            <w:pPr>
              <w:pStyle w:val="Tablehead"/>
              <w:rPr>
                <w:lang w:val="en-GB" w:eastAsia="de-DE"/>
              </w:rPr>
            </w:pPr>
            <w:r w:rsidRPr="00A602F2">
              <w:rPr>
                <w:lang w:val="en-GB"/>
              </w:rPr>
              <w:t>Data Field/Element</w:t>
            </w:r>
          </w:p>
        </w:tc>
        <w:tc>
          <w:tcPr>
            <w:tcW w:w="6242" w:type="dxa"/>
            <w:shd w:val="clear" w:color="auto" w:fill="auto"/>
            <w:hideMark/>
          </w:tcPr>
          <w:p w14:paraId="4C40D44B" w14:textId="77777777" w:rsidR="00DB3BB6" w:rsidRPr="00A602F2" w:rsidRDefault="00DB3BB6" w:rsidP="00FD523C">
            <w:pPr>
              <w:pStyle w:val="Tablehead"/>
              <w:rPr>
                <w:lang w:val="en-GB" w:eastAsia="de-DE"/>
              </w:rPr>
            </w:pPr>
            <w:r w:rsidRPr="00A602F2">
              <w:rPr>
                <w:lang w:val="en-GB"/>
              </w:rPr>
              <w:t>Description</w:t>
            </w:r>
          </w:p>
        </w:tc>
      </w:tr>
      <w:tr w:rsidR="00DB3BB6" w:rsidRPr="00A602F2" w14:paraId="78FBF60F" w14:textId="77777777" w:rsidTr="006939A6">
        <w:trPr>
          <w:trHeight w:val="195"/>
          <w:jc w:val="center"/>
        </w:trPr>
        <w:tc>
          <w:tcPr>
            <w:tcW w:w="844" w:type="dxa"/>
            <w:vMerge w:val="restart"/>
            <w:shd w:val="clear" w:color="auto" w:fill="auto"/>
            <w:textDirection w:val="btLr"/>
            <w:hideMark/>
          </w:tcPr>
          <w:p w14:paraId="6FFAD1C3" w14:textId="77777777" w:rsidR="00DB3BB6" w:rsidRPr="00A602F2" w:rsidRDefault="00DB3BB6" w:rsidP="00874D71">
            <w:pPr>
              <w:pStyle w:val="Tabletext"/>
              <w:jc w:val="center"/>
              <w:rPr>
                <w:lang w:val="en-GB" w:eastAsia="de-DE"/>
              </w:rPr>
            </w:pPr>
            <w:r w:rsidRPr="00A602F2">
              <w:rPr>
                <w:lang w:val="en-GB"/>
              </w:rPr>
              <w:t xml:space="preserve">Automated Vehicle Container </w:t>
            </w:r>
            <w:proofErr w:type="spellStart"/>
            <w:r w:rsidRPr="00A602F2">
              <w:rPr>
                <w:lang w:val="en-GB"/>
              </w:rPr>
              <w:t>HighFreq</w:t>
            </w:r>
            <w:proofErr w:type="spellEnd"/>
            <w:r w:rsidRPr="00A602F2">
              <w:rPr>
                <w:lang w:val="en-GB"/>
              </w:rPr>
              <w:t>.</w:t>
            </w:r>
          </w:p>
        </w:tc>
        <w:tc>
          <w:tcPr>
            <w:tcW w:w="2553" w:type="dxa"/>
            <w:shd w:val="clear" w:color="auto" w:fill="auto"/>
            <w:hideMark/>
          </w:tcPr>
          <w:p w14:paraId="044E188F" w14:textId="77777777" w:rsidR="00DB3BB6" w:rsidRPr="00A602F2" w:rsidRDefault="00DB3BB6" w:rsidP="00FD523C">
            <w:pPr>
              <w:pStyle w:val="Tabletext"/>
              <w:rPr>
                <w:lang w:val="en-GB" w:eastAsia="de-DE"/>
              </w:rPr>
            </w:pPr>
            <w:r w:rsidRPr="00A602F2">
              <w:rPr>
                <w:lang w:val="en-GB"/>
              </w:rPr>
              <w:t>Heading</w:t>
            </w:r>
          </w:p>
        </w:tc>
        <w:tc>
          <w:tcPr>
            <w:tcW w:w="6242" w:type="dxa"/>
            <w:shd w:val="clear" w:color="auto" w:fill="auto"/>
            <w:hideMark/>
          </w:tcPr>
          <w:p w14:paraId="4310DD06" w14:textId="77777777" w:rsidR="00DB3BB6" w:rsidRPr="00A602F2" w:rsidRDefault="00DB3BB6" w:rsidP="00FD523C">
            <w:pPr>
              <w:pStyle w:val="Tabletext"/>
              <w:rPr>
                <w:lang w:val="en-GB" w:eastAsia="de-DE"/>
              </w:rPr>
            </w:pPr>
            <w:r w:rsidRPr="00A602F2">
              <w:rPr>
                <w:lang w:val="en-GB"/>
              </w:rPr>
              <w:t>Vehicle heading</w:t>
            </w:r>
          </w:p>
        </w:tc>
      </w:tr>
      <w:tr w:rsidR="00DB3BB6" w:rsidRPr="00A602F2" w14:paraId="4A2D202F" w14:textId="77777777" w:rsidTr="006939A6">
        <w:trPr>
          <w:trHeight w:val="156"/>
          <w:jc w:val="center"/>
        </w:trPr>
        <w:tc>
          <w:tcPr>
            <w:tcW w:w="844" w:type="dxa"/>
            <w:vMerge/>
            <w:shd w:val="clear" w:color="auto" w:fill="auto"/>
            <w:vAlign w:val="center"/>
            <w:hideMark/>
          </w:tcPr>
          <w:p w14:paraId="751B9734" w14:textId="77777777" w:rsidR="00DB3BB6" w:rsidRPr="00A602F2" w:rsidRDefault="00DB3BB6" w:rsidP="00874D71">
            <w:pPr>
              <w:pStyle w:val="Tabletext"/>
              <w:jc w:val="center"/>
              <w:rPr>
                <w:lang w:val="en-GB" w:eastAsia="de-DE"/>
              </w:rPr>
            </w:pPr>
          </w:p>
        </w:tc>
        <w:tc>
          <w:tcPr>
            <w:tcW w:w="2553" w:type="dxa"/>
            <w:shd w:val="clear" w:color="auto" w:fill="auto"/>
            <w:hideMark/>
          </w:tcPr>
          <w:p w14:paraId="3E84AC8A" w14:textId="77777777" w:rsidR="00DB3BB6" w:rsidRPr="00A602F2" w:rsidRDefault="00DB3BB6" w:rsidP="00FD523C">
            <w:pPr>
              <w:pStyle w:val="Tabletext"/>
              <w:rPr>
                <w:lang w:val="en-GB" w:eastAsia="de-DE"/>
              </w:rPr>
            </w:pPr>
            <w:r w:rsidRPr="00A602F2">
              <w:rPr>
                <w:lang w:val="en-GB"/>
              </w:rPr>
              <w:t>Speed</w:t>
            </w:r>
          </w:p>
        </w:tc>
        <w:tc>
          <w:tcPr>
            <w:tcW w:w="6242" w:type="dxa"/>
            <w:shd w:val="clear" w:color="auto" w:fill="auto"/>
            <w:hideMark/>
          </w:tcPr>
          <w:p w14:paraId="02DBED59" w14:textId="77777777" w:rsidR="00DB3BB6" w:rsidRPr="00A602F2" w:rsidRDefault="00DB3BB6" w:rsidP="00FD523C">
            <w:pPr>
              <w:pStyle w:val="Tabletext"/>
              <w:rPr>
                <w:lang w:val="en-GB" w:eastAsia="de-DE"/>
              </w:rPr>
            </w:pPr>
            <w:r w:rsidRPr="00A602F2">
              <w:rPr>
                <w:lang w:val="en-GB"/>
              </w:rPr>
              <w:t>Vehicle speed</w:t>
            </w:r>
          </w:p>
        </w:tc>
      </w:tr>
      <w:tr w:rsidR="00DB3BB6" w:rsidRPr="00A602F2" w14:paraId="58028D36" w14:textId="77777777" w:rsidTr="006939A6">
        <w:trPr>
          <w:trHeight w:val="156"/>
          <w:jc w:val="center"/>
        </w:trPr>
        <w:tc>
          <w:tcPr>
            <w:tcW w:w="844" w:type="dxa"/>
            <w:vMerge/>
            <w:shd w:val="clear" w:color="auto" w:fill="auto"/>
            <w:vAlign w:val="center"/>
            <w:hideMark/>
          </w:tcPr>
          <w:p w14:paraId="40389566" w14:textId="77777777" w:rsidR="00DB3BB6" w:rsidRPr="00A602F2" w:rsidRDefault="00DB3BB6" w:rsidP="00874D71">
            <w:pPr>
              <w:pStyle w:val="Tabletext"/>
              <w:jc w:val="center"/>
              <w:rPr>
                <w:lang w:val="en-GB" w:eastAsia="de-DE"/>
              </w:rPr>
            </w:pPr>
          </w:p>
        </w:tc>
        <w:tc>
          <w:tcPr>
            <w:tcW w:w="2553" w:type="dxa"/>
            <w:shd w:val="clear" w:color="auto" w:fill="auto"/>
            <w:hideMark/>
          </w:tcPr>
          <w:p w14:paraId="55C8513B" w14:textId="77777777" w:rsidR="00DB3BB6" w:rsidRPr="00A602F2" w:rsidRDefault="00DB3BB6" w:rsidP="00FD523C">
            <w:pPr>
              <w:pStyle w:val="Tabletext"/>
              <w:rPr>
                <w:lang w:val="en-GB" w:eastAsia="de-DE"/>
              </w:rPr>
            </w:pPr>
            <w:proofErr w:type="spellStart"/>
            <w:r w:rsidRPr="00A602F2">
              <w:rPr>
                <w:lang w:val="en-GB"/>
              </w:rPr>
              <w:t>LongitudinalAcceleration</w:t>
            </w:r>
            <w:proofErr w:type="spellEnd"/>
          </w:p>
        </w:tc>
        <w:tc>
          <w:tcPr>
            <w:tcW w:w="6242" w:type="dxa"/>
            <w:shd w:val="clear" w:color="auto" w:fill="auto"/>
            <w:hideMark/>
          </w:tcPr>
          <w:p w14:paraId="00E122D9" w14:textId="77777777" w:rsidR="00DB3BB6" w:rsidRPr="00A602F2" w:rsidRDefault="00DB3BB6" w:rsidP="00FD523C">
            <w:pPr>
              <w:pStyle w:val="Tabletext"/>
              <w:rPr>
                <w:lang w:val="en-GB" w:eastAsia="de-DE"/>
              </w:rPr>
            </w:pPr>
            <w:r w:rsidRPr="00A602F2">
              <w:rPr>
                <w:lang w:val="en-GB"/>
              </w:rPr>
              <w:t>Vehicle longitudinal acceleration</w:t>
            </w:r>
          </w:p>
        </w:tc>
      </w:tr>
      <w:tr w:rsidR="00DB3BB6" w:rsidRPr="00A602F2" w14:paraId="020D5E1E" w14:textId="77777777" w:rsidTr="006939A6">
        <w:trPr>
          <w:trHeight w:val="156"/>
          <w:jc w:val="center"/>
        </w:trPr>
        <w:tc>
          <w:tcPr>
            <w:tcW w:w="844" w:type="dxa"/>
            <w:vMerge/>
            <w:shd w:val="clear" w:color="auto" w:fill="auto"/>
            <w:vAlign w:val="center"/>
            <w:hideMark/>
          </w:tcPr>
          <w:p w14:paraId="74F03B2A" w14:textId="77777777" w:rsidR="00DB3BB6" w:rsidRPr="00A602F2" w:rsidRDefault="00DB3BB6" w:rsidP="00874D71">
            <w:pPr>
              <w:pStyle w:val="Tabletext"/>
              <w:jc w:val="center"/>
              <w:rPr>
                <w:lang w:val="en-GB" w:eastAsia="de-DE"/>
              </w:rPr>
            </w:pPr>
          </w:p>
        </w:tc>
        <w:tc>
          <w:tcPr>
            <w:tcW w:w="2553" w:type="dxa"/>
            <w:shd w:val="clear" w:color="auto" w:fill="auto"/>
            <w:hideMark/>
          </w:tcPr>
          <w:p w14:paraId="3F1AAACD" w14:textId="77777777" w:rsidR="00DB3BB6" w:rsidRPr="00A602F2" w:rsidRDefault="00DB3BB6" w:rsidP="00FD523C">
            <w:pPr>
              <w:pStyle w:val="Tabletext"/>
              <w:rPr>
                <w:lang w:val="en-GB" w:eastAsia="de-DE"/>
              </w:rPr>
            </w:pPr>
            <w:proofErr w:type="spellStart"/>
            <w:r w:rsidRPr="00A602F2">
              <w:rPr>
                <w:lang w:val="en-GB"/>
              </w:rPr>
              <w:t>LanePosition</w:t>
            </w:r>
            <w:proofErr w:type="spellEnd"/>
          </w:p>
        </w:tc>
        <w:tc>
          <w:tcPr>
            <w:tcW w:w="6242" w:type="dxa"/>
            <w:shd w:val="clear" w:color="auto" w:fill="auto"/>
            <w:hideMark/>
          </w:tcPr>
          <w:p w14:paraId="7D174DB7" w14:textId="77777777" w:rsidR="00DB3BB6" w:rsidRPr="00A602F2" w:rsidRDefault="00DB3BB6" w:rsidP="00FD523C">
            <w:pPr>
              <w:pStyle w:val="Tabletext"/>
              <w:rPr>
                <w:lang w:val="en-GB" w:eastAsia="de-DE"/>
              </w:rPr>
            </w:pPr>
            <w:r w:rsidRPr="00A602F2">
              <w:rPr>
                <w:lang w:val="en-GB"/>
              </w:rPr>
              <w:t>Lane the vehicle is currently driving</w:t>
            </w:r>
          </w:p>
        </w:tc>
      </w:tr>
      <w:tr w:rsidR="00DB3BB6" w:rsidRPr="00A602F2" w14:paraId="1323DC02" w14:textId="77777777" w:rsidTr="006939A6">
        <w:trPr>
          <w:trHeight w:val="156"/>
          <w:jc w:val="center"/>
        </w:trPr>
        <w:tc>
          <w:tcPr>
            <w:tcW w:w="844" w:type="dxa"/>
            <w:vMerge/>
            <w:shd w:val="clear" w:color="auto" w:fill="auto"/>
            <w:vAlign w:val="center"/>
            <w:hideMark/>
          </w:tcPr>
          <w:p w14:paraId="55E06975" w14:textId="77777777" w:rsidR="00DB3BB6" w:rsidRPr="00A602F2" w:rsidRDefault="00DB3BB6" w:rsidP="00874D71">
            <w:pPr>
              <w:pStyle w:val="Tabletext"/>
              <w:jc w:val="center"/>
              <w:rPr>
                <w:lang w:val="en-GB" w:eastAsia="de-DE"/>
              </w:rPr>
            </w:pPr>
          </w:p>
        </w:tc>
        <w:tc>
          <w:tcPr>
            <w:tcW w:w="2553" w:type="dxa"/>
            <w:shd w:val="clear" w:color="auto" w:fill="auto"/>
            <w:hideMark/>
          </w:tcPr>
          <w:p w14:paraId="1D3A8F11" w14:textId="77777777" w:rsidR="00DB3BB6" w:rsidRPr="00A602F2" w:rsidRDefault="00DB3BB6" w:rsidP="00FD523C">
            <w:pPr>
              <w:pStyle w:val="Tabletext"/>
              <w:rPr>
                <w:lang w:val="en-GB" w:eastAsia="de-DE"/>
              </w:rPr>
            </w:pPr>
            <w:proofErr w:type="spellStart"/>
            <w:r w:rsidRPr="00A602F2">
              <w:rPr>
                <w:lang w:val="en-GB"/>
              </w:rPr>
              <w:t>PlannedPath</w:t>
            </w:r>
            <w:proofErr w:type="spellEnd"/>
          </w:p>
        </w:tc>
        <w:tc>
          <w:tcPr>
            <w:tcW w:w="6242" w:type="dxa"/>
            <w:shd w:val="clear" w:color="auto" w:fill="auto"/>
            <w:hideMark/>
          </w:tcPr>
          <w:p w14:paraId="6A8F3652" w14:textId="77777777" w:rsidR="00DB3BB6" w:rsidRPr="00A602F2" w:rsidRDefault="00DB3BB6" w:rsidP="00FD523C">
            <w:pPr>
              <w:pStyle w:val="Tabletext"/>
              <w:rPr>
                <w:lang w:val="en-GB" w:eastAsia="de-DE"/>
              </w:rPr>
            </w:pPr>
            <w:r w:rsidRPr="00A602F2">
              <w:rPr>
                <w:lang w:val="en-GB"/>
              </w:rPr>
              <w:t>Planned vehicle trajectory in terms of future positions and headings</w:t>
            </w:r>
          </w:p>
        </w:tc>
      </w:tr>
      <w:tr w:rsidR="00DB3BB6" w:rsidRPr="00A602F2" w14:paraId="5D354C06" w14:textId="77777777" w:rsidTr="006939A6">
        <w:trPr>
          <w:trHeight w:val="156"/>
          <w:jc w:val="center"/>
        </w:trPr>
        <w:tc>
          <w:tcPr>
            <w:tcW w:w="844" w:type="dxa"/>
            <w:vMerge/>
            <w:shd w:val="clear" w:color="auto" w:fill="auto"/>
            <w:vAlign w:val="center"/>
            <w:hideMark/>
          </w:tcPr>
          <w:p w14:paraId="61BBE1A3" w14:textId="77777777" w:rsidR="00DB3BB6" w:rsidRPr="00A602F2" w:rsidRDefault="00DB3BB6" w:rsidP="00874D71">
            <w:pPr>
              <w:pStyle w:val="Tabletext"/>
              <w:jc w:val="center"/>
              <w:rPr>
                <w:lang w:val="en-GB" w:eastAsia="de-DE"/>
              </w:rPr>
            </w:pPr>
          </w:p>
        </w:tc>
        <w:tc>
          <w:tcPr>
            <w:tcW w:w="2553" w:type="dxa"/>
            <w:shd w:val="clear" w:color="auto" w:fill="auto"/>
            <w:hideMark/>
          </w:tcPr>
          <w:p w14:paraId="7FCC0ACB" w14:textId="77777777" w:rsidR="00DB3BB6" w:rsidRPr="00A602F2" w:rsidRDefault="00DB3BB6" w:rsidP="00FD523C">
            <w:pPr>
              <w:pStyle w:val="Tabletext"/>
              <w:rPr>
                <w:lang w:val="en-GB" w:eastAsia="de-DE"/>
              </w:rPr>
            </w:pPr>
            <w:proofErr w:type="spellStart"/>
            <w:r w:rsidRPr="00A602F2">
              <w:rPr>
                <w:lang w:val="en-GB"/>
              </w:rPr>
              <w:t>PlannedLane</w:t>
            </w:r>
            <w:proofErr w:type="spellEnd"/>
          </w:p>
        </w:tc>
        <w:tc>
          <w:tcPr>
            <w:tcW w:w="6242" w:type="dxa"/>
            <w:shd w:val="clear" w:color="auto" w:fill="auto"/>
            <w:hideMark/>
          </w:tcPr>
          <w:p w14:paraId="51C7131E" w14:textId="77777777" w:rsidR="00DB3BB6" w:rsidRPr="00A602F2" w:rsidRDefault="00DB3BB6" w:rsidP="00FD523C">
            <w:pPr>
              <w:pStyle w:val="Tabletext"/>
              <w:rPr>
                <w:lang w:val="en-GB" w:eastAsia="de-DE"/>
              </w:rPr>
            </w:pPr>
            <w:r w:rsidRPr="00A602F2">
              <w:rPr>
                <w:lang w:val="en-GB"/>
              </w:rPr>
              <w:t>Lane the vehicle plans to drive to</w:t>
            </w:r>
          </w:p>
        </w:tc>
      </w:tr>
      <w:tr w:rsidR="00DB3BB6" w:rsidRPr="00A602F2" w14:paraId="729C5B83" w14:textId="77777777" w:rsidTr="006939A6">
        <w:trPr>
          <w:trHeight w:val="156"/>
          <w:jc w:val="center"/>
        </w:trPr>
        <w:tc>
          <w:tcPr>
            <w:tcW w:w="844" w:type="dxa"/>
            <w:vMerge/>
            <w:shd w:val="clear" w:color="auto" w:fill="auto"/>
            <w:vAlign w:val="center"/>
            <w:hideMark/>
          </w:tcPr>
          <w:p w14:paraId="60B2721F" w14:textId="77777777" w:rsidR="00DB3BB6" w:rsidRPr="00A602F2" w:rsidRDefault="00DB3BB6" w:rsidP="00874D71">
            <w:pPr>
              <w:pStyle w:val="Tabletext"/>
              <w:jc w:val="center"/>
              <w:rPr>
                <w:lang w:val="en-GB" w:eastAsia="de-DE"/>
              </w:rPr>
            </w:pPr>
          </w:p>
        </w:tc>
        <w:tc>
          <w:tcPr>
            <w:tcW w:w="2553" w:type="dxa"/>
            <w:shd w:val="clear" w:color="auto" w:fill="auto"/>
            <w:hideMark/>
          </w:tcPr>
          <w:p w14:paraId="38D0F756" w14:textId="77777777" w:rsidR="00DB3BB6" w:rsidRPr="00A602F2" w:rsidRDefault="00DB3BB6" w:rsidP="00FD523C">
            <w:pPr>
              <w:pStyle w:val="Tabletext"/>
              <w:rPr>
                <w:lang w:val="en-GB" w:eastAsia="de-DE"/>
              </w:rPr>
            </w:pPr>
            <w:proofErr w:type="spellStart"/>
            <w:r w:rsidRPr="00A602F2">
              <w:rPr>
                <w:lang w:val="en-GB"/>
              </w:rPr>
              <w:t>EmergencyFlag</w:t>
            </w:r>
            <w:proofErr w:type="spellEnd"/>
          </w:p>
        </w:tc>
        <w:tc>
          <w:tcPr>
            <w:tcW w:w="6242" w:type="dxa"/>
            <w:shd w:val="clear" w:color="auto" w:fill="auto"/>
            <w:hideMark/>
          </w:tcPr>
          <w:p w14:paraId="43AD838C" w14:textId="77777777" w:rsidR="00DB3BB6" w:rsidRPr="00A602F2" w:rsidRDefault="00DB3BB6" w:rsidP="00FD523C">
            <w:pPr>
              <w:pStyle w:val="Tabletext"/>
              <w:rPr>
                <w:lang w:val="en-GB" w:eastAsia="de-DE"/>
              </w:rPr>
            </w:pPr>
            <w:r w:rsidRPr="00A602F2">
              <w:rPr>
                <w:lang w:val="en-GB"/>
              </w:rPr>
              <w:t>Indicates that an emergency situation is locally ongoing</w:t>
            </w:r>
          </w:p>
        </w:tc>
      </w:tr>
      <w:tr w:rsidR="00DB3BB6" w:rsidRPr="00A602F2" w14:paraId="7E173CC8" w14:textId="77777777" w:rsidTr="006939A6">
        <w:trPr>
          <w:trHeight w:val="156"/>
          <w:jc w:val="center"/>
        </w:trPr>
        <w:tc>
          <w:tcPr>
            <w:tcW w:w="844" w:type="dxa"/>
            <w:vMerge w:val="restart"/>
            <w:shd w:val="clear" w:color="auto" w:fill="auto"/>
            <w:textDirection w:val="btLr"/>
            <w:hideMark/>
          </w:tcPr>
          <w:p w14:paraId="736F9FA1" w14:textId="77777777" w:rsidR="00DB3BB6" w:rsidRPr="00A602F2" w:rsidRDefault="00DB3BB6" w:rsidP="00874D71">
            <w:pPr>
              <w:pStyle w:val="Tabletext"/>
              <w:jc w:val="center"/>
              <w:rPr>
                <w:lang w:val="en-GB" w:eastAsia="de-DE"/>
              </w:rPr>
            </w:pPr>
            <w:r w:rsidRPr="00A602F2">
              <w:rPr>
                <w:lang w:val="en-GB"/>
              </w:rPr>
              <w:t xml:space="preserve">Automated Vehicle Container </w:t>
            </w:r>
            <w:proofErr w:type="spellStart"/>
            <w:r w:rsidRPr="00A602F2">
              <w:rPr>
                <w:lang w:val="en-GB"/>
              </w:rPr>
              <w:t>LowFreq</w:t>
            </w:r>
            <w:proofErr w:type="spellEnd"/>
            <w:r w:rsidRPr="00A602F2">
              <w:rPr>
                <w:lang w:val="en-GB"/>
              </w:rPr>
              <w:t>.</w:t>
            </w:r>
          </w:p>
        </w:tc>
        <w:tc>
          <w:tcPr>
            <w:tcW w:w="2553" w:type="dxa"/>
            <w:shd w:val="clear" w:color="auto" w:fill="auto"/>
            <w:hideMark/>
          </w:tcPr>
          <w:p w14:paraId="1C4BEB30" w14:textId="77777777" w:rsidR="00DB3BB6" w:rsidRPr="00A602F2" w:rsidRDefault="00DB3BB6" w:rsidP="00FD523C">
            <w:pPr>
              <w:pStyle w:val="Tabletext"/>
              <w:rPr>
                <w:lang w:val="en-GB" w:eastAsia="de-DE"/>
              </w:rPr>
            </w:pPr>
            <w:proofErr w:type="spellStart"/>
            <w:r w:rsidRPr="00A602F2">
              <w:rPr>
                <w:lang w:val="en-GB"/>
              </w:rPr>
              <w:t>PlatoonId</w:t>
            </w:r>
            <w:proofErr w:type="spellEnd"/>
          </w:p>
        </w:tc>
        <w:tc>
          <w:tcPr>
            <w:tcW w:w="6242" w:type="dxa"/>
            <w:shd w:val="clear" w:color="auto" w:fill="auto"/>
            <w:hideMark/>
          </w:tcPr>
          <w:p w14:paraId="278A421E" w14:textId="77777777" w:rsidR="00DB3BB6" w:rsidRPr="00A602F2" w:rsidRDefault="00DB3BB6" w:rsidP="00FD523C">
            <w:pPr>
              <w:pStyle w:val="Tabletext"/>
              <w:rPr>
                <w:lang w:val="en-GB" w:eastAsia="de-DE"/>
              </w:rPr>
            </w:pPr>
            <w:r w:rsidRPr="00A602F2">
              <w:rPr>
                <w:lang w:val="en-GB"/>
              </w:rPr>
              <w:t>Id of the Platoon that the vehicle is currently in</w:t>
            </w:r>
          </w:p>
        </w:tc>
      </w:tr>
      <w:tr w:rsidR="00DB3BB6" w:rsidRPr="00A602F2" w14:paraId="39F8D0C6" w14:textId="77777777" w:rsidTr="006939A6">
        <w:trPr>
          <w:trHeight w:val="156"/>
          <w:jc w:val="center"/>
        </w:trPr>
        <w:tc>
          <w:tcPr>
            <w:tcW w:w="844" w:type="dxa"/>
            <w:vMerge/>
            <w:shd w:val="clear" w:color="auto" w:fill="auto"/>
            <w:vAlign w:val="center"/>
            <w:hideMark/>
          </w:tcPr>
          <w:p w14:paraId="5C83B439" w14:textId="77777777" w:rsidR="00DB3BB6" w:rsidRPr="00A602F2" w:rsidRDefault="00DB3BB6" w:rsidP="00FD523C">
            <w:pPr>
              <w:pStyle w:val="Tabletext"/>
              <w:rPr>
                <w:lang w:val="en-GB" w:eastAsia="de-DE"/>
              </w:rPr>
            </w:pPr>
          </w:p>
        </w:tc>
        <w:tc>
          <w:tcPr>
            <w:tcW w:w="2553" w:type="dxa"/>
            <w:shd w:val="clear" w:color="auto" w:fill="auto"/>
            <w:hideMark/>
          </w:tcPr>
          <w:p w14:paraId="43A5DA61" w14:textId="77777777" w:rsidR="00DB3BB6" w:rsidRPr="00A602F2" w:rsidRDefault="00DB3BB6" w:rsidP="00FD523C">
            <w:pPr>
              <w:pStyle w:val="Tabletext"/>
              <w:rPr>
                <w:lang w:val="en-GB" w:eastAsia="de-DE"/>
              </w:rPr>
            </w:pPr>
            <w:proofErr w:type="spellStart"/>
            <w:r w:rsidRPr="00A602F2">
              <w:rPr>
                <w:lang w:val="en-GB"/>
              </w:rPr>
              <w:t>PlatoonFollowers</w:t>
            </w:r>
            <w:proofErr w:type="spellEnd"/>
          </w:p>
        </w:tc>
        <w:tc>
          <w:tcPr>
            <w:tcW w:w="6242" w:type="dxa"/>
            <w:shd w:val="clear" w:color="auto" w:fill="auto"/>
            <w:hideMark/>
          </w:tcPr>
          <w:p w14:paraId="4CB795C0" w14:textId="77777777" w:rsidR="00DB3BB6" w:rsidRPr="00A602F2" w:rsidRDefault="00DB3BB6" w:rsidP="00FD523C">
            <w:pPr>
              <w:pStyle w:val="Tabletext"/>
              <w:rPr>
                <w:lang w:val="en-GB" w:eastAsia="de-DE"/>
              </w:rPr>
            </w:pPr>
            <w:r w:rsidRPr="00A602F2">
              <w:rPr>
                <w:lang w:val="en-GB"/>
              </w:rPr>
              <w:t xml:space="preserve">List of following vehicle IDs </w:t>
            </w:r>
          </w:p>
        </w:tc>
      </w:tr>
      <w:tr w:rsidR="00DB3BB6" w:rsidRPr="00A602F2" w14:paraId="27FC02AE" w14:textId="77777777" w:rsidTr="006939A6">
        <w:trPr>
          <w:trHeight w:val="156"/>
          <w:jc w:val="center"/>
        </w:trPr>
        <w:tc>
          <w:tcPr>
            <w:tcW w:w="844" w:type="dxa"/>
            <w:vMerge/>
            <w:shd w:val="clear" w:color="auto" w:fill="auto"/>
            <w:vAlign w:val="center"/>
            <w:hideMark/>
          </w:tcPr>
          <w:p w14:paraId="196E1698" w14:textId="77777777" w:rsidR="00DB3BB6" w:rsidRPr="00A602F2" w:rsidRDefault="00DB3BB6" w:rsidP="00FD523C">
            <w:pPr>
              <w:pStyle w:val="Tabletext"/>
              <w:rPr>
                <w:lang w:val="en-GB" w:eastAsia="de-DE"/>
              </w:rPr>
            </w:pPr>
          </w:p>
        </w:tc>
        <w:tc>
          <w:tcPr>
            <w:tcW w:w="2553" w:type="dxa"/>
            <w:shd w:val="clear" w:color="auto" w:fill="auto"/>
            <w:hideMark/>
          </w:tcPr>
          <w:p w14:paraId="2F6596D1" w14:textId="77777777" w:rsidR="00DB3BB6" w:rsidRPr="00A602F2" w:rsidRDefault="00DB3BB6" w:rsidP="00FD523C">
            <w:pPr>
              <w:pStyle w:val="Tabletext"/>
              <w:rPr>
                <w:lang w:val="en-GB" w:eastAsia="de-DE"/>
              </w:rPr>
            </w:pPr>
            <w:proofErr w:type="spellStart"/>
            <w:r w:rsidRPr="00A602F2">
              <w:rPr>
                <w:lang w:val="en-GB"/>
              </w:rPr>
              <w:t>PlatoonVehicleState</w:t>
            </w:r>
            <w:proofErr w:type="spellEnd"/>
          </w:p>
        </w:tc>
        <w:tc>
          <w:tcPr>
            <w:tcW w:w="6242" w:type="dxa"/>
            <w:shd w:val="clear" w:color="auto" w:fill="auto"/>
            <w:hideMark/>
          </w:tcPr>
          <w:p w14:paraId="6757A258" w14:textId="77777777" w:rsidR="00DB3BB6" w:rsidRPr="00A602F2" w:rsidRDefault="00DB3BB6" w:rsidP="00FD523C">
            <w:pPr>
              <w:pStyle w:val="Tabletext"/>
              <w:rPr>
                <w:lang w:val="en-GB" w:eastAsia="de-DE"/>
              </w:rPr>
            </w:pPr>
            <w:r w:rsidRPr="00A602F2">
              <w:rPr>
                <w:lang w:val="en-GB"/>
              </w:rPr>
              <w:t>State of the platoon that the vehicle is currently in</w:t>
            </w:r>
          </w:p>
        </w:tc>
      </w:tr>
      <w:tr w:rsidR="00DB3BB6" w:rsidRPr="00A602F2" w14:paraId="11DC2FB9" w14:textId="77777777" w:rsidTr="006939A6">
        <w:trPr>
          <w:trHeight w:val="156"/>
          <w:jc w:val="center"/>
        </w:trPr>
        <w:tc>
          <w:tcPr>
            <w:tcW w:w="844" w:type="dxa"/>
            <w:vMerge/>
            <w:shd w:val="clear" w:color="auto" w:fill="auto"/>
            <w:vAlign w:val="center"/>
            <w:hideMark/>
          </w:tcPr>
          <w:p w14:paraId="09FF9898" w14:textId="77777777" w:rsidR="00DB3BB6" w:rsidRPr="00A602F2" w:rsidRDefault="00DB3BB6" w:rsidP="00FD523C">
            <w:pPr>
              <w:pStyle w:val="Tabletext"/>
              <w:rPr>
                <w:lang w:val="en-GB" w:eastAsia="de-DE"/>
              </w:rPr>
            </w:pPr>
          </w:p>
        </w:tc>
        <w:tc>
          <w:tcPr>
            <w:tcW w:w="2553" w:type="dxa"/>
            <w:shd w:val="clear" w:color="auto" w:fill="auto"/>
            <w:hideMark/>
          </w:tcPr>
          <w:p w14:paraId="2D8DA85B" w14:textId="77777777" w:rsidR="00DB3BB6" w:rsidRPr="00A602F2" w:rsidRDefault="00DB3BB6" w:rsidP="00FD523C">
            <w:pPr>
              <w:pStyle w:val="Tabletext"/>
              <w:rPr>
                <w:lang w:val="en-GB" w:eastAsia="de-DE"/>
              </w:rPr>
            </w:pPr>
            <w:proofErr w:type="spellStart"/>
            <w:r w:rsidRPr="00A602F2">
              <w:rPr>
                <w:lang w:val="en-GB"/>
              </w:rPr>
              <w:t>PlatoonFormingState</w:t>
            </w:r>
            <w:proofErr w:type="spellEnd"/>
          </w:p>
        </w:tc>
        <w:tc>
          <w:tcPr>
            <w:tcW w:w="6242" w:type="dxa"/>
            <w:shd w:val="clear" w:color="auto" w:fill="auto"/>
            <w:hideMark/>
          </w:tcPr>
          <w:p w14:paraId="2E807A2F" w14:textId="77777777" w:rsidR="00DB3BB6" w:rsidRPr="00A602F2" w:rsidRDefault="00DB3BB6" w:rsidP="00FD523C">
            <w:pPr>
              <w:pStyle w:val="Tabletext"/>
              <w:rPr>
                <w:lang w:val="en-GB" w:eastAsia="de-DE"/>
              </w:rPr>
            </w:pPr>
            <w:r w:rsidRPr="00A602F2">
              <w:rPr>
                <w:lang w:val="en-GB"/>
              </w:rPr>
              <w:t>Forming state of the platoon that the vehicle is currently in</w:t>
            </w:r>
          </w:p>
        </w:tc>
      </w:tr>
      <w:tr w:rsidR="00DB3BB6" w:rsidRPr="00A602F2" w14:paraId="15248651" w14:textId="77777777" w:rsidTr="006939A6">
        <w:trPr>
          <w:trHeight w:val="156"/>
          <w:jc w:val="center"/>
        </w:trPr>
        <w:tc>
          <w:tcPr>
            <w:tcW w:w="844" w:type="dxa"/>
            <w:vMerge/>
            <w:shd w:val="clear" w:color="auto" w:fill="auto"/>
            <w:vAlign w:val="center"/>
            <w:hideMark/>
          </w:tcPr>
          <w:p w14:paraId="471F8D18" w14:textId="77777777" w:rsidR="00DB3BB6" w:rsidRPr="00A602F2" w:rsidRDefault="00DB3BB6" w:rsidP="00FD523C">
            <w:pPr>
              <w:pStyle w:val="Tabletext"/>
              <w:rPr>
                <w:lang w:val="en-GB" w:eastAsia="de-DE"/>
              </w:rPr>
            </w:pPr>
          </w:p>
        </w:tc>
        <w:tc>
          <w:tcPr>
            <w:tcW w:w="2553" w:type="dxa"/>
            <w:shd w:val="clear" w:color="auto" w:fill="auto"/>
            <w:hideMark/>
          </w:tcPr>
          <w:p w14:paraId="2074B719" w14:textId="77777777" w:rsidR="00DB3BB6" w:rsidRPr="00A602F2" w:rsidRDefault="00DB3BB6" w:rsidP="00FD523C">
            <w:pPr>
              <w:pStyle w:val="Tabletext"/>
              <w:rPr>
                <w:lang w:val="en-GB" w:eastAsia="de-DE"/>
              </w:rPr>
            </w:pPr>
            <w:proofErr w:type="spellStart"/>
            <w:r w:rsidRPr="00A602F2">
              <w:rPr>
                <w:lang w:val="en-GB"/>
              </w:rPr>
              <w:t>PlatoonDistanceState</w:t>
            </w:r>
            <w:proofErr w:type="spellEnd"/>
          </w:p>
        </w:tc>
        <w:tc>
          <w:tcPr>
            <w:tcW w:w="6242" w:type="dxa"/>
            <w:shd w:val="clear" w:color="auto" w:fill="auto"/>
            <w:hideMark/>
          </w:tcPr>
          <w:p w14:paraId="38A10AB5" w14:textId="77777777" w:rsidR="00DB3BB6" w:rsidRPr="00A602F2" w:rsidRDefault="00DB3BB6" w:rsidP="00FD523C">
            <w:pPr>
              <w:pStyle w:val="Tabletext"/>
              <w:rPr>
                <w:lang w:val="en-GB" w:eastAsia="de-DE"/>
              </w:rPr>
            </w:pPr>
            <w:r w:rsidRPr="00A602F2">
              <w:rPr>
                <w:lang w:val="en-GB"/>
              </w:rPr>
              <w:t>Distance state of the platoon that the vehicle is currently in</w:t>
            </w:r>
          </w:p>
        </w:tc>
      </w:tr>
      <w:tr w:rsidR="00DB3BB6" w:rsidRPr="00A602F2" w14:paraId="426290FF" w14:textId="77777777" w:rsidTr="006939A6">
        <w:trPr>
          <w:trHeight w:val="156"/>
          <w:jc w:val="center"/>
        </w:trPr>
        <w:tc>
          <w:tcPr>
            <w:tcW w:w="844" w:type="dxa"/>
            <w:vMerge/>
            <w:shd w:val="clear" w:color="auto" w:fill="auto"/>
            <w:vAlign w:val="center"/>
            <w:hideMark/>
          </w:tcPr>
          <w:p w14:paraId="35418C9F" w14:textId="77777777" w:rsidR="00DB3BB6" w:rsidRPr="00A602F2" w:rsidRDefault="00DB3BB6" w:rsidP="00FD523C">
            <w:pPr>
              <w:pStyle w:val="Tabletext"/>
              <w:rPr>
                <w:lang w:val="en-GB" w:eastAsia="de-DE"/>
              </w:rPr>
            </w:pPr>
          </w:p>
        </w:tc>
        <w:tc>
          <w:tcPr>
            <w:tcW w:w="2553" w:type="dxa"/>
            <w:shd w:val="clear" w:color="auto" w:fill="auto"/>
            <w:hideMark/>
          </w:tcPr>
          <w:p w14:paraId="2EBC7645" w14:textId="77777777" w:rsidR="00DB3BB6" w:rsidRPr="00A602F2" w:rsidRDefault="00DB3BB6" w:rsidP="00FD523C">
            <w:pPr>
              <w:pStyle w:val="Tabletext"/>
              <w:rPr>
                <w:lang w:val="en-GB" w:eastAsia="de-DE"/>
              </w:rPr>
            </w:pPr>
            <w:proofErr w:type="spellStart"/>
            <w:r w:rsidRPr="00A602F2">
              <w:rPr>
                <w:lang w:val="en-GB"/>
              </w:rPr>
              <w:t>PlannedPath</w:t>
            </w:r>
            <w:proofErr w:type="spellEnd"/>
          </w:p>
        </w:tc>
        <w:tc>
          <w:tcPr>
            <w:tcW w:w="6242" w:type="dxa"/>
            <w:shd w:val="clear" w:color="auto" w:fill="auto"/>
            <w:hideMark/>
          </w:tcPr>
          <w:p w14:paraId="0F120BFD" w14:textId="77777777" w:rsidR="00DB3BB6" w:rsidRPr="00A602F2" w:rsidRDefault="00DB3BB6" w:rsidP="00FD523C">
            <w:pPr>
              <w:pStyle w:val="Tabletext"/>
              <w:rPr>
                <w:lang w:val="en-GB" w:eastAsia="de-DE"/>
              </w:rPr>
            </w:pPr>
            <w:r w:rsidRPr="00A602F2">
              <w:rPr>
                <w:lang w:val="en-GB"/>
              </w:rPr>
              <w:t>Planned vehicle trajectory in terms of future positions and headings</w:t>
            </w:r>
          </w:p>
        </w:tc>
      </w:tr>
    </w:tbl>
    <w:p w14:paraId="5A61674B" w14:textId="77777777" w:rsidR="00DB3BB6" w:rsidRPr="00A602F2" w:rsidRDefault="00DB3BB6" w:rsidP="006939A6">
      <w:pPr>
        <w:pStyle w:val="Tablefin"/>
        <w:rPr>
          <w:lang w:eastAsia="zh-CN"/>
        </w:rPr>
      </w:pPr>
    </w:p>
    <w:p w14:paraId="65C48E39" w14:textId="77777777" w:rsidR="00DB3BB6" w:rsidRPr="00A602F2" w:rsidRDefault="00DB3BB6" w:rsidP="006939A6">
      <w:pPr>
        <w:pStyle w:val="Headingb"/>
        <w:rPr>
          <w:lang w:val="en-GB" w:eastAsia="zh-CN"/>
        </w:rPr>
      </w:pPr>
      <w:r w:rsidRPr="00A602F2">
        <w:rPr>
          <w:lang w:val="en-GB" w:eastAsia="zh-CN"/>
        </w:rPr>
        <w:t>Manoeuvre coordination and cooperative trajectory planning</w:t>
      </w:r>
    </w:p>
    <w:p w14:paraId="409102B7" w14:textId="77777777" w:rsidR="00DB3BB6" w:rsidRPr="00A602F2" w:rsidRDefault="00DB3BB6" w:rsidP="00A97741">
      <w:pPr>
        <w:rPr>
          <w:lang w:val="en-GB"/>
        </w:rPr>
      </w:pPr>
      <w:r w:rsidRPr="00A602F2">
        <w:rPr>
          <w:lang w:val="en-GB"/>
        </w:rPr>
        <w:t>Cooperative trajectory planning will share a V2V short-term local coordination including planned and desired trajectory implying adaptation of ego-trajectory to other cars trajectory.</w:t>
      </w:r>
    </w:p>
    <w:p w14:paraId="1621F070" w14:textId="77777777" w:rsidR="00DB3BB6" w:rsidRPr="00A602F2" w:rsidRDefault="00DB3BB6" w:rsidP="006939A6">
      <w:pPr>
        <w:pStyle w:val="Headingb"/>
        <w:rPr>
          <w:lang w:val="en-GB" w:eastAsia="zh-CN"/>
        </w:rPr>
      </w:pPr>
      <w:proofErr w:type="spellStart"/>
      <w:r w:rsidRPr="00A602F2">
        <w:rPr>
          <w:lang w:val="en-GB" w:eastAsia="zh-CN"/>
        </w:rPr>
        <w:t>IMAGinE</w:t>
      </w:r>
      <w:proofErr w:type="spellEnd"/>
    </w:p>
    <w:p w14:paraId="2F11B6E1" w14:textId="77777777" w:rsidR="00DB3BB6" w:rsidRPr="00A602F2" w:rsidRDefault="00DB3BB6" w:rsidP="006939A6">
      <w:pPr>
        <w:rPr>
          <w:lang w:val="en-GB"/>
        </w:rPr>
      </w:pPr>
      <w:r w:rsidRPr="00A602F2">
        <w:rPr>
          <w:lang w:val="en-GB"/>
        </w:rPr>
        <w:t xml:space="preserve">In the </w:t>
      </w:r>
      <w:proofErr w:type="spellStart"/>
      <w:r w:rsidRPr="00A602F2">
        <w:rPr>
          <w:lang w:val="en-GB"/>
        </w:rPr>
        <w:t>IMAGinE</w:t>
      </w:r>
      <w:proofErr w:type="spellEnd"/>
      <w:r w:rsidRPr="00A602F2">
        <w:rPr>
          <w:lang w:val="en-GB"/>
        </w:rPr>
        <w:t xml:space="preserve">-System, the Manoeuvre Coordination Service realizes the exchange and negotiation of prospective trajectories between neighbouring vehicles. This allows a group of vehicles to find a common joint manoeuvre that optimizes their global benefit. Since currently there is no standardized V2X message type for the exchange of prospective trajectories, a new message type called "Manoeuvre Coordination Messages (MCM)" is specified and implemented in </w:t>
      </w:r>
      <w:proofErr w:type="spellStart"/>
      <w:r w:rsidRPr="00A602F2">
        <w:rPr>
          <w:lang w:val="en-GB"/>
        </w:rPr>
        <w:t>IMAGinE</w:t>
      </w:r>
      <w:proofErr w:type="spellEnd"/>
      <w:r w:rsidRPr="00A602F2">
        <w:rPr>
          <w:lang w:val="en-GB"/>
        </w:rPr>
        <w:t xml:space="preserve">. The MCM </w:t>
      </w:r>
      <w:r w:rsidRPr="00A602F2">
        <w:rPr>
          <w:lang w:val="en-GB"/>
        </w:rPr>
        <w:lastRenderedPageBreak/>
        <w:t>essentially contains a list of attributed trajectories of the ego vehicle which are generated in the system module “manoeuvre planning and coordination”.</w:t>
      </w:r>
    </w:p>
    <w:p w14:paraId="55A1A66F" w14:textId="77777777" w:rsidR="00DB3BB6" w:rsidRPr="00A602F2" w:rsidRDefault="00DB3BB6" w:rsidP="006939A6">
      <w:pPr>
        <w:pStyle w:val="Headingb"/>
        <w:rPr>
          <w:lang w:val="en-GB" w:eastAsia="zh-CN"/>
        </w:rPr>
      </w:pPr>
      <w:r w:rsidRPr="00A602F2">
        <w:rPr>
          <w:lang w:val="en-GB" w:eastAsia="zh-CN"/>
        </w:rPr>
        <w:t>Manoeuvre Coordination and Cooperative Manoeuvre planning</w:t>
      </w:r>
    </w:p>
    <w:p w14:paraId="357AE237" w14:textId="77777777" w:rsidR="00DB3BB6" w:rsidRPr="00A602F2" w:rsidRDefault="00DB3BB6" w:rsidP="00A97741">
      <w:pPr>
        <w:rPr>
          <w:lang w:val="en-GB"/>
        </w:rPr>
      </w:pPr>
      <w:r w:rsidRPr="00A602F2">
        <w:rPr>
          <w:lang w:val="en-GB"/>
        </w:rPr>
        <w:t>Cooperative Manoeuvre planning will share V2V short-term strategic coordination of manoeuvres (for example, lane-changes) implying 2-way radiocommunication of abstract manoeuvre representations.</w:t>
      </w:r>
    </w:p>
    <w:p w14:paraId="4645356A" w14:textId="77777777" w:rsidR="00DB3BB6" w:rsidRPr="00A602F2" w:rsidRDefault="00DB3BB6" w:rsidP="006939A6">
      <w:pPr>
        <w:pStyle w:val="Headingb"/>
        <w:rPr>
          <w:lang w:val="en-GB" w:eastAsia="zh-CN"/>
        </w:rPr>
      </w:pPr>
      <w:r w:rsidRPr="00A602F2">
        <w:rPr>
          <w:lang w:val="en-GB" w:eastAsia="zh-CN"/>
        </w:rPr>
        <w:t>AutoNet2030</w:t>
      </w:r>
    </w:p>
    <w:p w14:paraId="681F10C0" w14:textId="77777777" w:rsidR="00DB3BB6" w:rsidRPr="00A602F2" w:rsidRDefault="00DB3BB6" w:rsidP="00A97741">
      <w:pPr>
        <w:spacing w:line="256" w:lineRule="auto"/>
        <w:rPr>
          <w:lang w:val="en-GB"/>
        </w:rPr>
      </w:pPr>
      <w:r w:rsidRPr="00A602F2">
        <w:rPr>
          <w:lang w:val="en-GB"/>
        </w:rPr>
        <w:t>In AutoNet2030, the Cooperative Lane Change Service (CLCS) supports the planning and execution of a lane change of a single vehicle or a group of vehicles (for example, platoon) in collaboration with surrounding cooperative vehicles. Figure A3-4 illustrates a situation where two subject vehicles intend to perform a cooperative lane change.</w:t>
      </w:r>
    </w:p>
    <w:p w14:paraId="0AD28F83" w14:textId="77777777" w:rsidR="00DB3BB6" w:rsidRPr="00A602F2" w:rsidRDefault="00DB3BB6" w:rsidP="00256DC0">
      <w:pPr>
        <w:pStyle w:val="FigureNo"/>
        <w:rPr>
          <w:rFonts w:eastAsia="Calibri"/>
          <w:lang w:val="en-GB"/>
        </w:rPr>
      </w:pPr>
      <w:r w:rsidRPr="00A602F2">
        <w:rPr>
          <w:rFonts w:eastAsia="Calibri"/>
          <w:lang w:val="en-GB"/>
        </w:rPr>
        <w:t>Figure A3-4</w:t>
      </w:r>
    </w:p>
    <w:p w14:paraId="4AD84E6F" w14:textId="77777777" w:rsidR="00DB3BB6" w:rsidRPr="00A602F2" w:rsidRDefault="00DB3BB6" w:rsidP="00256DC0">
      <w:pPr>
        <w:pStyle w:val="Figuretitle"/>
        <w:rPr>
          <w:rFonts w:eastAsia="Calibri"/>
          <w:color w:val="1F497D"/>
          <w:lang w:val="en-GB" w:eastAsia="en-GB"/>
        </w:rPr>
      </w:pPr>
      <w:r w:rsidRPr="00A602F2">
        <w:rPr>
          <w:rFonts w:eastAsia="Calibri"/>
          <w:lang w:val="en-GB" w:eastAsia="en-GB"/>
        </w:rPr>
        <w:t>Planned lane change manoeuvre</w:t>
      </w:r>
    </w:p>
    <w:p w14:paraId="6745DADA" w14:textId="77777777" w:rsidR="00DB3BB6" w:rsidRPr="00A602F2" w:rsidRDefault="00DB3BB6" w:rsidP="00256DC0">
      <w:pPr>
        <w:pStyle w:val="Figure"/>
        <w:rPr>
          <w:lang w:val="en-GB"/>
        </w:rPr>
      </w:pPr>
      <w:r w:rsidRPr="00A602F2">
        <w:rPr>
          <w:noProof/>
          <w:lang w:val="en-GB"/>
        </w:rPr>
        <w:drawing>
          <wp:inline distT="0" distB="0" distL="0" distR="0" wp14:anchorId="44362F84" wp14:editId="6DC9B2EB">
            <wp:extent cx="3968151" cy="1683804"/>
            <wp:effectExtent l="0" t="0" r="0" b="0"/>
            <wp:docPr id="15"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Dia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3983791" cy="1690441"/>
                    </a:xfrm>
                    <a:prstGeom prst="rect">
                      <a:avLst/>
                    </a:prstGeom>
                  </pic:spPr>
                </pic:pic>
              </a:graphicData>
            </a:graphic>
          </wp:inline>
        </w:drawing>
      </w:r>
    </w:p>
    <w:p w14:paraId="7DE9D7ED" w14:textId="77777777" w:rsidR="00DB3BB6" w:rsidRPr="00A602F2" w:rsidRDefault="00DB3BB6" w:rsidP="006939A6">
      <w:pPr>
        <w:pStyle w:val="Normalaftertitle"/>
        <w:rPr>
          <w:lang w:val="en-GB"/>
        </w:rPr>
      </w:pPr>
      <w:r w:rsidRPr="00A602F2">
        <w:rPr>
          <w:lang w:val="en-GB"/>
        </w:rPr>
        <w:t>Vehicles plan a lane change by selecting a target geographical area to which they intend to drive. This relative area in front of another vehicle is negotiated with the vehicles, which will be driving in the target area during the lane change.</w:t>
      </w:r>
    </w:p>
    <w:p w14:paraId="0F0D8D2C" w14:textId="77777777" w:rsidR="00DB3BB6" w:rsidRPr="00A602F2" w:rsidRDefault="00DB3BB6" w:rsidP="006939A6">
      <w:pPr>
        <w:rPr>
          <w:lang w:val="en-GB"/>
        </w:rPr>
      </w:pPr>
      <w:r w:rsidRPr="00A602F2">
        <w:rPr>
          <w:lang w:val="en-GB"/>
        </w:rPr>
        <w:t>The CLCS component splits a cooperative lane change in three phases:</w:t>
      </w:r>
    </w:p>
    <w:p w14:paraId="15ED7E05" w14:textId="77777777" w:rsidR="00DB3BB6" w:rsidRPr="00A602F2" w:rsidRDefault="00DB3BB6" w:rsidP="006939A6">
      <w:pPr>
        <w:pStyle w:val="enumlev1"/>
        <w:rPr>
          <w:lang w:val="en-GB"/>
        </w:rPr>
      </w:pPr>
      <w:r w:rsidRPr="00A602F2">
        <w:rPr>
          <w:lang w:val="en-GB"/>
        </w:rPr>
        <w:t>•</w:t>
      </w:r>
      <w:r w:rsidRPr="00A602F2">
        <w:rPr>
          <w:lang w:val="en-GB"/>
        </w:rPr>
        <w:tab/>
        <w:t xml:space="preserve">Search Phase: during the search phase, potential target vehicles during the search phase. This phase is optional and only executed when the originating station cannot select a target vehicle. During the search phase, zero, one or multiple potential target vehicles may be </w:t>
      </w:r>
      <w:proofErr w:type="gramStart"/>
      <w:r w:rsidRPr="00A602F2">
        <w:rPr>
          <w:lang w:val="en-GB"/>
        </w:rPr>
        <w:t>found</w:t>
      </w:r>
      <w:proofErr w:type="gramEnd"/>
      <w:r w:rsidRPr="00A602F2">
        <w:rPr>
          <w:lang w:val="en-GB"/>
        </w:rPr>
        <w:t xml:space="preserve"> and the originating station should select one to start the preparation phase.</w:t>
      </w:r>
    </w:p>
    <w:p w14:paraId="53083FA9" w14:textId="77777777" w:rsidR="00DB3BB6" w:rsidRPr="00A602F2" w:rsidRDefault="00DB3BB6" w:rsidP="006939A6">
      <w:pPr>
        <w:pStyle w:val="enumlev1"/>
        <w:rPr>
          <w:lang w:val="en-GB"/>
        </w:rPr>
      </w:pPr>
      <w:r w:rsidRPr="00A602F2">
        <w:rPr>
          <w:lang w:val="en-GB"/>
        </w:rPr>
        <w:t>•</w:t>
      </w:r>
      <w:r w:rsidRPr="00A602F2">
        <w:rPr>
          <w:lang w:val="en-GB"/>
        </w:rPr>
        <w:tab/>
        <w:t xml:space="preserve">Preparation Phase: the originating station requests a target vehicle to open the required space to facilitate the lane change. This phase ends when the target vehicle has confirmed the opened </w:t>
      </w:r>
      <w:proofErr w:type="gramStart"/>
      <w:r w:rsidRPr="00A602F2">
        <w:rPr>
          <w:lang w:val="en-GB"/>
        </w:rPr>
        <w:t>space</w:t>
      </w:r>
      <w:proofErr w:type="gramEnd"/>
      <w:r w:rsidRPr="00A602F2">
        <w:rPr>
          <w:lang w:val="en-GB"/>
        </w:rPr>
        <w:t xml:space="preserve"> or the preparation has been aborted by either the target or subject vehicle(s). During the preparation phase, the subject vehicles will physically align to the space opened by the target vehicle in order to execute lane change.</w:t>
      </w:r>
    </w:p>
    <w:p w14:paraId="7E7F18EC" w14:textId="77777777" w:rsidR="00DB3BB6" w:rsidRPr="00A602F2" w:rsidRDefault="00DB3BB6" w:rsidP="006939A6">
      <w:pPr>
        <w:pStyle w:val="enumlev1"/>
        <w:rPr>
          <w:lang w:val="en-GB"/>
        </w:rPr>
      </w:pPr>
      <w:r w:rsidRPr="00A602F2">
        <w:rPr>
          <w:lang w:val="en-GB"/>
        </w:rPr>
        <w:t>•</w:t>
      </w:r>
      <w:r w:rsidRPr="00A602F2">
        <w:rPr>
          <w:lang w:val="en-GB"/>
        </w:rPr>
        <w:tab/>
        <w:t>Execution Phase: The lane change is executed. Subject vehicle(s) and target vehicle should use perception sensors and C2X radiocommunication to ensure a safe execution. When safety cannot be guaranteed, both subject and target vehicles can abort the cooperative lane change.</w:t>
      </w:r>
    </w:p>
    <w:p w14:paraId="6CEC1077" w14:textId="77777777" w:rsidR="00DB3BB6" w:rsidRPr="00A602F2" w:rsidRDefault="00DB3BB6" w:rsidP="006939A6">
      <w:pPr>
        <w:rPr>
          <w:lang w:val="en-GB"/>
        </w:rPr>
      </w:pPr>
      <w:r w:rsidRPr="00A602F2">
        <w:rPr>
          <w:lang w:val="en-GB"/>
        </w:rPr>
        <w:t xml:space="preserve">The CLCS is executed by exchanging Cooperative Lane Change Messages (CLCM). There are four types of CLCM: </w:t>
      </w:r>
      <w:proofErr w:type="spellStart"/>
      <w:r w:rsidRPr="00A602F2">
        <w:rPr>
          <w:lang w:val="en-GB"/>
        </w:rPr>
        <w:t>laneChangeRequest</w:t>
      </w:r>
      <w:proofErr w:type="spellEnd"/>
      <w:r w:rsidRPr="00A602F2">
        <w:rPr>
          <w:lang w:val="en-GB"/>
        </w:rPr>
        <w:t xml:space="preserve">, </w:t>
      </w:r>
      <w:proofErr w:type="spellStart"/>
      <w:r w:rsidRPr="00A602F2">
        <w:rPr>
          <w:lang w:val="en-GB"/>
        </w:rPr>
        <w:t>laneChangeResponse</w:t>
      </w:r>
      <w:proofErr w:type="spellEnd"/>
      <w:r w:rsidRPr="00A602F2">
        <w:rPr>
          <w:lang w:val="en-GB"/>
        </w:rPr>
        <w:t xml:space="preserve">, </w:t>
      </w:r>
      <w:proofErr w:type="spellStart"/>
      <w:r w:rsidRPr="00A602F2">
        <w:rPr>
          <w:lang w:val="en-GB"/>
        </w:rPr>
        <w:t>laneChangeAbort</w:t>
      </w:r>
      <w:proofErr w:type="spellEnd"/>
      <w:r w:rsidRPr="00A602F2">
        <w:rPr>
          <w:lang w:val="en-GB"/>
        </w:rPr>
        <w:t xml:space="preserve"> and </w:t>
      </w:r>
      <w:proofErr w:type="spellStart"/>
      <w:r w:rsidRPr="00A602F2">
        <w:rPr>
          <w:lang w:val="en-GB"/>
        </w:rPr>
        <w:t>laneChangePrepared</w:t>
      </w:r>
      <w:proofErr w:type="spellEnd"/>
      <w:r w:rsidRPr="00A602F2">
        <w:rPr>
          <w:lang w:val="en-GB"/>
        </w:rPr>
        <w:t xml:space="preserve">. Each of these message types contains the relevant information that is exchanged </w:t>
      </w:r>
      <w:r w:rsidRPr="00A602F2">
        <w:rPr>
          <w:lang w:val="en-GB"/>
        </w:rPr>
        <w:lastRenderedPageBreak/>
        <w:t>by the involved vehicles for every manoeuvre phase. Further information about the Cooperative Lane Change Service is available</w:t>
      </w:r>
      <w:r w:rsidRPr="00A602F2">
        <w:rPr>
          <w:rStyle w:val="FootnoteReference"/>
          <w:lang w:val="en-GB"/>
        </w:rPr>
        <w:footnoteReference w:id="98"/>
      </w:r>
      <w:r w:rsidRPr="00A602F2">
        <w:rPr>
          <w:lang w:val="en-GB"/>
        </w:rPr>
        <w:t>.</w:t>
      </w:r>
    </w:p>
    <w:p w14:paraId="37409373" w14:textId="77777777" w:rsidR="00DB3BB6" w:rsidRPr="00A602F2" w:rsidRDefault="00DB3BB6" w:rsidP="006939A6">
      <w:pPr>
        <w:pStyle w:val="Headingb"/>
        <w:rPr>
          <w:lang w:val="en-GB" w:eastAsia="zh-CN"/>
        </w:rPr>
      </w:pPr>
      <w:r w:rsidRPr="00A602F2">
        <w:rPr>
          <w:lang w:val="en-GB" w:eastAsia="zh-CN"/>
        </w:rPr>
        <w:t>ADAS&amp;ME</w:t>
      </w:r>
    </w:p>
    <w:p w14:paraId="4365841C" w14:textId="1450E235" w:rsidR="00DB3BB6" w:rsidRPr="00A602F2" w:rsidRDefault="00DB3BB6" w:rsidP="00A97741">
      <w:pPr>
        <w:rPr>
          <w:lang w:val="en-GB"/>
        </w:rPr>
      </w:pPr>
      <w:r w:rsidRPr="00A602F2">
        <w:rPr>
          <w:lang w:val="en-GB"/>
        </w:rPr>
        <w:t>For its passenger vehicle use cases, the ADAS&amp;ME project uses very basic manoeuvre coordination. In case the host vehicle can</w:t>
      </w:r>
      <w:r w:rsidR="00960B89" w:rsidRPr="00A602F2">
        <w:rPr>
          <w:lang w:val="en-GB"/>
        </w:rPr>
        <w:t>no</w:t>
      </w:r>
      <w:r w:rsidRPr="00A602F2">
        <w:rPr>
          <w:lang w:val="en-GB"/>
        </w:rPr>
        <w:t>t drive automated, for example due to a construction site, and the driver is not taking over the control, the vehicle sends out a coordinated manoeuvre request for ‘e-towing’ (aka ‘follow-me’) or cooperative safe stop. The remote vehicle accepts or rejects the request with a simple yes or no.</w:t>
      </w:r>
    </w:p>
    <w:p w14:paraId="2889FE24" w14:textId="77777777" w:rsidR="00DB3BB6" w:rsidRPr="00A602F2" w:rsidRDefault="00DB3BB6" w:rsidP="006939A6">
      <w:pPr>
        <w:pStyle w:val="Headingb"/>
        <w:rPr>
          <w:lang w:val="en-GB" w:eastAsia="zh-CN"/>
        </w:rPr>
      </w:pPr>
      <w:r w:rsidRPr="00A602F2">
        <w:rPr>
          <w:lang w:val="en-GB" w:eastAsia="zh-CN"/>
        </w:rPr>
        <w:t>EU commission Horizon Europe and CEF2 calls</w:t>
      </w:r>
    </w:p>
    <w:p w14:paraId="50E767FE" w14:textId="77777777" w:rsidR="00DB3BB6" w:rsidRPr="00A602F2" w:rsidRDefault="00DB3BB6" w:rsidP="006939A6">
      <w:pPr>
        <w:pStyle w:val="enumlev1"/>
        <w:rPr>
          <w:lang w:val="en-GB" w:eastAsia="zh-CN"/>
        </w:rPr>
      </w:pPr>
      <w:r w:rsidRPr="00A602F2">
        <w:rPr>
          <w:lang w:val="en-GB" w:eastAsia="zh-CN"/>
        </w:rPr>
        <w:tab/>
      </w:r>
      <w:r w:rsidRPr="00A602F2">
        <w:rPr>
          <w:lang w:val="en-GB" w:eastAsia="zh-CN"/>
        </w:rPr>
        <w:sym w:font="Wingdings" w:char="F0E0"/>
      </w:r>
      <w:r w:rsidRPr="00A602F2">
        <w:rPr>
          <w:lang w:val="en-GB" w:eastAsia="zh-CN"/>
        </w:rPr>
        <w:t xml:space="preserve"> CCAM Partnership</w:t>
      </w:r>
    </w:p>
    <w:p w14:paraId="588D6EF6" w14:textId="5AF07E99" w:rsidR="00DB3BB6" w:rsidRPr="00A602F2" w:rsidRDefault="00DB3BB6" w:rsidP="006939A6">
      <w:pPr>
        <w:pStyle w:val="enumlev1"/>
        <w:rPr>
          <w:lang w:val="en-GB" w:eastAsia="zh-CN"/>
        </w:rPr>
      </w:pPr>
      <w:r w:rsidRPr="00A602F2">
        <w:rPr>
          <w:lang w:val="en-GB" w:eastAsia="zh-CN"/>
        </w:rPr>
        <w:tab/>
      </w:r>
      <w:r w:rsidRPr="00A602F2">
        <w:rPr>
          <w:lang w:val="en-GB" w:eastAsia="zh-CN"/>
        </w:rPr>
        <w:sym w:font="Wingdings" w:char="F0E0"/>
      </w:r>
      <w:r w:rsidRPr="00A602F2">
        <w:rPr>
          <w:lang w:val="en-GB" w:eastAsia="zh-CN"/>
        </w:rPr>
        <w:t xml:space="preserve"> CEF calls in Move and Connect</w:t>
      </w:r>
      <w:r w:rsidR="006939A6" w:rsidRPr="00A602F2">
        <w:rPr>
          <w:lang w:val="en-GB" w:eastAsia="zh-CN"/>
        </w:rPr>
        <w:t>.</w:t>
      </w:r>
    </w:p>
    <w:p w14:paraId="44E6BE97" w14:textId="1695B666" w:rsidR="00DB3BB6" w:rsidRPr="00A602F2" w:rsidRDefault="00DB3BB6" w:rsidP="0025353B">
      <w:pPr>
        <w:pStyle w:val="Heading2"/>
        <w:rPr>
          <w:lang w:val="en-GB" w:eastAsia="zh-CN"/>
        </w:rPr>
      </w:pPr>
      <w:bookmarkStart w:id="229" w:name="_Toc120169047"/>
      <w:bookmarkStart w:id="230" w:name="_Toc135241778"/>
      <w:bookmarkStart w:id="231" w:name="_Toc146293477"/>
      <w:bookmarkStart w:id="232" w:name="_Toc149578661"/>
      <w:bookmarkStart w:id="233" w:name="_Toc149578734"/>
      <w:r w:rsidRPr="00A602F2">
        <w:rPr>
          <w:lang w:val="en-GB" w:eastAsia="zh-CN"/>
        </w:rPr>
        <w:t>A3.2</w:t>
      </w:r>
      <w:r w:rsidRPr="00A602F2">
        <w:rPr>
          <w:lang w:val="en-GB" w:eastAsia="zh-CN"/>
        </w:rPr>
        <w:tab/>
        <w:t>Region 2 – Americas</w:t>
      </w:r>
      <w:bookmarkEnd w:id="229"/>
      <w:bookmarkEnd w:id="230"/>
      <w:bookmarkEnd w:id="231"/>
      <w:bookmarkEnd w:id="232"/>
      <w:bookmarkEnd w:id="233"/>
    </w:p>
    <w:p w14:paraId="632A7DEC" w14:textId="413DD1B6" w:rsidR="00DB3BB6" w:rsidRPr="00A602F2" w:rsidRDefault="00DB3BB6" w:rsidP="006939A6">
      <w:pPr>
        <w:pStyle w:val="Heading3"/>
        <w:rPr>
          <w:lang w:val="en-GB" w:eastAsia="zh-CN"/>
        </w:rPr>
      </w:pPr>
      <w:r w:rsidRPr="00A602F2">
        <w:rPr>
          <w:lang w:val="en-GB" w:eastAsia="zh-CN"/>
        </w:rPr>
        <w:t>A3.2.1</w:t>
      </w:r>
      <w:r w:rsidRPr="00A602F2">
        <w:rPr>
          <w:lang w:val="en-GB" w:eastAsia="zh-CN"/>
        </w:rPr>
        <w:tab/>
        <w:t>Canada</w:t>
      </w:r>
    </w:p>
    <w:p w14:paraId="702DA31E" w14:textId="77777777" w:rsidR="00DB3BB6" w:rsidRPr="00A602F2" w:rsidRDefault="00DB3BB6" w:rsidP="00A97741">
      <w:pPr>
        <w:rPr>
          <w:lang w:val="en-GB" w:eastAsia="zh-CN"/>
        </w:rPr>
      </w:pPr>
      <w:r w:rsidRPr="00A602F2">
        <w:rPr>
          <w:lang w:val="en-GB" w:eastAsia="zh-CN"/>
        </w:rPr>
        <w:t>This section details a few examples of pilot deployments and research facilities in Canada.</w:t>
      </w:r>
    </w:p>
    <w:p w14:paraId="21D7B4AE" w14:textId="77777777" w:rsidR="00DB3BB6" w:rsidRPr="00A602F2" w:rsidRDefault="00DB3BB6" w:rsidP="00A97741">
      <w:pPr>
        <w:keepNext/>
        <w:keepLines/>
        <w:spacing w:before="160"/>
        <w:rPr>
          <w:i/>
          <w:lang w:val="en-GB"/>
        </w:rPr>
      </w:pPr>
      <w:r w:rsidRPr="00A602F2">
        <w:rPr>
          <w:i/>
          <w:lang w:val="en-GB"/>
        </w:rPr>
        <w:t>Area X.O</w:t>
      </w:r>
    </w:p>
    <w:p w14:paraId="6B3B3792" w14:textId="77777777" w:rsidR="00DB3BB6" w:rsidRPr="00A602F2" w:rsidRDefault="00DB3BB6" w:rsidP="00A97741">
      <w:pPr>
        <w:rPr>
          <w:szCs w:val="24"/>
          <w:lang w:val="en-GB"/>
        </w:rPr>
      </w:pPr>
      <w:r w:rsidRPr="00A602F2">
        <w:rPr>
          <w:szCs w:val="24"/>
          <w:lang w:val="en-GB"/>
        </w:rPr>
        <w:t>Established and operated by Invest Ottawa, Area X.O enables and accelerates the safe and secure development, testing, and application of next generation technologies in smart mobility, autonomy and connectivity for sectors that span telecom; smart agriculture; defence, security, and public safety; unmanned aerial vehicles; and smart cities. This 1 866</w:t>
      </w:r>
      <w:r w:rsidRPr="00A602F2">
        <w:rPr>
          <w:szCs w:val="24"/>
          <w:lang w:val="en-GB"/>
        </w:rPr>
        <w:noBreakHyphen/>
        <w:t>acre facility offers:</w:t>
      </w:r>
    </w:p>
    <w:p w14:paraId="59CFDD5D" w14:textId="212BA356" w:rsidR="00DB3BB6" w:rsidRPr="00A602F2" w:rsidRDefault="00DB3BB6" w:rsidP="006939A6">
      <w:pPr>
        <w:pStyle w:val="enumlev1"/>
        <w:rPr>
          <w:lang w:val="en-GB"/>
        </w:rPr>
      </w:pPr>
      <w:r w:rsidRPr="00A602F2">
        <w:rPr>
          <w:lang w:val="en-GB"/>
        </w:rPr>
        <w:t>1</w:t>
      </w:r>
      <w:r w:rsidR="006939A6" w:rsidRPr="00A602F2">
        <w:rPr>
          <w:lang w:val="en-GB"/>
        </w:rPr>
        <w:t>)</w:t>
      </w:r>
      <w:r w:rsidRPr="00A602F2">
        <w:rPr>
          <w:lang w:val="en-GB"/>
        </w:rPr>
        <w:tab/>
        <w:t xml:space="preserve">V2X (vehicle-to-everything) testing, validation and demonstration in a four-season climate with temperatures from </w:t>
      </w:r>
      <w:r w:rsidR="00960B89" w:rsidRPr="00A602F2">
        <w:rPr>
          <w:lang w:val="en-GB"/>
        </w:rPr>
        <w:t>−</w:t>
      </w:r>
      <w:r w:rsidRPr="00A602F2">
        <w:rPr>
          <w:lang w:val="en-GB"/>
        </w:rPr>
        <w:t>39 to +39 degrees Celsius (</w:t>
      </w:r>
      <w:r w:rsidR="00960B89" w:rsidRPr="00A602F2">
        <w:rPr>
          <w:lang w:val="en-GB"/>
        </w:rPr>
        <w:t>−</w:t>
      </w:r>
      <w:r w:rsidRPr="00A602F2">
        <w:rPr>
          <w:lang w:val="en-GB"/>
        </w:rPr>
        <w:t>38 to +102 degrees Fahrenheit).</w:t>
      </w:r>
    </w:p>
    <w:p w14:paraId="166C2668" w14:textId="46CACBF3" w:rsidR="00DB3BB6" w:rsidRPr="00A602F2" w:rsidRDefault="00DB3BB6" w:rsidP="006939A6">
      <w:pPr>
        <w:pStyle w:val="enumlev1"/>
        <w:rPr>
          <w:lang w:val="en-GB"/>
        </w:rPr>
      </w:pPr>
      <w:r w:rsidRPr="00A602F2">
        <w:rPr>
          <w:lang w:val="en-GB"/>
        </w:rPr>
        <w:t>2</w:t>
      </w:r>
      <w:r w:rsidR="006939A6" w:rsidRPr="00A602F2">
        <w:rPr>
          <w:lang w:val="en-GB"/>
        </w:rPr>
        <w:t>)</w:t>
      </w:r>
      <w:r w:rsidRPr="00A602F2">
        <w:rPr>
          <w:lang w:val="en-GB"/>
        </w:rPr>
        <w:tab/>
        <w:t>Integrated test facilities with GPS systems, terrestrial wireless systems, and satellite radiocommunication systems; networking infrastructure; cybersecurity solutions; and industry-leading data gathering, analysis and cloud capabilities.</w:t>
      </w:r>
    </w:p>
    <w:p w14:paraId="4E0A33A7" w14:textId="77777777" w:rsidR="00DB3BB6" w:rsidRPr="00A602F2" w:rsidRDefault="00DB3BB6" w:rsidP="006939A6">
      <w:pPr>
        <w:rPr>
          <w:lang w:val="en-GB"/>
        </w:rPr>
      </w:pPr>
      <w:r w:rsidRPr="00A602F2">
        <w:rPr>
          <w:lang w:val="en-GB"/>
        </w:rPr>
        <w:t>In CAVs and smart mobility, Area X.O enables innovation in:</w:t>
      </w:r>
    </w:p>
    <w:p w14:paraId="786C7FA1" w14:textId="7AA80B86" w:rsidR="00DB3BB6" w:rsidRPr="00A602F2" w:rsidRDefault="00DB3BB6" w:rsidP="006939A6">
      <w:pPr>
        <w:pStyle w:val="enumlev1"/>
        <w:rPr>
          <w:lang w:val="en-GB"/>
        </w:rPr>
      </w:pPr>
      <w:r w:rsidRPr="00A602F2">
        <w:rPr>
          <w:lang w:val="en-GB"/>
        </w:rPr>
        <w:t>1</w:t>
      </w:r>
      <w:r w:rsidR="006939A6" w:rsidRPr="00A602F2">
        <w:rPr>
          <w:lang w:val="en-GB"/>
        </w:rPr>
        <w:t>)</w:t>
      </w:r>
      <w:r w:rsidRPr="00A602F2">
        <w:rPr>
          <w:lang w:val="en-GB"/>
        </w:rPr>
        <w:tab/>
        <w:t>Vehicle-to-Vehicle (V2V) radiocommunication use cases and systems</w:t>
      </w:r>
    </w:p>
    <w:p w14:paraId="75694E41" w14:textId="63468B66" w:rsidR="00DB3BB6" w:rsidRPr="00A602F2" w:rsidRDefault="00DB3BB6" w:rsidP="006939A6">
      <w:pPr>
        <w:pStyle w:val="enumlev1"/>
        <w:rPr>
          <w:lang w:val="en-GB"/>
        </w:rPr>
      </w:pPr>
      <w:r w:rsidRPr="00A602F2">
        <w:rPr>
          <w:lang w:val="en-GB"/>
        </w:rPr>
        <w:t>2</w:t>
      </w:r>
      <w:r w:rsidR="006939A6" w:rsidRPr="00A602F2">
        <w:rPr>
          <w:lang w:val="en-GB"/>
        </w:rPr>
        <w:t>)</w:t>
      </w:r>
      <w:r w:rsidRPr="00A602F2">
        <w:rPr>
          <w:lang w:val="en-GB"/>
        </w:rPr>
        <w:tab/>
        <w:t>Vehicle-to-Infrastructure (V2I) technologies and systems</w:t>
      </w:r>
    </w:p>
    <w:p w14:paraId="63EBFCBC" w14:textId="026D44D6" w:rsidR="00DB3BB6" w:rsidRPr="00A602F2" w:rsidRDefault="00DB3BB6" w:rsidP="006939A6">
      <w:pPr>
        <w:pStyle w:val="enumlev1"/>
        <w:rPr>
          <w:lang w:val="en-GB"/>
        </w:rPr>
      </w:pPr>
      <w:r w:rsidRPr="00A602F2">
        <w:rPr>
          <w:lang w:val="en-GB"/>
        </w:rPr>
        <w:t>3</w:t>
      </w:r>
      <w:r w:rsidR="006939A6" w:rsidRPr="00A602F2">
        <w:rPr>
          <w:lang w:val="en-GB"/>
        </w:rPr>
        <w:t>)</w:t>
      </w:r>
      <w:r w:rsidRPr="00A602F2">
        <w:rPr>
          <w:lang w:val="en-GB"/>
        </w:rPr>
        <w:tab/>
        <w:t>Next-generation networks that underpin V2V and V2I innovation and use cases</w:t>
      </w:r>
    </w:p>
    <w:p w14:paraId="6F4BB281" w14:textId="29370C05" w:rsidR="00DB3BB6" w:rsidRPr="00A602F2" w:rsidRDefault="00DB3BB6" w:rsidP="006939A6">
      <w:pPr>
        <w:pStyle w:val="enumlev1"/>
        <w:rPr>
          <w:lang w:val="en-GB"/>
        </w:rPr>
      </w:pPr>
      <w:r w:rsidRPr="00A602F2">
        <w:rPr>
          <w:lang w:val="en-GB"/>
        </w:rPr>
        <w:t>4</w:t>
      </w:r>
      <w:r w:rsidR="006939A6" w:rsidRPr="00A602F2">
        <w:rPr>
          <w:lang w:val="en-GB"/>
        </w:rPr>
        <w:t>)</w:t>
      </w:r>
      <w:r w:rsidRPr="00A602F2">
        <w:rPr>
          <w:lang w:val="en-GB"/>
        </w:rPr>
        <w:tab/>
        <w:t>Software, hardware, and associated cybersecurity technologies required to integrate these capabilities into automated vehicles and municipal infrastructure</w:t>
      </w:r>
    </w:p>
    <w:p w14:paraId="460BE285" w14:textId="58414252" w:rsidR="00DB3BB6" w:rsidRPr="00A602F2" w:rsidRDefault="00DB3BB6" w:rsidP="006939A6">
      <w:pPr>
        <w:pStyle w:val="enumlev1"/>
        <w:rPr>
          <w:lang w:val="en-GB"/>
        </w:rPr>
      </w:pPr>
      <w:r w:rsidRPr="00A602F2">
        <w:rPr>
          <w:lang w:val="en-GB"/>
        </w:rPr>
        <w:t>5</w:t>
      </w:r>
      <w:r w:rsidR="006939A6" w:rsidRPr="00A602F2">
        <w:rPr>
          <w:lang w:val="en-GB"/>
        </w:rPr>
        <w:t>)</w:t>
      </w:r>
      <w:r w:rsidRPr="00A602F2">
        <w:rPr>
          <w:lang w:val="en-GB"/>
        </w:rPr>
        <w:tab/>
        <w:t>CAV operations in inclement weather, including systems that pinpoint the location of hidden objects, cybersecurity, interoperability and use of CAV-generated data</w:t>
      </w:r>
      <w:r w:rsidR="006939A6" w:rsidRPr="00A602F2">
        <w:rPr>
          <w:lang w:val="en-GB"/>
        </w:rPr>
        <w:t>.</w:t>
      </w:r>
    </w:p>
    <w:p w14:paraId="50FDD245" w14:textId="77777777" w:rsidR="00DB3BB6" w:rsidRPr="00A602F2" w:rsidRDefault="00DB3BB6" w:rsidP="00A97741">
      <w:pPr>
        <w:rPr>
          <w:szCs w:val="24"/>
          <w:lang w:val="en-GB"/>
        </w:rPr>
      </w:pPr>
      <w:r w:rsidRPr="00A602F2">
        <w:rPr>
          <w:szCs w:val="24"/>
          <w:lang w:val="en-GB"/>
        </w:rPr>
        <w:t xml:space="preserve">For additional information, please visit </w:t>
      </w:r>
      <w:hyperlink r:id="rId121" w:history="1">
        <w:r w:rsidRPr="00A602F2">
          <w:rPr>
            <w:color w:val="0000FF" w:themeColor="hyperlink"/>
            <w:szCs w:val="24"/>
            <w:u w:val="single"/>
            <w:lang w:val="en-GB"/>
          </w:rPr>
          <w:t>www.AreaXO.com</w:t>
        </w:r>
      </w:hyperlink>
      <w:r w:rsidRPr="00A602F2">
        <w:rPr>
          <w:szCs w:val="24"/>
          <w:lang w:val="en-GB"/>
        </w:rPr>
        <w:t xml:space="preserve"> and </w:t>
      </w:r>
      <w:hyperlink r:id="rId122" w:history="1">
        <w:r w:rsidRPr="00A602F2">
          <w:rPr>
            <w:color w:val="0000FF" w:themeColor="hyperlink"/>
            <w:szCs w:val="24"/>
            <w:u w:val="single"/>
            <w:lang w:val="en-GB"/>
          </w:rPr>
          <w:t>www.investottawa.ca</w:t>
        </w:r>
      </w:hyperlink>
      <w:r w:rsidRPr="00A602F2">
        <w:rPr>
          <w:szCs w:val="24"/>
          <w:lang w:val="en-GB"/>
        </w:rPr>
        <w:t>.</w:t>
      </w:r>
    </w:p>
    <w:p w14:paraId="3478859F" w14:textId="77777777" w:rsidR="00DB3BB6" w:rsidRPr="00A602F2" w:rsidRDefault="00DB3BB6" w:rsidP="006939A6">
      <w:pPr>
        <w:pStyle w:val="Headingb"/>
        <w:rPr>
          <w:lang w:val="en-GB" w:eastAsia="zh-CN"/>
        </w:rPr>
      </w:pPr>
      <w:r w:rsidRPr="00A602F2">
        <w:rPr>
          <w:lang w:val="en-GB" w:eastAsia="zh-CN"/>
        </w:rPr>
        <w:t>Alberta Cooperative Transportation Infrastructure and Vehicular Environment (ACTIVE)</w:t>
      </w:r>
    </w:p>
    <w:p w14:paraId="0EAAF576" w14:textId="73AC394C" w:rsidR="00DB3BB6" w:rsidRPr="00A602F2" w:rsidRDefault="00DB3BB6" w:rsidP="00A97741">
      <w:pPr>
        <w:rPr>
          <w:lang w:val="en-GB"/>
        </w:rPr>
      </w:pPr>
      <w:r w:rsidRPr="00A602F2">
        <w:rPr>
          <w:lang w:val="en-GB"/>
        </w:rPr>
        <w:t xml:space="preserve">The Alberta Cooperative Transportation Infrastructure and Vehicular Environment (ACTIVE) test bed was launched in 2014 as a collaborative effort between the Government of Canada, Government of Alberta, City of Edmonton, the University of Alberta’s Centre for Smart Transportation (CST) and the University of British Columbia and is part of Canada’s first network of test beds for connected </w:t>
      </w:r>
      <w:r w:rsidRPr="00A602F2">
        <w:rPr>
          <w:lang w:val="en-GB"/>
        </w:rPr>
        <w:lastRenderedPageBreak/>
        <w:t>vehicles. The test bed is managed by the University of Alberta and includes 51 roadside equipment (RSEs) deployed within the City of Edmonton, and an additional 15 RSEs deployed on private roads inside University of Alberta South Campus. There are two additional C-V2X RSEs installed on South Campus, positioned alongside DSRC RSEs. Many of the connected intersections also include microwave or radar sensors for classifying vehicles, or traffic cameras with the ability to stream video remotely. The ACTIVE test bed also contains a number of vehicles equipped with OBEs.</w:t>
      </w:r>
    </w:p>
    <w:p w14:paraId="4F977B65" w14:textId="77777777" w:rsidR="00DB3BB6" w:rsidRPr="00A602F2" w:rsidRDefault="00DB3BB6" w:rsidP="00A97741">
      <w:pPr>
        <w:rPr>
          <w:lang w:val="en-GB"/>
        </w:rPr>
      </w:pPr>
      <w:r w:rsidRPr="00A602F2">
        <w:rPr>
          <w:lang w:val="en-GB"/>
        </w:rPr>
        <w:t xml:space="preserve">The test bed focuses on research to explore how connected technology can enhance safety and increase traffic capacity. Demonstrated use cases include MAP and </w:t>
      </w:r>
      <w:proofErr w:type="spellStart"/>
      <w:r w:rsidRPr="00A602F2">
        <w:rPr>
          <w:lang w:val="en-GB"/>
        </w:rPr>
        <w:t>SPaT</w:t>
      </w:r>
      <w:proofErr w:type="spellEnd"/>
      <w:r w:rsidRPr="00A602F2">
        <w:rPr>
          <w:lang w:val="en-GB"/>
        </w:rPr>
        <w:t xml:space="preserve"> messages at connected intersections, pedestrian alerts, demonstrations of trusted vs untrusted messages (secured using credentials issued by a Security Credential Management System), red light and speed violation warnings, and a variety of standardized use cases using the messages defined in SAE J2735. Additionally, the location of the test bed makes it ideal to provide an environment to test CV systems in harsh winter conditions.</w:t>
      </w:r>
    </w:p>
    <w:p w14:paraId="0165AF22" w14:textId="751F1A7C" w:rsidR="00DB3BB6" w:rsidRPr="00A602F2" w:rsidRDefault="00DB3BB6" w:rsidP="00A97741">
      <w:pPr>
        <w:rPr>
          <w:lang w:val="en-GB"/>
        </w:rPr>
      </w:pPr>
      <w:r w:rsidRPr="00A602F2">
        <w:rPr>
          <w:lang w:val="en-GB"/>
        </w:rPr>
        <w:t xml:space="preserve">For more information on this test bed, please visit </w:t>
      </w:r>
      <w:hyperlink r:id="rId123" w:history="1">
        <w:r w:rsidR="006939A6" w:rsidRPr="00A602F2">
          <w:rPr>
            <w:rStyle w:val="Hyperlink"/>
            <w:lang w:val="en-GB"/>
          </w:rPr>
          <w:t>https://www.ualberta.ca/engineering/research/</w:t>
        </w:r>
        <w:r w:rsidR="006939A6" w:rsidRPr="00A602F2">
          <w:rPr>
            <w:rStyle w:val="Hyperlink"/>
            <w:lang w:val="en-GB"/>
          </w:rPr>
          <w:br/>
          <w:t>groups/smart-transportation/research/projects/connected-vehicles.html</w:t>
        </w:r>
      </w:hyperlink>
      <w:r w:rsidRPr="00A602F2">
        <w:rPr>
          <w:lang w:val="en-GB"/>
        </w:rPr>
        <w:t>.</w:t>
      </w:r>
    </w:p>
    <w:p w14:paraId="34FC4BDF" w14:textId="77777777" w:rsidR="00DB3BB6" w:rsidRPr="00A602F2" w:rsidRDefault="00DB3BB6" w:rsidP="006939A6">
      <w:pPr>
        <w:pStyle w:val="Headingb"/>
        <w:rPr>
          <w:lang w:val="en-GB" w:eastAsia="zh-CN"/>
        </w:rPr>
      </w:pPr>
      <w:r w:rsidRPr="00A602F2">
        <w:rPr>
          <w:lang w:val="en-GB" w:eastAsia="zh-CN"/>
        </w:rPr>
        <w:t>Automotive testbed for Reconfigurable and Optimized Radio Access (AURORA)</w:t>
      </w:r>
    </w:p>
    <w:p w14:paraId="4DF77D68" w14:textId="777CB1B6" w:rsidR="00DB3BB6" w:rsidRPr="00A602F2" w:rsidRDefault="00DB3BB6" w:rsidP="006939A6">
      <w:pPr>
        <w:rPr>
          <w:lang w:val="en-GB"/>
        </w:rPr>
      </w:pPr>
      <w:r w:rsidRPr="00A602F2">
        <w:rPr>
          <w:lang w:val="en-GB"/>
        </w:rPr>
        <w:t xml:space="preserve">The Automotive testbed for Reconfigurable and Optimized Radio Access (AURORA) was launched in 2014 as a collaborative effort between the Government of Canada, Government of Alberta, City of Edmonton, the University of Alberta’s Centre for Smart Transportation (CST) and the University of British Columbia. It is administered by the University of British Columbia (UBC) and is part of Canada’s first network of connected vehicle test beds. The current deployment consists of 3 connected intersections, each with a traffic camera, roadside unit, Wi-Fi access point for backhaul connection, and a connection to a traffic signal controller. An OBE-equipped vehicle is available to send and receive messages (mock BSMs and </w:t>
      </w:r>
      <w:proofErr w:type="spellStart"/>
      <w:r w:rsidRPr="00A602F2">
        <w:rPr>
          <w:lang w:val="en-GB"/>
        </w:rPr>
        <w:t>SPaT</w:t>
      </w:r>
      <w:proofErr w:type="spellEnd"/>
      <w:r w:rsidRPr="00A602F2">
        <w:rPr>
          <w:lang w:val="en-GB"/>
        </w:rPr>
        <w:t xml:space="preserve"> messages) and additional devices are being bench-tested in a lab setting as well.</w:t>
      </w:r>
    </w:p>
    <w:p w14:paraId="2A92EA7E" w14:textId="5EC26B2B" w:rsidR="00DB3BB6" w:rsidRPr="00A602F2" w:rsidRDefault="00DB3BB6" w:rsidP="006939A6">
      <w:pPr>
        <w:rPr>
          <w:lang w:val="en-GB"/>
        </w:rPr>
      </w:pPr>
      <w:r w:rsidRPr="00A602F2">
        <w:rPr>
          <w:lang w:val="en-GB"/>
        </w:rPr>
        <w:t>The AURORA test bed is heavily focused on the physical radiocommunication layer and has produced results that allow for the detection of interference or misuse of the DSRC spectrum.</w:t>
      </w:r>
    </w:p>
    <w:p w14:paraId="613AAE8D" w14:textId="77777777" w:rsidR="00DB3BB6" w:rsidRPr="00A602F2" w:rsidRDefault="00DB3BB6" w:rsidP="006939A6">
      <w:pPr>
        <w:rPr>
          <w:lang w:val="en-GB"/>
        </w:rPr>
      </w:pPr>
      <w:r w:rsidRPr="00A602F2">
        <w:rPr>
          <w:lang w:val="en-GB"/>
        </w:rPr>
        <w:t xml:space="preserve">For additional information on this test bed, please visit </w:t>
      </w:r>
      <w:hyperlink r:id="rId124" w:history="1">
        <w:r w:rsidRPr="00A602F2">
          <w:rPr>
            <w:color w:val="0000FF" w:themeColor="hyperlink"/>
            <w:u w:val="single"/>
            <w:lang w:val="en-GB"/>
          </w:rPr>
          <w:t>http://rsl.ece.ubc.ca/Aurora.html</w:t>
        </w:r>
      </w:hyperlink>
      <w:r w:rsidRPr="00A602F2">
        <w:rPr>
          <w:lang w:val="en-GB"/>
        </w:rPr>
        <w:t>.</w:t>
      </w:r>
    </w:p>
    <w:p w14:paraId="23473BB4" w14:textId="77777777" w:rsidR="00DB3BB6" w:rsidRPr="00A602F2" w:rsidRDefault="00DB3BB6" w:rsidP="006939A6">
      <w:pPr>
        <w:pStyle w:val="Headingb"/>
        <w:rPr>
          <w:lang w:val="en-GB" w:eastAsia="zh-CN"/>
        </w:rPr>
      </w:pPr>
      <w:r w:rsidRPr="00A602F2">
        <w:rPr>
          <w:lang w:val="en-GB" w:eastAsia="zh-CN"/>
        </w:rPr>
        <w:t xml:space="preserve">Automated shuttles deployments (City of Montreal, </w:t>
      </w:r>
      <w:proofErr w:type="spellStart"/>
      <w:r w:rsidRPr="00A602F2">
        <w:rPr>
          <w:lang w:val="en-GB" w:eastAsia="zh-CN"/>
        </w:rPr>
        <w:t>Candiac</w:t>
      </w:r>
      <w:proofErr w:type="spellEnd"/>
      <w:r w:rsidRPr="00A602F2">
        <w:rPr>
          <w:lang w:val="en-GB" w:eastAsia="zh-CN"/>
        </w:rPr>
        <w:t>, ELA project, Transport Canada)</w:t>
      </w:r>
    </w:p>
    <w:p w14:paraId="7ECA321E" w14:textId="5BFE4633" w:rsidR="00DB3BB6" w:rsidRPr="00A602F2" w:rsidRDefault="00DB3BB6" w:rsidP="00A97741">
      <w:pPr>
        <w:rPr>
          <w:lang w:val="en-GB"/>
        </w:rPr>
      </w:pPr>
      <w:r w:rsidRPr="00A602F2">
        <w:rPr>
          <w:lang w:val="en-GB"/>
        </w:rPr>
        <w:t>Multiple automated shuttle pilots have been conducted throughout Canada in recent years.</w:t>
      </w:r>
    </w:p>
    <w:p w14:paraId="2DF19EE9" w14:textId="77777777" w:rsidR="00DB3BB6" w:rsidRPr="00A602F2" w:rsidRDefault="00DB3BB6" w:rsidP="006939A6">
      <w:pPr>
        <w:pStyle w:val="enumlev1"/>
        <w:rPr>
          <w:lang w:val="en-GB"/>
        </w:rPr>
      </w:pPr>
      <w:r w:rsidRPr="00A602F2">
        <w:rPr>
          <w:lang w:val="en-GB"/>
        </w:rPr>
        <w:t>–</w:t>
      </w:r>
      <w:r w:rsidRPr="00A602F2">
        <w:rPr>
          <w:lang w:val="en-GB"/>
        </w:rPr>
        <w:tab/>
        <w:t>The City of Montreal has previously tested a 12-passenger automated bus to help tourists travel between three major tourist attractions and another 15-passenger fully electric automated shuttle to ferry passengers around a shopping plaza.</w:t>
      </w:r>
    </w:p>
    <w:p w14:paraId="296A2DC8" w14:textId="77777777" w:rsidR="00DB3BB6" w:rsidRPr="00A602F2" w:rsidRDefault="00DB3BB6" w:rsidP="006939A6">
      <w:pPr>
        <w:pStyle w:val="enumlev1"/>
        <w:rPr>
          <w:lang w:val="en-GB"/>
        </w:rPr>
      </w:pPr>
      <w:r w:rsidRPr="00A602F2">
        <w:rPr>
          <w:lang w:val="en-GB"/>
        </w:rPr>
        <w:t>–</w:t>
      </w:r>
      <w:r w:rsidRPr="00A602F2">
        <w:rPr>
          <w:lang w:val="en-GB"/>
        </w:rPr>
        <w:tab/>
        <w:t xml:space="preserve">(For more information, please visit: </w:t>
      </w:r>
      <w:hyperlink r:id="rId125" w:history="1">
        <w:r w:rsidRPr="00A602F2">
          <w:rPr>
            <w:color w:val="0000FF" w:themeColor="hyperlink"/>
            <w:u w:val="single"/>
            <w:lang w:val="en-GB"/>
          </w:rPr>
          <w:t>https://montreal.ca/en/articles/automated-electric-shuttles-plaza-saint-hubert-19054</w:t>
        </w:r>
      </w:hyperlink>
      <w:r w:rsidRPr="00A602F2">
        <w:rPr>
          <w:lang w:val="en-GB"/>
        </w:rPr>
        <w:t>).</w:t>
      </w:r>
    </w:p>
    <w:p w14:paraId="696B2307" w14:textId="77777777" w:rsidR="00DB3BB6" w:rsidRPr="00A602F2" w:rsidRDefault="00DB3BB6" w:rsidP="006939A6">
      <w:pPr>
        <w:pStyle w:val="enumlev1"/>
        <w:rPr>
          <w:lang w:val="en-GB"/>
        </w:rPr>
      </w:pPr>
      <w:r w:rsidRPr="00A602F2">
        <w:rPr>
          <w:lang w:val="en-GB"/>
        </w:rPr>
        <w:t>–</w:t>
      </w:r>
      <w:r w:rsidRPr="00A602F2">
        <w:rPr>
          <w:lang w:val="en-GB"/>
        </w:rPr>
        <w:tab/>
      </w:r>
      <w:r w:rsidRPr="00A602F2">
        <w:rPr>
          <w:spacing w:val="-4"/>
          <w:lang w:val="en-GB"/>
        </w:rPr>
        <w:t xml:space="preserve">The City of </w:t>
      </w:r>
      <w:proofErr w:type="spellStart"/>
      <w:r w:rsidRPr="00A602F2">
        <w:rPr>
          <w:spacing w:val="-4"/>
          <w:lang w:val="en-GB"/>
        </w:rPr>
        <w:t>Candiac</w:t>
      </w:r>
      <w:proofErr w:type="spellEnd"/>
      <w:r w:rsidRPr="00A602F2">
        <w:rPr>
          <w:spacing w:val="-4"/>
          <w:lang w:val="en-GB"/>
        </w:rPr>
        <w:t xml:space="preserve">, Keolis Canada, NAVYA, Propulsion Québec and the </w:t>
      </w:r>
      <w:proofErr w:type="spellStart"/>
      <w:r w:rsidRPr="00A602F2">
        <w:rPr>
          <w:spacing w:val="-4"/>
          <w:lang w:val="en-GB"/>
        </w:rPr>
        <w:t>Technopôle</w:t>
      </w:r>
      <w:proofErr w:type="spellEnd"/>
      <w:r w:rsidRPr="00A602F2">
        <w:rPr>
          <w:spacing w:val="-4"/>
          <w:lang w:val="en-GB"/>
        </w:rPr>
        <w:t xml:space="preserve"> IVÉO have </w:t>
      </w:r>
      <w:r w:rsidRPr="00A602F2">
        <w:rPr>
          <w:lang w:val="en-GB"/>
        </w:rPr>
        <w:t>piloted</w:t>
      </w:r>
      <w:r w:rsidRPr="00A602F2">
        <w:rPr>
          <w:spacing w:val="-4"/>
          <w:lang w:val="en-GB"/>
        </w:rPr>
        <w:t xml:space="preserve"> a fully electric autonomous shuttle on public roads. The route in </w:t>
      </w:r>
      <w:proofErr w:type="spellStart"/>
      <w:r w:rsidRPr="00A602F2">
        <w:rPr>
          <w:spacing w:val="-4"/>
          <w:lang w:val="en-GB"/>
        </w:rPr>
        <w:t>Candiac</w:t>
      </w:r>
      <w:proofErr w:type="spellEnd"/>
      <w:r w:rsidRPr="00A602F2">
        <w:rPr>
          <w:spacing w:val="-4"/>
          <w:lang w:val="en-GB"/>
        </w:rPr>
        <w:t xml:space="preserve"> was 2 km long, running between a large public transit hub, city hall and local businesses. (For more </w:t>
      </w:r>
      <w:r w:rsidRPr="00A602F2">
        <w:rPr>
          <w:lang w:val="en-GB"/>
        </w:rPr>
        <w:t xml:space="preserve">information, please visit: </w:t>
      </w:r>
      <w:hyperlink r:id="rId126" w:history="1">
        <w:r w:rsidRPr="00A602F2">
          <w:rPr>
            <w:rStyle w:val="Hyperlink"/>
            <w:lang w:val="en-GB"/>
          </w:rPr>
          <w:t>https://space.uitp.org/initiatives/candiac-av-canada</w:t>
        </w:r>
      </w:hyperlink>
      <w:r w:rsidRPr="00A602F2">
        <w:rPr>
          <w:lang w:val="en-GB"/>
        </w:rPr>
        <w:t>).</w:t>
      </w:r>
    </w:p>
    <w:p w14:paraId="4E2BA76C" w14:textId="77777777" w:rsidR="00DB3BB6" w:rsidRPr="00A602F2" w:rsidRDefault="00DB3BB6" w:rsidP="006939A6">
      <w:pPr>
        <w:pStyle w:val="enumlev1"/>
        <w:rPr>
          <w:i/>
          <w:lang w:val="en-GB"/>
        </w:rPr>
      </w:pPr>
      <w:r w:rsidRPr="00A602F2">
        <w:rPr>
          <w:lang w:val="en-GB"/>
        </w:rPr>
        <w:t>–</w:t>
      </w:r>
      <w:r w:rsidRPr="00A602F2">
        <w:rPr>
          <w:lang w:val="en-GB"/>
        </w:rPr>
        <w:tab/>
        <w:t xml:space="preserve">The Electric Autonomous shuttle (ELA) has been tested in various cities across western Canada. The project used a fully electric 12-passenger shuttle to collect feedback from residents on their experience using an automated vehicle and facilitate cold weather testing. (For more information, please visit: </w:t>
      </w:r>
      <w:hyperlink r:id="rId127" w:history="1">
        <w:r w:rsidRPr="00A602F2">
          <w:rPr>
            <w:color w:val="0000FF" w:themeColor="hyperlink"/>
            <w:u w:val="single"/>
            <w:lang w:val="en-GB"/>
          </w:rPr>
          <w:t>https://www.ridewithela.ca/</w:t>
        </w:r>
      </w:hyperlink>
      <w:r w:rsidRPr="00A602F2">
        <w:rPr>
          <w:lang w:val="en-GB"/>
        </w:rPr>
        <w:t>).</w:t>
      </w:r>
    </w:p>
    <w:p w14:paraId="7BC2B8F1" w14:textId="77777777" w:rsidR="00DB3BB6" w:rsidRPr="00A602F2" w:rsidRDefault="00DB3BB6" w:rsidP="006939A6">
      <w:pPr>
        <w:pStyle w:val="enumlev1"/>
        <w:keepNext/>
        <w:keepLines/>
        <w:rPr>
          <w:i/>
          <w:lang w:val="en-GB"/>
        </w:rPr>
      </w:pPr>
      <w:r w:rsidRPr="00A602F2">
        <w:rPr>
          <w:lang w:val="en-GB"/>
        </w:rPr>
        <w:lastRenderedPageBreak/>
        <w:t>–</w:t>
      </w:r>
      <w:r w:rsidRPr="00A602F2">
        <w:rPr>
          <w:lang w:val="en-GB"/>
        </w:rPr>
        <w:tab/>
        <w:t xml:space="preserve">Transport Canada tested a 6-passenger fully electric shuttle to better understand the driving abilities of low-speed automated shuttles. The tests included closed-track testing and on-road trial in Ottawa, with the vehicle being exposed to winter conditions during the trial. (For more information, please visit: </w:t>
      </w:r>
      <w:hyperlink r:id="rId128" w:anchor="highlight6" w:history="1">
        <w:r w:rsidRPr="00A602F2">
          <w:rPr>
            <w:color w:val="0000FF" w:themeColor="hyperlink"/>
            <w:u w:val="single"/>
            <w:lang w:val="en-GB"/>
          </w:rPr>
          <w:t>https://tc.canada.ca/en/corporate-services/transport-canada-s-annual-research-development-deployment-highlights#highlight6</w:t>
        </w:r>
      </w:hyperlink>
      <w:r w:rsidRPr="00A602F2">
        <w:rPr>
          <w:lang w:val="en-GB"/>
        </w:rPr>
        <w:t>).</w:t>
      </w:r>
    </w:p>
    <w:p w14:paraId="783DE62A" w14:textId="0CD5DB37" w:rsidR="00DB3BB6" w:rsidRPr="00A602F2" w:rsidRDefault="00DB3BB6" w:rsidP="006939A6">
      <w:pPr>
        <w:pStyle w:val="Headingb"/>
        <w:rPr>
          <w:lang w:val="en-GB" w:eastAsia="zh-CN"/>
        </w:rPr>
      </w:pPr>
      <w:r w:rsidRPr="00A602F2">
        <w:rPr>
          <w:lang w:val="en-GB" w:eastAsia="zh-CN"/>
        </w:rPr>
        <w:t xml:space="preserve">Automotive Centre of Excellence (ACE) </w:t>
      </w:r>
      <w:r w:rsidR="006939A6" w:rsidRPr="00A602F2">
        <w:rPr>
          <w:lang w:val="en-GB" w:eastAsia="zh-CN"/>
        </w:rPr>
        <w:t>–</w:t>
      </w:r>
      <w:r w:rsidRPr="00A602F2">
        <w:rPr>
          <w:lang w:val="en-GB" w:eastAsia="zh-CN"/>
        </w:rPr>
        <w:t xml:space="preserve"> University of Ontario Institute of Technology</w:t>
      </w:r>
    </w:p>
    <w:p w14:paraId="79B3D9C2" w14:textId="77777777" w:rsidR="00DB3BB6" w:rsidRPr="00A602F2" w:rsidRDefault="00DB3BB6" w:rsidP="00A97741">
      <w:pPr>
        <w:rPr>
          <w:lang w:val="en-GB"/>
        </w:rPr>
      </w:pPr>
      <w:r w:rsidRPr="00A602F2">
        <w:rPr>
          <w:lang w:val="en-GB"/>
        </w:rPr>
        <w:t>The Automotive Centre of Excellence (ACE) is the first independent testing and research centre of its kind in Canada, owned and operated by the University of Ontario Institute of Technology (UOIT). It is a multi-purpose centre divided into two sections: a core research facility, and an integrated research and training facility. It was developed in partnership with UOIT, General Motors of Canada, the Government of Ontario, the Government of Canada and the Partners for the Advancement of Collaborative Engineering Education (PACE). It is a suitable place to test alternative fuel and hybrid and electric vehicles.</w:t>
      </w:r>
    </w:p>
    <w:p w14:paraId="03B5D51A" w14:textId="77777777" w:rsidR="00DB3BB6" w:rsidRPr="00A602F2" w:rsidRDefault="00DB3BB6" w:rsidP="00A97741">
      <w:pPr>
        <w:rPr>
          <w:lang w:val="en-GB"/>
        </w:rPr>
      </w:pPr>
      <w:r w:rsidRPr="00A602F2">
        <w:rPr>
          <w:lang w:val="en-GB"/>
        </w:rPr>
        <w:t xml:space="preserve">Please visit </w:t>
      </w:r>
      <w:hyperlink r:id="rId129" w:history="1">
        <w:r w:rsidRPr="00A602F2">
          <w:rPr>
            <w:color w:val="0000FF" w:themeColor="hyperlink"/>
            <w:u w:val="single"/>
            <w:lang w:val="en-GB"/>
          </w:rPr>
          <w:t>https://ace.ontariotechu.ca/index.php</w:t>
        </w:r>
      </w:hyperlink>
      <w:r w:rsidRPr="00A602F2">
        <w:rPr>
          <w:lang w:val="en-GB"/>
        </w:rPr>
        <w:t xml:space="preserve"> for additional information.</w:t>
      </w:r>
    </w:p>
    <w:p w14:paraId="71BCF007" w14:textId="77777777" w:rsidR="00DB3BB6" w:rsidRPr="00A602F2" w:rsidRDefault="00DB3BB6" w:rsidP="006939A6">
      <w:pPr>
        <w:pStyle w:val="Headingb"/>
        <w:rPr>
          <w:lang w:val="en-GB" w:eastAsia="zh-CN"/>
        </w:rPr>
      </w:pPr>
      <w:r w:rsidRPr="00A602F2">
        <w:rPr>
          <w:lang w:val="en-GB" w:eastAsia="zh-CN"/>
        </w:rPr>
        <w:t>City of Calgary V2I Test Bed</w:t>
      </w:r>
    </w:p>
    <w:p w14:paraId="78513579" w14:textId="77777777" w:rsidR="00DB3BB6" w:rsidRPr="00A602F2" w:rsidRDefault="00DB3BB6" w:rsidP="00A97741">
      <w:pPr>
        <w:rPr>
          <w:lang w:val="en-GB"/>
        </w:rPr>
      </w:pPr>
      <w:r w:rsidRPr="00A602F2">
        <w:rPr>
          <w:lang w:val="en-GB"/>
        </w:rPr>
        <w:t xml:space="preserve">The City of Calgary was awarded funding by Transport Canada to establish a connected vehicle corridor on 16th Avenue North, comprised of 16 dual mode (DSRC and C-V2X) RSEs. The primary focus of the project was to test emergency vehicle </w:t>
      </w:r>
      <w:proofErr w:type="spellStart"/>
      <w:r w:rsidRPr="00A602F2">
        <w:rPr>
          <w:lang w:val="en-GB"/>
        </w:rPr>
        <w:t>preemption</w:t>
      </w:r>
      <w:proofErr w:type="spellEnd"/>
      <w:r w:rsidRPr="00A602F2">
        <w:rPr>
          <w:lang w:val="en-GB"/>
        </w:rPr>
        <w:t xml:space="preserve"> and 4 fire department vehicles were equipped with OBEs for testing. Additionally, the corridor was used to test an application to help visually impaired pedestrian navigate the crosswalk, in partnership with the Canadian National Institute for the Blind (CNIB).</w:t>
      </w:r>
    </w:p>
    <w:p w14:paraId="5E7D69C0" w14:textId="77777777" w:rsidR="00DB3BB6" w:rsidRPr="00A602F2" w:rsidRDefault="00DB3BB6" w:rsidP="00A97741">
      <w:pPr>
        <w:rPr>
          <w:lang w:val="en-GB"/>
        </w:rPr>
      </w:pPr>
      <w:r w:rsidRPr="00A602F2">
        <w:rPr>
          <w:lang w:val="en-GB"/>
        </w:rPr>
        <w:t xml:space="preserve">More information is available here: </w:t>
      </w:r>
      <w:hyperlink r:id="rId130" w:history="1">
        <w:r w:rsidRPr="00A602F2">
          <w:rPr>
            <w:color w:val="0000FF" w:themeColor="hyperlink"/>
            <w:u w:val="single"/>
            <w:lang w:val="en-GB"/>
          </w:rPr>
          <w:t>https://www.calgary.ca/roads/connected-vehicles.html</w:t>
        </w:r>
      </w:hyperlink>
    </w:p>
    <w:p w14:paraId="0C4EE244" w14:textId="77777777" w:rsidR="00DB3BB6" w:rsidRPr="00A602F2" w:rsidRDefault="00DB3BB6" w:rsidP="006939A6">
      <w:pPr>
        <w:pStyle w:val="Headingb"/>
        <w:rPr>
          <w:lang w:val="en-GB" w:eastAsia="zh-CN"/>
        </w:rPr>
      </w:pPr>
      <w:r w:rsidRPr="00A602F2">
        <w:rPr>
          <w:lang w:val="en-GB" w:eastAsia="zh-CN"/>
        </w:rPr>
        <w:t>Cooperative Truck Platooning Systems (CTPS) Testing and Guidance</w:t>
      </w:r>
    </w:p>
    <w:p w14:paraId="494AF350" w14:textId="00FD9132" w:rsidR="00DB3BB6" w:rsidRPr="00A602F2" w:rsidRDefault="00DB3BB6" w:rsidP="00A97741">
      <w:pPr>
        <w:rPr>
          <w:lang w:val="en-GB"/>
        </w:rPr>
      </w:pPr>
      <w:r w:rsidRPr="00A602F2">
        <w:rPr>
          <w:lang w:val="en-GB"/>
        </w:rPr>
        <w:t xml:space="preserve">Transport Canada has conducted track-testing of cooperative truck platooning to test fuel consumption and behaviour of platooning trucks at the Motor Vehicle Test </w:t>
      </w:r>
      <w:proofErr w:type="spellStart"/>
      <w:r w:rsidRPr="00A602F2">
        <w:rPr>
          <w:lang w:val="en-GB"/>
        </w:rPr>
        <w:t>Center</w:t>
      </w:r>
      <w:proofErr w:type="spellEnd"/>
      <w:r w:rsidRPr="00A602F2">
        <w:rPr>
          <w:lang w:val="en-GB"/>
        </w:rPr>
        <w:t xml:space="preserve"> in Blainville, Québec. Tests scenarios included hard braking events and vehicle cut-ins. The testing results helps Transport Canada define the conditions for safe operation of a platoon.</w:t>
      </w:r>
    </w:p>
    <w:p w14:paraId="5B652F22" w14:textId="77777777" w:rsidR="00DB3BB6" w:rsidRPr="00A602F2" w:rsidRDefault="00DB3BB6" w:rsidP="00A97741">
      <w:pPr>
        <w:rPr>
          <w:lang w:val="en-GB"/>
        </w:rPr>
      </w:pPr>
      <w:r w:rsidRPr="00A602F2">
        <w:rPr>
          <w:lang w:val="en-GB"/>
        </w:rPr>
        <w:t>Additionally, the Alberta Motor Transport Association is running an on-road trial using an existing Canadian trucking fleet with professional drivers for Transport Canada. The pilot is looking at human factors (driver fatigue, vigilance, etc.) as well as vehicle analytics (fuel consumption, traffic interactions, etc.). The results will be used to advance national platooning guidance, best practices, and standards for Canada.</w:t>
      </w:r>
    </w:p>
    <w:p w14:paraId="53CE1AD8" w14:textId="77777777" w:rsidR="00DB3BB6" w:rsidRPr="00A602F2" w:rsidRDefault="00DB3BB6" w:rsidP="00A97741">
      <w:pPr>
        <w:rPr>
          <w:lang w:val="en-GB"/>
        </w:rPr>
      </w:pPr>
      <w:r w:rsidRPr="00A602F2">
        <w:rPr>
          <w:lang w:val="en-GB"/>
        </w:rPr>
        <w:t xml:space="preserve">For additional information, please visit </w:t>
      </w:r>
      <w:hyperlink r:id="rId131" w:anchor="highlight3" w:history="1">
        <w:r w:rsidRPr="00A602F2">
          <w:rPr>
            <w:color w:val="0000FF" w:themeColor="hyperlink"/>
            <w:u w:val="single"/>
            <w:lang w:val="en-GB"/>
          </w:rPr>
          <w:t>https://tc.canada.ca/en/corporate-services/transport-canada-s-annual-research-development-deployment-highlights#highlight3</w:t>
        </w:r>
      </w:hyperlink>
    </w:p>
    <w:p w14:paraId="24E8B519" w14:textId="77777777" w:rsidR="00DB3BB6" w:rsidRPr="00A602F2" w:rsidRDefault="00DB3BB6" w:rsidP="006939A6">
      <w:pPr>
        <w:pStyle w:val="Headingb"/>
        <w:rPr>
          <w:lang w:val="en-GB" w:eastAsia="zh-CN"/>
        </w:rPr>
      </w:pPr>
      <w:r w:rsidRPr="00A602F2">
        <w:rPr>
          <w:lang w:val="en-GB" w:eastAsia="zh-CN"/>
        </w:rPr>
        <w:t xml:space="preserve">Motor Vehicle Test </w:t>
      </w:r>
      <w:proofErr w:type="spellStart"/>
      <w:r w:rsidRPr="00A602F2">
        <w:rPr>
          <w:lang w:val="en-GB" w:eastAsia="zh-CN"/>
        </w:rPr>
        <w:t>Center</w:t>
      </w:r>
      <w:proofErr w:type="spellEnd"/>
      <w:r w:rsidRPr="00A602F2">
        <w:rPr>
          <w:lang w:val="en-GB" w:eastAsia="zh-CN"/>
        </w:rPr>
        <w:t xml:space="preserve"> (MVTC)</w:t>
      </w:r>
    </w:p>
    <w:p w14:paraId="0E7857C0" w14:textId="77777777" w:rsidR="00DB3BB6" w:rsidRPr="00A602F2" w:rsidRDefault="00DB3BB6" w:rsidP="00A97741">
      <w:pPr>
        <w:rPr>
          <w:szCs w:val="24"/>
          <w:lang w:val="en-GB"/>
        </w:rPr>
      </w:pPr>
      <w:r w:rsidRPr="00A602F2">
        <w:rPr>
          <w:szCs w:val="24"/>
          <w:lang w:val="en-GB"/>
        </w:rPr>
        <w:t>The Motor Vehicle Test Centre (MVTC) is a world-class facility that supports transportation-related research, development and demonstration. Transport Canada and PMG Technologies have partnered to test crash avoidance systems – such as lane-keeping assist, automatic emergency braking and pedestrian detection – in various environments, as well as vehicle-to-vehicle (V2X) technologies. The site features environmental chambers, low-speed, high-speed and dynamic test tracks and an intersection equipped with traffic control devices.</w:t>
      </w:r>
    </w:p>
    <w:p w14:paraId="39CB2828" w14:textId="280BEA3B" w:rsidR="00DB3BB6" w:rsidRPr="00A602F2" w:rsidRDefault="00DB3BB6" w:rsidP="00A97741">
      <w:pPr>
        <w:rPr>
          <w:szCs w:val="24"/>
          <w:lang w:val="en-GB"/>
        </w:rPr>
      </w:pPr>
      <w:r w:rsidRPr="00A602F2">
        <w:rPr>
          <w:szCs w:val="24"/>
          <w:lang w:val="en-GB"/>
        </w:rPr>
        <w:t xml:space="preserve">More information is available here: </w:t>
      </w:r>
      <w:hyperlink r:id="rId132" w:history="1">
        <w:r w:rsidRPr="00A602F2">
          <w:rPr>
            <w:color w:val="0000FF" w:themeColor="hyperlink"/>
            <w:szCs w:val="24"/>
            <w:u w:val="single"/>
            <w:lang w:val="en-GB"/>
          </w:rPr>
          <w:t>https://www.tc.gc.ca/en/services/road/innovative-technologies/automated-connected-vehicles/testing-research.html</w:t>
        </w:r>
      </w:hyperlink>
      <w:r w:rsidR="006939A6" w:rsidRPr="00A602F2">
        <w:rPr>
          <w:szCs w:val="24"/>
          <w:lang w:val="en-GB"/>
        </w:rPr>
        <w:t>.</w:t>
      </w:r>
    </w:p>
    <w:p w14:paraId="41D06457" w14:textId="77777777" w:rsidR="00DB3BB6" w:rsidRPr="00A602F2" w:rsidRDefault="00DB3BB6" w:rsidP="006939A6">
      <w:pPr>
        <w:pStyle w:val="Headingb"/>
        <w:rPr>
          <w:lang w:val="en-GB" w:eastAsia="zh-CN"/>
        </w:rPr>
      </w:pPr>
      <w:r w:rsidRPr="00A602F2">
        <w:rPr>
          <w:lang w:val="en-GB" w:eastAsia="zh-CN"/>
        </w:rPr>
        <w:lastRenderedPageBreak/>
        <w:t>Regional Technology Development Sites (RTDS)</w:t>
      </w:r>
    </w:p>
    <w:p w14:paraId="72A64754" w14:textId="1D0F4818" w:rsidR="00DB3BB6" w:rsidRPr="00A602F2" w:rsidRDefault="00DB3BB6" w:rsidP="00A97741">
      <w:pPr>
        <w:rPr>
          <w:lang w:val="en-GB"/>
        </w:rPr>
      </w:pPr>
      <w:r w:rsidRPr="00A602F2">
        <w:rPr>
          <w:lang w:val="en-GB"/>
        </w:rPr>
        <w:t xml:space="preserve">The Ontario Vehicle Innovation Network (OVIN) is an initiative from the Government of Ontario to accelerate the development and commercialization of electric, connected and autonomous vehicle, and mobility technologies. It has seven Regional Technology Development Sites (RTDS) that each focus on a unique aspect of the automotive and smart mobility sector, such as hardware, security, and data analytics. The RTDS are located in Waterloo, Ottawa, Hamilton, Durham, Windsor-Essex, Toronto and a Northern RTDS that includes Greater Sudbury, Thunder Bay, Timmins, Temiskaming Shores, Sault </w:t>
      </w:r>
      <w:proofErr w:type="spellStart"/>
      <w:r w:rsidRPr="00A602F2">
        <w:rPr>
          <w:lang w:val="en-GB"/>
        </w:rPr>
        <w:t>Ste.</w:t>
      </w:r>
      <w:proofErr w:type="spellEnd"/>
      <w:r w:rsidRPr="00A602F2">
        <w:rPr>
          <w:lang w:val="en-GB"/>
        </w:rPr>
        <w:t xml:space="preserve"> Marie and North Bay.</w:t>
      </w:r>
    </w:p>
    <w:p w14:paraId="700B46AB" w14:textId="77777777" w:rsidR="00DB3BB6" w:rsidRPr="00A602F2" w:rsidRDefault="00DB3BB6" w:rsidP="00A97741">
      <w:pPr>
        <w:rPr>
          <w:lang w:val="en-GB"/>
        </w:rPr>
      </w:pPr>
      <w:r w:rsidRPr="00A602F2">
        <w:rPr>
          <w:lang w:val="en-GB"/>
        </w:rPr>
        <w:t>The development sites are used to bring together stakeholders to support testing, validation and commercialization of automotive technologies. Additionally, these sites provide access to specialized equipment and support regional testing and piloting of technologies.</w:t>
      </w:r>
    </w:p>
    <w:p w14:paraId="7BA2F059" w14:textId="5FBE732E" w:rsidR="00DB3BB6" w:rsidRPr="00A602F2" w:rsidRDefault="00DB3BB6" w:rsidP="00A97741">
      <w:pPr>
        <w:rPr>
          <w:lang w:val="en-GB"/>
        </w:rPr>
      </w:pPr>
      <w:r w:rsidRPr="00A602F2">
        <w:rPr>
          <w:lang w:val="en-GB"/>
        </w:rPr>
        <w:t xml:space="preserve">For more information on the development sites, please visit </w:t>
      </w:r>
      <w:hyperlink r:id="rId133" w:history="1">
        <w:r w:rsidRPr="00A602F2">
          <w:rPr>
            <w:color w:val="0000FF" w:themeColor="hyperlink"/>
            <w:u w:val="single"/>
            <w:lang w:val="en-GB"/>
          </w:rPr>
          <w:t>https://www.ovinhub.ca/ecosystem/regional-technology-development-sites/</w:t>
        </w:r>
      </w:hyperlink>
      <w:r w:rsidR="006939A6" w:rsidRPr="00A602F2">
        <w:rPr>
          <w:lang w:val="en-GB"/>
        </w:rPr>
        <w:t>.</w:t>
      </w:r>
    </w:p>
    <w:p w14:paraId="34EB8BA1" w14:textId="68ABA925" w:rsidR="00DB3BB6" w:rsidRPr="00A602F2" w:rsidRDefault="00DB3BB6" w:rsidP="00153FED">
      <w:pPr>
        <w:pStyle w:val="Heading3"/>
        <w:rPr>
          <w:lang w:val="en-GB" w:eastAsia="zh-CN"/>
        </w:rPr>
      </w:pPr>
      <w:r w:rsidRPr="00A602F2">
        <w:rPr>
          <w:lang w:val="en-GB" w:eastAsia="zh-CN"/>
        </w:rPr>
        <w:t>A3.2.2</w:t>
      </w:r>
      <w:r w:rsidRPr="00A602F2">
        <w:rPr>
          <w:lang w:val="en-GB" w:eastAsia="zh-CN"/>
        </w:rPr>
        <w:tab/>
        <w:t>United States of America</w:t>
      </w:r>
    </w:p>
    <w:p w14:paraId="4B587EB9" w14:textId="2531276C" w:rsidR="00DB3BB6" w:rsidRPr="00A602F2" w:rsidRDefault="00DB3BB6" w:rsidP="00A97741">
      <w:pPr>
        <w:rPr>
          <w:lang w:val="en-GB" w:eastAsia="ko-KR"/>
        </w:rPr>
      </w:pPr>
      <w:r w:rsidRPr="00A602F2">
        <w:rPr>
          <w:lang w:val="en-GB"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A602F2">
        <w:rPr>
          <w:rStyle w:val="FootnoteReference"/>
          <w:lang w:val="en-GB"/>
        </w:rPr>
        <w:footnoteReference w:id="99"/>
      </w:r>
    </w:p>
    <w:p w14:paraId="1D0253E1" w14:textId="3CA82056" w:rsidR="00DB3BB6" w:rsidRPr="00A602F2" w:rsidRDefault="00DB3BB6" w:rsidP="00A97741">
      <w:pPr>
        <w:rPr>
          <w:lang w:val="en-GB" w:eastAsia="ja-JP"/>
        </w:rPr>
      </w:pPr>
      <w:r w:rsidRPr="00A602F2">
        <w:rPr>
          <w:lang w:val="en-GB" w:eastAsia="ja-JP"/>
        </w:rPr>
        <w:t>The United States has not identified any spectrum specific to CAV. In 2020, the U.S. regulator decided to reduce the 75</w:t>
      </w:r>
      <w:r w:rsidR="00153FED" w:rsidRPr="00A602F2">
        <w:rPr>
          <w:lang w:val="en-GB" w:eastAsia="ja-JP"/>
        </w:rPr>
        <w:t> </w:t>
      </w:r>
      <w:r w:rsidRPr="00A602F2">
        <w:rPr>
          <w:lang w:val="en-GB" w:eastAsia="ja-JP"/>
        </w:rPr>
        <w:t>MHz of spectrum previously assigned for ITS to 30</w:t>
      </w:r>
      <w:r w:rsidR="00153FED" w:rsidRPr="00A602F2">
        <w:rPr>
          <w:lang w:val="en-GB" w:eastAsia="ja-JP"/>
        </w:rPr>
        <w:t> </w:t>
      </w:r>
      <w:r w:rsidRPr="00A602F2">
        <w:rPr>
          <w:lang w:val="en-GB" w:eastAsia="ja-JP"/>
        </w:rPr>
        <w:t>MHz at 5</w:t>
      </w:r>
      <w:r w:rsidR="00153FED" w:rsidRPr="00A602F2">
        <w:rPr>
          <w:lang w:val="en-GB" w:eastAsia="ja-JP"/>
        </w:rPr>
        <w:t> </w:t>
      </w:r>
      <w:r w:rsidRPr="00A602F2">
        <w:rPr>
          <w:lang w:val="en-GB" w:eastAsia="ja-JP"/>
        </w:rPr>
        <w:t>895</w:t>
      </w:r>
      <w:r w:rsidR="00153FED" w:rsidRPr="00A602F2">
        <w:rPr>
          <w:lang w:val="en-GB" w:eastAsia="ja-JP"/>
        </w:rPr>
        <w:noBreakHyphen/>
      </w:r>
      <w:r w:rsidRPr="00A602F2">
        <w:rPr>
          <w:lang w:val="en-GB" w:eastAsia="ja-JP"/>
        </w:rPr>
        <w:t xml:space="preserve">5 925 MHz and specified the use of 3GPP Cellular-Vehicle to Everything Technology. </w:t>
      </w:r>
      <w:r w:rsidRPr="00A602F2">
        <w:rPr>
          <w:lang w:val="en-GB"/>
        </w:rPr>
        <w:t>The U.S. regulator decided that with the availability of cellular networks and other technologies such as ultrasonic sensors, lidar, perceptive sensors, optical cameras and automotive radar, 30 MHz in the 5.9 GHz band was sufficient for currently defined safety-related use cases.</w:t>
      </w:r>
      <w:r w:rsidRPr="00A602F2">
        <w:rPr>
          <w:lang w:val="en-GB" w:eastAsia="ja-JP"/>
        </w:rPr>
        <w:t xml:space="preserve"> </w:t>
      </w:r>
      <w:r w:rsidRPr="00A602F2">
        <w:rPr>
          <w:bCs/>
          <w:lang w:val="en-GB" w:eastAsia="ja-JP"/>
        </w:rPr>
        <w:t>The United States has made 76-81 GHz available for automotive radar applications that support road safety, including long</w:t>
      </w:r>
      <w:r w:rsidRPr="00A602F2">
        <w:rPr>
          <w:bCs/>
          <w:lang w:val="en-GB" w:eastAsia="ja-JP"/>
        </w:rPr>
        <w:noBreakHyphen/>
        <w:t xml:space="preserve">range radar useful for automated emergency braking and adaptive cruise control systems. </w:t>
      </w:r>
      <w:r w:rsidRPr="00A602F2">
        <w:rPr>
          <w:lang w:val="en-GB" w:eastAsia="ja-JP"/>
        </w:rPr>
        <w:t>The U.S. regulator has not specified the particular Cellular-Vehicle to Everything radio access technology to be used – “Release 14 which is based on LTE technology or Release 16 which incorporates 5G technology.”</w:t>
      </w:r>
      <w:r w:rsidRPr="00A602F2">
        <w:rPr>
          <w:rStyle w:val="FootnoteReference"/>
          <w:lang w:val="en-GB"/>
        </w:rPr>
        <w:footnoteReference w:id="100"/>
      </w:r>
      <w:r w:rsidRPr="00A602F2">
        <w:rPr>
          <w:lang w:val="en-GB" w:eastAsia="ja-JP"/>
        </w:rPr>
        <w:t xml:space="preserve"> At this time, the regulator also notes “…that 5G is not backwards compatible with LTE.”</w:t>
      </w:r>
      <w:r w:rsidR="00960B89" w:rsidRPr="00A602F2">
        <w:rPr>
          <w:vertAlign w:val="superscript"/>
          <w:lang w:val="en-GB" w:eastAsia="ja-JP"/>
        </w:rPr>
        <w:t>100</w:t>
      </w:r>
      <w:r w:rsidRPr="00A602F2">
        <w:rPr>
          <w:lang w:val="en-GB" w:eastAsia="ja-JP"/>
        </w:rPr>
        <w:t xml:space="preserve"> The U.S. regulator also concluded that “DSRC-based ITS has not lived up to the original promise of achieving the ITS goals identified”</w:t>
      </w:r>
      <w:r w:rsidRPr="00A602F2">
        <w:rPr>
          <w:rStyle w:val="FootnoteReference"/>
          <w:lang w:val="en-GB"/>
        </w:rPr>
        <w:footnoteReference w:id="101"/>
      </w:r>
      <w:r w:rsidRPr="00A602F2">
        <w:rPr>
          <w:lang w:val="en-GB" w:eastAsia="ja-JP"/>
        </w:rPr>
        <w:t>. Previous DSRC-based ITS deployments have sunset or are in the process of transitioning under new waiver rules to operate in the 5</w:t>
      </w:r>
      <w:r w:rsidR="00153FED" w:rsidRPr="00A602F2">
        <w:rPr>
          <w:lang w:val="en-GB" w:eastAsia="ja-JP"/>
        </w:rPr>
        <w:t> </w:t>
      </w:r>
      <w:r w:rsidRPr="00A602F2">
        <w:rPr>
          <w:lang w:val="en-GB" w:eastAsia="ja-JP"/>
        </w:rPr>
        <w:t>895-5</w:t>
      </w:r>
      <w:r w:rsidR="00153FED" w:rsidRPr="00A602F2">
        <w:rPr>
          <w:lang w:val="en-GB" w:eastAsia="ja-JP"/>
        </w:rPr>
        <w:t> </w:t>
      </w:r>
      <w:r w:rsidRPr="00A602F2">
        <w:rPr>
          <w:lang w:val="en-GB" w:eastAsia="ja-JP"/>
        </w:rPr>
        <w:t>925</w:t>
      </w:r>
      <w:r w:rsidR="00153FED" w:rsidRPr="00A602F2">
        <w:rPr>
          <w:lang w:val="en-GB" w:eastAsia="ja-JP"/>
        </w:rPr>
        <w:t> </w:t>
      </w:r>
      <w:r w:rsidRPr="00A602F2">
        <w:rPr>
          <w:lang w:val="en-GB" w:eastAsia="ja-JP"/>
        </w:rPr>
        <w:t>MHz band. As of July 2023, initial waivers are being reviewed for LTE-based C-V2X deployment. Final rules and operating parameters are still being finalized by the Federal Communications Commission.</w:t>
      </w:r>
    </w:p>
    <w:p w14:paraId="7D589BF4" w14:textId="77777777" w:rsidR="00DB3BB6" w:rsidRPr="00A602F2" w:rsidRDefault="00DB3BB6" w:rsidP="00153FED">
      <w:pPr>
        <w:pStyle w:val="Headingb"/>
        <w:rPr>
          <w:lang w:val="en-GB" w:eastAsia="zh-CN"/>
        </w:rPr>
      </w:pPr>
      <w:r w:rsidRPr="00A602F2">
        <w:rPr>
          <w:lang w:val="en-GB" w:eastAsia="zh-CN"/>
        </w:rPr>
        <w:lastRenderedPageBreak/>
        <w:t>CARMA</w:t>
      </w:r>
      <w:r w:rsidRPr="00A602F2">
        <w:rPr>
          <w:rStyle w:val="FootnoteReference"/>
          <w:lang w:val="en-GB" w:eastAsia="zh-CN"/>
        </w:rPr>
        <w:footnoteReference w:id="102"/>
      </w:r>
    </w:p>
    <w:p w14:paraId="4B63C8D7" w14:textId="77777777" w:rsidR="00DB3BB6" w:rsidRPr="00A602F2" w:rsidRDefault="00DB3BB6" w:rsidP="00153FED">
      <w:pPr>
        <w:keepNext/>
        <w:keepLines/>
        <w:rPr>
          <w:lang w:val="en-GB" w:eastAsia="ja-JP"/>
        </w:rPr>
      </w:pPr>
      <w:r w:rsidRPr="00A602F2">
        <w:rPr>
          <w:lang w:val="en-GB" w:eastAsia="ja-JP"/>
        </w:rPr>
        <w:t>The Federal Highway Administration (FHWA) developed the innovative CARMA</w:t>
      </w:r>
      <w:r w:rsidRPr="00A602F2">
        <w:rPr>
          <w:vertAlign w:val="superscript"/>
          <w:lang w:val="en-GB" w:eastAsia="ja-JP"/>
        </w:rPr>
        <w:t>SM</w:t>
      </w:r>
      <w:r w:rsidRPr="00A602F2">
        <w:rPr>
          <w:lang w:val="en-GB" w:eastAsia="ja-JP"/>
        </w:rPr>
        <w:t xml:space="preserve"> Platform to encourage collaboration with the goal of improving transportation efficiency and safety. FHWA's interest in advancing Transportation Systems Management and Operations (TSMO) strategies with automated driving technology is focused on how infrastructure can move traffic more efficiently.</w:t>
      </w:r>
    </w:p>
    <w:p w14:paraId="4E1CBAD8" w14:textId="16729ECA" w:rsidR="00DB3BB6" w:rsidRPr="00A602F2" w:rsidRDefault="00DB3BB6" w:rsidP="00A97741">
      <w:pPr>
        <w:rPr>
          <w:lang w:val="en-GB" w:eastAsia="ja-JP"/>
        </w:rPr>
      </w:pPr>
      <w:r w:rsidRPr="00A602F2">
        <w:rPr>
          <w:lang w:val="en-GB" w:eastAsia="ja-JP"/>
        </w:rPr>
        <w:t>CARMA enables Automated Driving Systems (ADS) to navigate more safely and efficiently with other vehicles and roadway infrastructure though communication and cooperation. CARMA was designed using open source software (OSS) and is available on GitHub. The unique platform was created to work collaboratively with any vehicle, hardware, or control system. By simplifying software development and providing access to increased functionality and a community of developers, CARMA enables the research and development (R&amp;D) of cooperative automated driving system (CADS) capabilities to support TSMO.</w:t>
      </w:r>
    </w:p>
    <w:p w14:paraId="3F38C909" w14:textId="77777777" w:rsidR="00DB3BB6" w:rsidRPr="00A602F2" w:rsidRDefault="00DB3BB6" w:rsidP="00A97741">
      <w:pPr>
        <w:rPr>
          <w:lang w:val="en-GB" w:eastAsia="ja-JP"/>
        </w:rPr>
      </w:pPr>
      <w:r w:rsidRPr="00A602F2">
        <w:rPr>
          <w:lang w:val="en-GB" w:eastAsia="ja-JP"/>
        </w:rPr>
        <w:t>CARMA also will develop a concept of operations for new TSMO strategies, such as identifying Traffic Incident Management (TIM) scenarios that provide new strategies for first responder use cases interacting with ADS. This research will accelerate market readiness and the deployment of cooperative automated driving technology, while advancing safety, security, data, and artificial intelligence.</w:t>
      </w:r>
    </w:p>
    <w:p w14:paraId="00852C93" w14:textId="77777777" w:rsidR="00DB3BB6" w:rsidRPr="00A602F2" w:rsidRDefault="00DB3BB6" w:rsidP="00A97741">
      <w:pPr>
        <w:rPr>
          <w:lang w:val="en-GB" w:eastAsia="ja-JP"/>
        </w:rPr>
      </w:pPr>
      <w:r w:rsidRPr="00A602F2">
        <w:rPr>
          <w:lang w:val="en-GB" w:eastAsia="ja-JP"/>
        </w:rPr>
        <w:t>Beyond reducing traffic congestion and improving transportation safety, CARMA will support industry collaboration and expand on existing automation capabilities to reduce R&amp;D time and advance cooperative automated driving technology. CARMA promotes collaboration and participation from communities of engineers and researchers to advance the understanding of cooperative automated driving using OSS and agile project management practices.</w:t>
      </w:r>
    </w:p>
    <w:p w14:paraId="100BAFC3" w14:textId="77777777" w:rsidR="00DB3BB6" w:rsidRPr="00A602F2" w:rsidRDefault="00DB3BB6" w:rsidP="00153FED">
      <w:pPr>
        <w:pStyle w:val="Headingb"/>
        <w:rPr>
          <w:lang w:val="en-GB" w:eastAsia="zh-CN"/>
        </w:rPr>
      </w:pPr>
      <w:r w:rsidRPr="00A602F2">
        <w:rPr>
          <w:lang w:val="en-GB" w:eastAsia="zh-CN"/>
        </w:rPr>
        <w:t>Vehicle Platooning</w:t>
      </w:r>
      <w:r w:rsidRPr="00A602F2">
        <w:rPr>
          <w:rStyle w:val="FootnoteReference"/>
          <w:lang w:val="en-GB" w:eastAsia="zh-CN"/>
        </w:rPr>
        <w:footnoteReference w:id="103"/>
      </w:r>
    </w:p>
    <w:p w14:paraId="2B6293B3" w14:textId="77777777" w:rsidR="00DB3BB6" w:rsidRPr="00A602F2" w:rsidRDefault="00DB3BB6" w:rsidP="00A97741">
      <w:pPr>
        <w:rPr>
          <w:lang w:val="en-GB" w:eastAsia="ja-JP"/>
        </w:rPr>
      </w:pPr>
      <w:r w:rsidRPr="00A602F2">
        <w:rPr>
          <w:lang w:val="en-GB" w:eastAsia="ja-JP"/>
        </w:rPr>
        <w:t xml:space="preserve">In June 2018, FHWA tested a cooperative automation system on the Virginia I-95 express lanes in cooperation with the Virginia DOT and </w:t>
      </w:r>
      <w:proofErr w:type="spellStart"/>
      <w:r w:rsidRPr="00A602F2">
        <w:rPr>
          <w:lang w:val="en-GB" w:eastAsia="ja-JP"/>
        </w:rPr>
        <w:t>TransUrban</w:t>
      </w:r>
      <w:proofErr w:type="spellEnd"/>
      <w:r w:rsidRPr="00A602F2">
        <w:rPr>
          <w:lang w:val="en-GB" w:eastAsia="ja-JP"/>
        </w:rPr>
        <w:t>, the operator of the express lanes. FHWA previously had conducted Human Factors studies and controlled testing of cooperative adaptive cruise control, but the Virginia tests happened in a real-world situation on an open road. The research project represented the next step in assessing the potential of CDA to reduce traffic congestion.</w:t>
      </w:r>
    </w:p>
    <w:p w14:paraId="7FC9006B" w14:textId="77777777" w:rsidR="00DB3BB6" w:rsidRPr="00A602F2" w:rsidRDefault="00DB3BB6" w:rsidP="00153FED">
      <w:pPr>
        <w:pStyle w:val="Headingb"/>
        <w:rPr>
          <w:lang w:val="en-GB" w:eastAsia="ja-JP"/>
        </w:rPr>
      </w:pPr>
      <w:r w:rsidRPr="00A602F2">
        <w:rPr>
          <w:bCs/>
          <w:lang w:val="en-GB" w:eastAsia="ja-JP"/>
        </w:rPr>
        <w:t xml:space="preserve">Truck </w:t>
      </w:r>
      <w:r w:rsidRPr="00A602F2">
        <w:rPr>
          <w:lang w:val="en-GB" w:eastAsia="zh-CN"/>
        </w:rPr>
        <w:t>Platooning</w:t>
      </w:r>
      <w:r w:rsidRPr="00A602F2">
        <w:rPr>
          <w:rStyle w:val="FootnoteReference"/>
          <w:lang w:val="en-GB"/>
        </w:rPr>
        <w:footnoteReference w:id="104"/>
      </w:r>
    </w:p>
    <w:p w14:paraId="5D220EE1" w14:textId="77777777" w:rsidR="00DB3BB6" w:rsidRPr="00A602F2" w:rsidRDefault="00DB3BB6" w:rsidP="00A97741">
      <w:pPr>
        <w:rPr>
          <w:lang w:val="en-GB" w:eastAsia="ja-JP"/>
        </w:rPr>
      </w:pPr>
      <w:r w:rsidRPr="00A602F2">
        <w:rPr>
          <w:lang w:val="en-GB" w:eastAsia="ja-JP"/>
        </w:rPr>
        <w:t xml:space="preserve">In collaboration with the Intelligent Transportation Systems (ITS) Joint Program Office (JPO) and the Federal Motor Carrier Safety Administration (FMCSA), FHWA is managing the Truck Platooning Early Deployment Assessment project to understand how truck platoons will operate in a realistic, operational environment. This project will assess various aspects of </w:t>
      </w:r>
      <w:proofErr w:type="spellStart"/>
      <w:r w:rsidRPr="00A602F2">
        <w:rPr>
          <w:lang w:val="en-GB" w:eastAsia="ja-JP"/>
        </w:rPr>
        <w:t>inservice</w:t>
      </w:r>
      <w:proofErr w:type="spellEnd"/>
      <w:r w:rsidRPr="00A602F2">
        <w:rPr>
          <w:lang w:val="en-GB" w:eastAsia="ja-JP"/>
        </w:rPr>
        <w:t xml:space="preserve"> truck platoons that deliver commercial goods by a fleet operator on their common delivery routes over an extended period. Previous research resulted in the development of truck platooning technology with only limited testing and demonstration in a real-world environment.</w:t>
      </w:r>
    </w:p>
    <w:p w14:paraId="7EA1B5A9" w14:textId="77777777" w:rsidR="00DB3BB6" w:rsidRPr="00A602F2" w:rsidRDefault="00DB3BB6" w:rsidP="00153FED">
      <w:pPr>
        <w:pStyle w:val="Headingb"/>
        <w:rPr>
          <w:b w:val="0"/>
          <w:bCs/>
          <w:lang w:val="en-GB" w:eastAsia="ja-JP"/>
        </w:rPr>
      </w:pPr>
      <w:r w:rsidRPr="00A602F2">
        <w:rPr>
          <w:bCs/>
          <w:lang w:val="en-GB" w:eastAsia="ja-JP"/>
        </w:rPr>
        <w:lastRenderedPageBreak/>
        <w:t>Eco-Approach and Departure</w:t>
      </w:r>
      <w:r w:rsidRPr="00A602F2">
        <w:rPr>
          <w:rStyle w:val="FootnoteReference"/>
          <w:lang w:val="en-GB"/>
        </w:rPr>
        <w:footnoteReference w:id="105"/>
      </w:r>
    </w:p>
    <w:p w14:paraId="1CC31220" w14:textId="77777777" w:rsidR="00DB3BB6" w:rsidRPr="00A602F2" w:rsidRDefault="00DB3BB6" w:rsidP="00A97741">
      <w:pPr>
        <w:rPr>
          <w:lang w:val="en-GB" w:eastAsia="ja-JP"/>
        </w:rPr>
      </w:pPr>
      <w:r w:rsidRPr="00A602F2">
        <w:rPr>
          <w:lang w:val="en-GB" w:eastAsia="ja-JP"/>
        </w:rPr>
        <w:t>FHWA is working with the automotive industry to evaluate concepts to improve traffic flow through intersections. Initial tests indicate that cooperative automation on signalized arterials can reduce and smooth the flow of traffic through intersections while reducing fuel consumption and emissions.</w:t>
      </w:r>
    </w:p>
    <w:p w14:paraId="029B27AD" w14:textId="4E1205D6" w:rsidR="00DB3BB6" w:rsidRPr="00A602F2" w:rsidRDefault="00DB3BB6" w:rsidP="00153FED">
      <w:pPr>
        <w:pStyle w:val="Heading2"/>
        <w:rPr>
          <w:lang w:val="en-GB"/>
        </w:rPr>
      </w:pPr>
      <w:bookmarkStart w:id="234" w:name="_Toc120169048"/>
      <w:bookmarkStart w:id="235" w:name="_Toc135241779"/>
      <w:bookmarkStart w:id="236" w:name="_Toc146293478"/>
      <w:bookmarkStart w:id="237" w:name="_Toc149578662"/>
      <w:bookmarkStart w:id="238" w:name="_Toc149578735"/>
      <w:r w:rsidRPr="00A602F2">
        <w:rPr>
          <w:lang w:val="en-GB"/>
        </w:rPr>
        <w:t>A3.3</w:t>
      </w:r>
      <w:r w:rsidRPr="00A602F2">
        <w:rPr>
          <w:lang w:val="en-GB"/>
        </w:rPr>
        <w:tab/>
        <w:t>Region 3 –</w:t>
      </w:r>
      <w:r w:rsidR="00960B89" w:rsidRPr="00A602F2">
        <w:rPr>
          <w:lang w:val="en-GB"/>
        </w:rPr>
        <w:t xml:space="preserve"> </w:t>
      </w:r>
      <w:r w:rsidRPr="00A602F2">
        <w:rPr>
          <w:lang w:val="en-GB"/>
        </w:rPr>
        <w:t>Asia-Pacific</w:t>
      </w:r>
      <w:bookmarkEnd w:id="234"/>
      <w:bookmarkEnd w:id="235"/>
      <w:bookmarkEnd w:id="236"/>
      <w:bookmarkEnd w:id="237"/>
      <w:bookmarkEnd w:id="238"/>
    </w:p>
    <w:p w14:paraId="154DC75B" w14:textId="42955F7F" w:rsidR="00DB3BB6" w:rsidRPr="00A602F2" w:rsidRDefault="00DB3BB6" w:rsidP="00153FED">
      <w:pPr>
        <w:pStyle w:val="Heading3"/>
        <w:rPr>
          <w:bCs/>
          <w:lang w:val="en-GB" w:eastAsia="zh-CN"/>
        </w:rPr>
      </w:pPr>
      <w:r w:rsidRPr="00A602F2">
        <w:rPr>
          <w:bCs/>
          <w:lang w:val="en-GB" w:eastAsia="zh-CN"/>
        </w:rPr>
        <w:t>A3.3.1</w:t>
      </w:r>
      <w:r w:rsidRPr="00A602F2">
        <w:rPr>
          <w:bCs/>
          <w:lang w:val="en-GB" w:eastAsia="zh-CN"/>
        </w:rPr>
        <w:tab/>
        <w:t xml:space="preserve">China </w:t>
      </w:r>
      <w:r w:rsidRPr="00A602F2">
        <w:rPr>
          <w:lang w:val="en-GB" w:eastAsia="zh-CN"/>
        </w:rPr>
        <w:t>(People</w:t>
      </w:r>
      <w:r w:rsidR="00960B89" w:rsidRPr="00A602F2">
        <w:rPr>
          <w:lang w:val="en-GB" w:eastAsia="zh-CN"/>
        </w:rPr>
        <w:t>’</w:t>
      </w:r>
      <w:r w:rsidRPr="00A602F2">
        <w:rPr>
          <w:lang w:val="en-GB" w:eastAsia="zh-CN"/>
        </w:rPr>
        <w:t>s Republic of)</w:t>
      </w:r>
    </w:p>
    <w:p w14:paraId="63E5A7AE" w14:textId="77777777" w:rsidR="00DB3BB6" w:rsidRPr="00A602F2" w:rsidRDefault="00DB3BB6" w:rsidP="00EF2D6A">
      <w:pPr>
        <w:rPr>
          <w:lang w:val="en-GB" w:eastAsia="zh-CN"/>
        </w:rPr>
      </w:pPr>
      <w:r w:rsidRPr="00A602F2">
        <w:rPr>
          <w:lang w:val="en-GB" w:eastAsia="zh-CN"/>
        </w:rPr>
        <w:t>The Government of China</w:t>
      </w:r>
      <w:bookmarkStart w:id="239" w:name="OLE_LINK423"/>
      <w:bookmarkStart w:id="240" w:name="OLE_LINK426"/>
      <w:r w:rsidRPr="00A602F2">
        <w:rPr>
          <w:lang w:val="en-GB" w:eastAsia="zh-CN"/>
        </w:rPr>
        <w:t xml:space="preserve"> has carried out top design</w:t>
      </w:r>
      <w:bookmarkEnd w:id="239"/>
      <w:bookmarkEnd w:id="240"/>
      <w:r w:rsidRPr="00A602F2">
        <w:rPr>
          <w:lang w:val="en-GB" w:eastAsia="zh-CN"/>
        </w:rPr>
        <w:t xml:space="preserve">, strategic layout and development planning for </w:t>
      </w:r>
      <w:bookmarkStart w:id="241" w:name="OLE_LINK187"/>
      <w:r w:rsidRPr="00A602F2">
        <w:rPr>
          <w:lang w:val="en-GB" w:eastAsia="zh-CN"/>
        </w:rPr>
        <w:t xml:space="preserve">CAV, </w:t>
      </w:r>
      <w:bookmarkEnd w:id="241"/>
      <w:r w:rsidRPr="00A602F2">
        <w:rPr>
          <w:lang w:val="en-GB" w:eastAsia="zh-CN"/>
        </w:rPr>
        <w:t>and has formed a systematic organizational and working system.</w:t>
      </w:r>
    </w:p>
    <w:p w14:paraId="7C5EA2D6" w14:textId="77777777" w:rsidR="00DB3BB6" w:rsidRPr="00A602F2" w:rsidRDefault="00DB3BB6" w:rsidP="00153FED">
      <w:pPr>
        <w:pStyle w:val="Headingb"/>
        <w:rPr>
          <w:bCs/>
          <w:lang w:val="en-GB" w:eastAsia="ja-JP"/>
        </w:rPr>
      </w:pPr>
      <w:r w:rsidRPr="00A602F2">
        <w:rPr>
          <w:bCs/>
          <w:lang w:val="en-GB" w:eastAsia="ja-JP"/>
        </w:rPr>
        <w:t>Standardization</w:t>
      </w:r>
    </w:p>
    <w:p w14:paraId="5599E9C5" w14:textId="533D4718" w:rsidR="00DB3BB6" w:rsidRPr="00A602F2" w:rsidRDefault="00DB3BB6" w:rsidP="00EF2D6A">
      <w:pPr>
        <w:rPr>
          <w:lang w:val="en-GB" w:eastAsia="zh-CN"/>
        </w:rPr>
      </w:pPr>
      <w:r w:rsidRPr="00A602F2">
        <w:rPr>
          <w:lang w:val="en-GB" w:eastAsia="zh-CN"/>
        </w:rPr>
        <w:t xml:space="preserve">In 2018, </w:t>
      </w:r>
      <w:r w:rsidRPr="00A602F2">
        <w:rPr>
          <w:lang w:val="en-GB"/>
        </w:rPr>
        <w:t>Ministry of Industry and Information Technology (</w:t>
      </w:r>
      <w:r w:rsidRPr="00A602F2">
        <w:rPr>
          <w:lang w:val="en-GB" w:eastAsia="zh-CN"/>
        </w:rPr>
        <w:t xml:space="preserve">MIIT) and the Standardization Administration of China have jointly issued a series of documents of “Guidelines for Construction of </w:t>
      </w:r>
      <w:bookmarkStart w:id="242" w:name="OLE_LINK485"/>
      <w:r w:rsidRPr="00A602F2">
        <w:rPr>
          <w:lang w:val="en-GB" w:eastAsia="zh-CN"/>
        </w:rPr>
        <w:t>National V2X Industrial Standard system</w:t>
      </w:r>
      <w:bookmarkEnd w:id="242"/>
      <w:r w:rsidRPr="00A602F2">
        <w:rPr>
          <w:lang w:val="en-GB" w:eastAsia="zh-CN"/>
        </w:rPr>
        <w:t xml:space="preserve">” from several aspects, such as the general requirements, </w:t>
      </w:r>
      <w:bookmarkStart w:id="243" w:name="OLE_LINK484"/>
      <w:bookmarkStart w:id="244" w:name="OLE_LINK486"/>
      <w:r w:rsidRPr="00A602F2">
        <w:rPr>
          <w:lang w:val="en-GB" w:eastAsia="zh-CN"/>
        </w:rPr>
        <w:t>Intelligent Connected Vehicles</w:t>
      </w:r>
      <w:bookmarkEnd w:id="243"/>
      <w:r w:rsidRPr="00A602F2">
        <w:rPr>
          <w:lang w:val="en-GB" w:eastAsia="zh-CN"/>
        </w:rPr>
        <w:t xml:space="preserve"> (ICV),</w:t>
      </w:r>
      <w:bookmarkEnd w:id="244"/>
      <w:r w:rsidRPr="00A602F2">
        <w:rPr>
          <w:lang w:val="en-GB" w:eastAsia="zh-CN"/>
        </w:rPr>
        <w:t xml:space="preserve"> Information and Communication Technologies, electronic products and services, and intelligent vehicle management. Among them, CAV in this report is corresponding to ICV. In July 2023, the part of ICV of the National V2X Industrial Standard System was updated to adapt to the new needs and trends of CAV, a more complete standard framework, more comprehensive content, and clearer standard system guideline has been formed, laying a solid foundation for the high-quality development of the intelligent connected vehicle industry. The typical CAV related use cases </w:t>
      </w:r>
      <w:r w:rsidRPr="00A602F2">
        <w:rPr>
          <w:lang w:val="en-GB"/>
        </w:rPr>
        <w:t xml:space="preserve">in </w:t>
      </w:r>
      <w:r w:rsidR="00960B89" w:rsidRPr="00A602F2">
        <w:rPr>
          <w:lang w:val="en-GB"/>
        </w:rPr>
        <w:t>§</w:t>
      </w:r>
      <w:r w:rsidRPr="00A602F2">
        <w:rPr>
          <w:lang w:val="en-GB"/>
        </w:rPr>
        <w:t xml:space="preserve"> 5.2 have been </w:t>
      </w:r>
      <w:r w:rsidRPr="00A602F2">
        <w:rPr>
          <w:lang w:val="en-GB" w:eastAsia="zh-CN"/>
        </w:rPr>
        <w:t xml:space="preserve">formulated in </w:t>
      </w:r>
      <w:r w:rsidRPr="00A602F2">
        <w:rPr>
          <w:lang w:val="en-GB"/>
        </w:rPr>
        <w:t>“T/CSAE 157-2020 Cooperative Intelligent Transportation System: Vehicular Communication Application Layer Specification and Data Exchange Standard Phase II” with the consideration of the realistic conditions in China.</w:t>
      </w:r>
    </w:p>
    <w:p w14:paraId="0CAA187D" w14:textId="77777777" w:rsidR="00DB3BB6" w:rsidRPr="00A602F2" w:rsidRDefault="00DB3BB6" w:rsidP="00153FED">
      <w:pPr>
        <w:pStyle w:val="Headingb"/>
        <w:rPr>
          <w:bCs/>
          <w:lang w:val="en-GB" w:eastAsia="ja-JP"/>
        </w:rPr>
      </w:pPr>
      <w:r w:rsidRPr="00A602F2">
        <w:rPr>
          <w:bCs/>
          <w:lang w:val="en-GB" w:eastAsia="ja-JP"/>
        </w:rPr>
        <w:t xml:space="preserve">CAV Related </w:t>
      </w:r>
      <w:bookmarkStart w:id="245" w:name="OLE_LINK496"/>
      <w:r w:rsidRPr="00A602F2">
        <w:rPr>
          <w:bCs/>
          <w:lang w:val="en-GB" w:eastAsia="ja-JP"/>
        </w:rPr>
        <w:t>Spectrum Regulations</w:t>
      </w:r>
      <w:bookmarkEnd w:id="245"/>
    </w:p>
    <w:p w14:paraId="747A38CA" w14:textId="4C2E5B62" w:rsidR="00DB3BB6" w:rsidRPr="00A602F2" w:rsidRDefault="00DB3BB6" w:rsidP="00EF2D6A">
      <w:pPr>
        <w:kinsoku w:val="0"/>
        <w:snapToGrid w:val="0"/>
        <w:rPr>
          <w:lang w:val="en-GB" w:eastAsia="zh-CN"/>
        </w:rPr>
      </w:pPr>
      <w:r w:rsidRPr="00A602F2">
        <w:rPr>
          <w:lang w:val="en-GB" w:eastAsia="zh-CN"/>
        </w:rPr>
        <w:t>In order to promote the application and development of intelligent connected vehicles based on C</w:t>
      </w:r>
      <w:r w:rsidR="00153FED" w:rsidRPr="00A602F2">
        <w:rPr>
          <w:lang w:val="en-GB" w:eastAsia="zh-CN"/>
        </w:rPr>
        <w:noBreakHyphen/>
      </w:r>
      <w:r w:rsidRPr="00A602F2">
        <w:rPr>
          <w:lang w:val="en-GB" w:eastAsia="zh-CN"/>
        </w:rPr>
        <w:t>V2X in China, the 5</w:t>
      </w:r>
      <w:r w:rsidR="00153FED" w:rsidRPr="00A602F2">
        <w:rPr>
          <w:lang w:val="en-GB" w:eastAsia="zh-CN"/>
        </w:rPr>
        <w:t> </w:t>
      </w:r>
      <w:r w:rsidRPr="00A602F2">
        <w:rPr>
          <w:lang w:val="en-GB" w:eastAsia="zh-CN"/>
        </w:rPr>
        <w:t>905-5</w:t>
      </w:r>
      <w:r w:rsidR="00153FED" w:rsidRPr="00A602F2">
        <w:rPr>
          <w:lang w:val="en-GB" w:eastAsia="zh-CN"/>
        </w:rPr>
        <w:t> </w:t>
      </w:r>
      <w:r w:rsidRPr="00A602F2">
        <w:rPr>
          <w:lang w:val="en-GB" w:eastAsia="zh-CN"/>
        </w:rPr>
        <w:t>925</w:t>
      </w:r>
      <w:r w:rsidR="00153FED" w:rsidRPr="00A602F2">
        <w:rPr>
          <w:lang w:val="en-GB" w:eastAsia="zh-CN"/>
        </w:rPr>
        <w:t> </w:t>
      </w:r>
      <w:r w:rsidRPr="00A602F2">
        <w:rPr>
          <w:lang w:val="en-GB" w:eastAsia="zh-CN"/>
        </w:rPr>
        <w:t xml:space="preserve">MHz is specified by the Bureau of Radio Regulation of MIIT of China as the operating frequency band for the </w:t>
      </w:r>
      <w:bookmarkStart w:id="246" w:name="OLE_LINK3"/>
      <w:r w:rsidRPr="00A602F2">
        <w:rPr>
          <w:lang w:val="en-GB" w:eastAsia="zh-CN"/>
        </w:rPr>
        <w:t>LTE-V2X direct communication</w:t>
      </w:r>
      <w:bookmarkEnd w:id="246"/>
      <w:r w:rsidRPr="00A602F2">
        <w:rPr>
          <w:lang w:val="en-GB" w:eastAsia="zh-CN"/>
        </w:rPr>
        <w:t xml:space="preserve">. </w:t>
      </w:r>
      <w:bookmarkStart w:id="247" w:name="OLE_LINK1"/>
      <w:r w:rsidRPr="00A602F2">
        <w:rPr>
          <w:lang w:val="en-GB" w:eastAsia="zh-CN"/>
        </w:rPr>
        <w:t xml:space="preserve">Under the leadership of the radio regulatory authority of the state and the people’s government of the </w:t>
      </w:r>
      <w:bookmarkStart w:id="248" w:name="OLE_LINK2"/>
      <w:r w:rsidRPr="00A602F2">
        <w:rPr>
          <w:lang w:val="en-GB" w:eastAsia="zh-CN"/>
        </w:rPr>
        <w:t xml:space="preserve">province, autonomous region or municipality </w:t>
      </w:r>
      <w:bookmarkEnd w:id="248"/>
      <w:r w:rsidRPr="00A602F2">
        <w:rPr>
          <w:lang w:val="en-GB" w:eastAsia="zh-CN"/>
        </w:rPr>
        <w:t xml:space="preserve">directly under the Central Government, the </w:t>
      </w:r>
      <w:bookmarkStart w:id="249" w:name="OLE_LINK4"/>
      <w:r w:rsidRPr="00A602F2">
        <w:rPr>
          <w:lang w:val="en-GB" w:eastAsia="zh-CN"/>
        </w:rPr>
        <w:t>radio regulatory authority</w:t>
      </w:r>
      <w:bookmarkEnd w:id="249"/>
      <w:r w:rsidRPr="00A602F2">
        <w:rPr>
          <w:lang w:val="en-GB" w:eastAsia="zh-CN"/>
        </w:rPr>
        <w:t xml:space="preserve"> of the province, autonomous region or municipality is responsible for radio regulation in fields of exercise the licensing for the use of radio frequencies of LTE-V2X direct communication. The installation and using of LTE-V2X devices (e.g., RSU, OBU, etc.) by the qualified applicant companies should apply for the licenses with the granted approval from the related radio regulatory authority.</w:t>
      </w:r>
    </w:p>
    <w:bookmarkEnd w:id="247"/>
    <w:p w14:paraId="0FE1A53B" w14:textId="77777777" w:rsidR="00DB3BB6" w:rsidRPr="00A602F2" w:rsidRDefault="00DB3BB6" w:rsidP="00153FED">
      <w:pPr>
        <w:pStyle w:val="Headingb"/>
        <w:rPr>
          <w:bCs/>
          <w:lang w:val="en-GB" w:eastAsia="ja-JP"/>
        </w:rPr>
      </w:pPr>
      <w:r w:rsidRPr="00A602F2">
        <w:rPr>
          <w:bCs/>
          <w:lang w:val="en-GB" w:eastAsia="ja-JP"/>
        </w:rPr>
        <w:t xml:space="preserve">Large-Scale Applications of CAV </w:t>
      </w:r>
      <w:bookmarkStart w:id="250" w:name="OLE_LINK498"/>
      <w:r w:rsidRPr="00A602F2">
        <w:rPr>
          <w:bCs/>
          <w:lang w:val="en-GB" w:eastAsia="ja-JP"/>
        </w:rPr>
        <w:t xml:space="preserve">Related </w:t>
      </w:r>
      <w:bookmarkStart w:id="251" w:name="OLE_LINK499"/>
      <w:r w:rsidRPr="00A602F2">
        <w:rPr>
          <w:bCs/>
          <w:lang w:val="en-GB" w:eastAsia="ja-JP"/>
        </w:rPr>
        <w:t xml:space="preserve">Spectrum </w:t>
      </w:r>
      <w:bookmarkEnd w:id="251"/>
      <w:r w:rsidRPr="00A602F2">
        <w:rPr>
          <w:bCs/>
          <w:lang w:val="en-GB" w:eastAsia="ja-JP"/>
        </w:rPr>
        <w:t>Regulations</w:t>
      </w:r>
      <w:bookmarkEnd w:id="250"/>
    </w:p>
    <w:p w14:paraId="5E8C880C" w14:textId="77777777" w:rsidR="00DB3BB6" w:rsidRPr="00A602F2" w:rsidRDefault="00DB3BB6" w:rsidP="00EF2D6A">
      <w:pPr>
        <w:rPr>
          <w:lang w:val="en-GB"/>
        </w:rPr>
      </w:pPr>
      <w:r w:rsidRPr="00A602F2">
        <w:rPr>
          <w:lang w:val="en-GB"/>
        </w:rPr>
        <w:t xml:space="preserve">The clear </w:t>
      </w:r>
      <w:bookmarkStart w:id="252" w:name="OLE_LINK495"/>
      <w:r w:rsidRPr="00A602F2">
        <w:rPr>
          <w:lang w:val="en-GB"/>
        </w:rPr>
        <w:t xml:space="preserve">spectrum policy </w:t>
      </w:r>
      <w:bookmarkEnd w:id="252"/>
      <w:r w:rsidRPr="00A602F2">
        <w:rPr>
          <w:lang w:val="en-GB"/>
        </w:rPr>
        <w:t xml:space="preserve">of China plays an important and positive role in promoting </w:t>
      </w:r>
      <w:bookmarkStart w:id="253" w:name="OLE_LINK493"/>
      <w:bookmarkStart w:id="254" w:name="OLE_LINK494"/>
      <w:r w:rsidRPr="00A602F2">
        <w:rPr>
          <w:lang w:val="en-GB"/>
        </w:rPr>
        <w:t xml:space="preserve">large-scale </w:t>
      </w:r>
      <w:bookmarkEnd w:id="253"/>
      <w:r w:rsidRPr="00A602F2">
        <w:rPr>
          <w:lang w:val="en-GB"/>
        </w:rPr>
        <w:t>applications</w:t>
      </w:r>
      <w:bookmarkEnd w:id="254"/>
      <w:r w:rsidRPr="00A602F2">
        <w:rPr>
          <w:lang w:val="en-GB"/>
        </w:rPr>
        <w:t xml:space="preserve"> and the progress of CAV related tests, verifications and demonstrations.</w:t>
      </w:r>
    </w:p>
    <w:p w14:paraId="504C165D" w14:textId="697A2097" w:rsidR="00DB3BB6" w:rsidRPr="00A602F2" w:rsidRDefault="00DB3BB6" w:rsidP="00EF2D6A">
      <w:pPr>
        <w:rPr>
          <w:lang w:val="en-GB"/>
        </w:rPr>
      </w:pPr>
      <w:r w:rsidRPr="00A602F2">
        <w:rPr>
          <w:lang w:val="en-GB"/>
        </w:rPr>
        <w:t>In order to promote CAV based on C-V2X related ICV, Intelligent Transportation System (ITS) and Smart Cities research and development, China has carried out strategic layout and approved development planning for three types of Pilot and Demonstration Areas:</w:t>
      </w:r>
    </w:p>
    <w:p w14:paraId="1202DE1B" w14:textId="4B5C339C" w:rsidR="00DB3BB6" w:rsidRPr="00A602F2" w:rsidRDefault="00DB3BB6" w:rsidP="00EF2D6A">
      <w:pPr>
        <w:pStyle w:val="enumlev1"/>
        <w:rPr>
          <w:lang w:val="en-GB"/>
        </w:rPr>
      </w:pPr>
      <w:r w:rsidRPr="00A602F2">
        <w:rPr>
          <w:lang w:val="en-GB"/>
        </w:rPr>
        <w:t>(1)</w:t>
      </w:r>
      <w:r w:rsidRPr="00A602F2">
        <w:rPr>
          <w:lang w:val="en-GB"/>
        </w:rPr>
        <w:tab/>
        <w:t>National Pilot Areas</w:t>
      </w:r>
      <w:r w:rsidRPr="00A602F2">
        <w:rPr>
          <w:lang w:val="en-GB" w:eastAsia="zh-CN"/>
        </w:rPr>
        <w:t>:</w:t>
      </w:r>
      <w:r w:rsidRPr="00A602F2">
        <w:rPr>
          <w:lang w:val="en-GB"/>
        </w:rPr>
        <w:t xml:space="preserve"> China has built seven National Pilot Areas, including Wuxi City in Jiangsu Province, </w:t>
      </w:r>
      <w:proofErr w:type="spellStart"/>
      <w:r w:rsidRPr="00A602F2">
        <w:rPr>
          <w:lang w:val="en-GB"/>
        </w:rPr>
        <w:t>Xiqing</w:t>
      </w:r>
      <w:proofErr w:type="spellEnd"/>
      <w:r w:rsidRPr="00A602F2">
        <w:rPr>
          <w:lang w:val="en-GB"/>
        </w:rPr>
        <w:t xml:space="preserve"> District in Tianjin Municipality, Changsha City in Hunan Province, </w:t>
      </w:r>
      <w:proofErr w:type="spellStart"/>
      <w:r w:rsidRPr="00A602F2">
        <w:rPr>
          <w:lang w:val="en-GB"/>
        </w:rPr>
        <w:t>Liangjiang</w:t>
      </w:r>
      <w:proofErr w:type="spellEnd"/>
      <w:r w:rsidRPr="00A602F2">
        <w:rPr>
          <w:lang w:val="en-GB"/>
        </w:rPr>
        <w:t xml:space="preserve"> District in Chongqing Municipality, </w:t>
      </w:r>
      <w:proofErr w:type="spellStart"/>
      <w:r w:rsidRPr="00A602F2">
        <w:rPr>
          <w:lang w:val="en-GB"/>
        </w:rPr>
        <w:t>Deqing</w:t>
      </w:r>
      <w:proofErr w:type="spellEnd"/>
      <w:r w:rsidRPr="00A602F2">
        <w:rPr>
          <w:lang w:val="en-GB"/>
        </w:rPr>
        <w:t xml:space="preserve"> </w:t>
      </w:r>
      <w:r w:rsidRPr="00A602F2">
        <w:rPr>
          <w:lang w:val="en-GB" w:eastAsia="zh-CN"/>
        </w:rPr>
        <w:t>County</w:t>
      </w:r>
      <w:r w:rsidRPr="00A602F2">
        <w:rPr>
          <w:lang w:val="en-GB"/>
        </w:rPr>
        <w:t xml:space="preserve"> in Zhejiang Province, Liuzhou City in Guangxi Province, and </w:t>
      </w:r>
      <w:proofErr w:type="spellStart"/>
      <w:r w:rsidRPr="00A602F2">
        <w:rPr>
          <w:lang w:val="en-GB"/>
        </w:rPr>
        <w:t>Xiangyang</w:t>
      </w:r>
      <w:proofErr w:type="spellEnd"/>
      <w:r w:rsidRPr="00A602F2">
        <w:rPr>
          <w:lang w:val="en-GB"/>
        </w:rPr>
        <w:t xml:space="preserve"> City in Hubei Province.</w:t>
      </w:r>
    </w:p>
    <w:p w14:paraId="130F7001" w14:textId="67D22A9C" w:rsidR="00DB3BB6" w:rsidRPr="00A602F2" w:rsidRDefault="00DB3BB6" w:rsidP="00EF2D6A">
      <w:pPr>
        <w:pStyle w:val="enumlev1"/>
        <w:keepNext/>
        <w:keepLines/>
        <w:rPr>
          <w:lang w:val="en-GB"/>
        </w:rPr>
      </w:pPr>
      <w:r w:rsidRPr="00A602F2">
        <w:rPr>
          <w:lang w:val="en-GB"/>
        </w:rPr>
        <w:lastRenderedPageBreak/>
        <w:t>(2)</w:t>
      </w:r>
      <w:r w:rsidRPr="00A602F2">
        <w:rPr>
          <w:lang w:val="en-GB"/>
        </w:rPr>
        <w:tab/>
        <w:t>Demonstration Areas: Ministry of Industry and Information Technology (MIIT), Ministry of Transport (MOT), and Ministry of Public Security (MPS) have actively promoted and cooperated with local governments to support the construction of 17 ICV Demonstration Areas in Beijing, Shanghai, etc. Different climatic conditions and geomorphic characteristics are considered in order to carry out tests under diverse conditions.</w:t>
      </w:r>
    </w:p>
    <w:p w14:paraId="524880B2" w14:textId="3285EB65" w:rsidR="00DB3BB6" w:rsidRPr="00A602F2" w:rsidRDefault="00DB3BB6" w:rsidP="00EF2D6A">
      <w:pPr>
        <w:pStyle w:val="enumlev1"/>
        <w:rPr>
          <w:lang w:val="en-GB"/>
        </w:rPr>
      </w:pPr>
      <w:r w:rsidRPr="00A602F2">
        <w:rPr>
          <w:lang w:val="en-GB"/>
        </w:rPr>
        <w:t>(3)</w:t>
      </w:r>
      <w:r w:rsidRPr="00A602F2">
        <w:rPr>
          <w:lang w:val="en-GB"/>
        </w:rPr>
        <w:tab/>
        <w:t>Pilot Cities of “Smart Cities and ICV”: The Ministry of Housing and Urban-Rural Development (</w:t>
      </w:r>
      <w:proofErr w:type="spellStart"/>
      <w:r w:rsidRPr="00A602F2">
        <w:rPr>
          <w:lang w:val="en-GB"/>
        </w:rPr>
        <w:t>MoHURD</w:t>
      </w:r>
      <w:proofErr w:type="spellEnd"/>
      <w:r w:rsidRPr="00A602F2">
        <w:rPr>
          <w:lang w:val="en-GB"/>
        </w:rPr>
        <w:t xml:space="preserve">) and MIIT approved two batches of 16 </w:t>
      </w:r>
      <w:bookmarkStart w:id="255" w:name="OLE_LINK500"/>
      <w:r w:rsidRPr="00A602F2">
        <w:rPr>
          <w:lang w:val="en-GB"/>
        </w:rPr>
        <w:t xml:space="preserve">Pilot Cities, </w:t>
      </w:r>
      <w:bookmarkEnd w:id="255"/>
      <w:r w:rsidRPr="00A602F2">
        <w:rPr>
          <w:lang w:val="en-GB"/>
        </w:rPr>
        <w:t>including Beijing, Shanghai</w:t>
      </w:r>
      <w:r w:rsidRPr="00A602F2">
        <w:rPr>
          <w:lang w:val="en-GB" w:eastAsia="zh-CN"/>
        </w:rPr>
        <w:t>,</w:t>
      </w:r>
      <w:r w:rsidRPr="00A602F2">
        <w:rPr>
          <w:lang w:val="en-GB"/>
        </w:rPr>
        <w:t xml:space="preserve"> and Guangzhou, etc., for the coordinated development of </w:t>
      </w:r>
      <w:r w:rsidRPr="00A602F2">
        <w:rPr>
          <w:lang w:val="en-GB" w:eastAsia="zh-CN"/>
        </w:rPr>
        <w:t>i</w:t>
      </w:r>
      <w:r w:rsidRPr="00A602F2">
        <w:rPr>
          <w:lang w:val="en-GB"/>
        </w:rPr>
        <w:t>nfrastructures of “Smart Cit</w:t>
      </w:r>
      <w:r w:rsidRPr="00A602F2">
        <w:rPr>
          <w:lang w:val="en-GB" w:eastAsia="zh-CN"/>
        </w:rPr>
        <w:t>ies</w:t>
      </w:r>
      <w:r w:rsidRPr="00A602F2">
        <w:rPr>
          <w:lang w:val="en-GB"/>
        </w:rPr>
        <w:t xml:space="preserve"> and ICV”.</w:t>
      </w:r>
    </w:p>
    <w:p w14:paraId="427E1E8E" w14:textId="77777777" w:rsidR="00DB3BB6" w:rsidRPr="00A602F2" w:rsidRDefault="00DB3BB6" w:rsidP="001B6EB7">
      <w:pPr>
        <w:rPr>
          <w:lang w:val="en-GB"/>
        </w:rPr>
      </w:pPr>
      <w:r w:rsidRPr="00A602F2">
        <w:rPr>
          <w:lang w:val="en-GB"/>
        </w:rPr>
        <w:t xml:space="preserve">The </w:t>
      </w:r>
      <w:bookmarkStart w:id="256" w:name="OLE_LINK505"/>
      <w:r w:rsidRPr="00A602F2">
        <w:rPr>
          <w:lang w:val="en-GB"/>
        </w:rPr>
        <w:t xml:space="preserve">series of large-scale C-V2X interoperability test activities </w:t>
      </w:r>
      <w:bookmarkEnd w:id="256"/>
      <w:r w:rsidRPr="00A602F2">
        <w:rPr>
          <w:lang w:val="en-GB"/>
        </w:rPr>
        <w:t xml:space="preserve">from 2018 to 2023 have been organised by the C-V2X Working Group of the IMT-2020 (5G) Promotion Group and the China Industry Innovation Alliance for the Intelligent and Connected Vehicles (CAICV). From </w:t>
      </w:r>
      <w:bookmarkStart w:id="257" w:name="OLE_LINK503"/>
      <w:r w:rsidRPr="00A602F2">
        <w:rPr>
          <w:lang w:val="en-GB"/>
        </w:rPr>
        <w:t xml:space="preserve">“Three Layers”, </w:t>
      </w:r>
      <w:bookmarkEnd w:id="257"/>
      <w:r w:rsidRPr="00A602F2">
        <w:rPr>
          <w:lang w:val="en-GB"/>
        </w:rPr>
        <w:t>“Four Layers” and “New Four Layers”, the interoperability among diverse chipsets, terminals, OEMs, and security platforms is tested and verified. The typical CAV applications, such as Cooperative Vehicle Merge, Cooperative Lane Change, Sensor Data Sharing, etc., have been tested based on LTE-V2X in the series of large-scale C-V2X interoperability test activities.</w:t>
      </w:r>
    </w:p>
    <w:p w14:paraId="7B670B05" w14:textId="316ECD92" w:rsidR="00DB3BB6" w:rsidRPr="00A602F2" w:rsidRDefault="00DB3BB6" w:rsidP="00153FED">
      <w:pPr>
        <w:pStyle w:val="Heading3"/>
        <w:rPr>
          <w:bCs/>
          <w:lang w:val="en-GB" w:eastAsia="zh-CN"/>
        </w:rPr>
      </w:pPr>
      <w:r w:rsidRPr="00A602F2">
        <w:rPr>
          <w:bCs/>
          <w:lang w:val="en-GB" w:eastAsia="zh-CN"/>
        </w:rPr>
        <w:t>A3.3.2</w:t>
      </w:r>
      <w:r w:rsidRPr="00A602F2">
        <w:rPr>
          <w:bCs/>
          <w:lang w:val="en-GB" w:eastAsia="zh-CN"/>
        </w:rPr>
        <w:tab/>
        <w:t>Japan</w:t>
      </w:r>
    </w:p>
    <w:p w14:paraId="3B1EAC10" w14:textId="77777777" w:rsidR="00DB3BB6" w:rsidRPr="00A602F2" w:rsidRDefault="00DB3BB6" w:rsidP="00153FED">
      <w:pPr>
        <w:pStyle w:val="Headingb"/>
        <w:rPr>
          <w:bCs/>
          <w:lang w:val="en-GB" w:eastAsia="ja-JP"/>
        </w:rPr>
      </w:pPr>
      <w:r w:rsidRPr="00A602F2">
        <w:rPr>
          <w:bCs/>
          <w:lang w:val="en-GB" w:eastAsia="ja-JP"/>
        </w:rPr>
        <w:t>Study Group on Next-Generation ITS Communications for Cooperative Automated Driving</w:t>
      </w:r>
    </w:p>
    <w:p w14:paraId="22BBB55C" w14:textId="4C2BF0DA" w:rsidR="00DB3BB6" w:rsidRPr="00A602F2" w:rsidRDefault="00DB3BB6" w:rsidP="00153FED">
      <w:pPr>
        <w:rPr>
          <w:lang w:val="en-GB" w:eastAsia="zh-CN"/>
        </w:rPr>
      </w:pPr>
      <w:r w:rsidRPr="00A602F2">
        <w:rPr>
          <w:lang w:val="en-GB" w:eastAsia="zh-CN"/>
        </w:rPr>
        <w:t>The Ministry of Internal Affairs and Communications (MIC) of Japan held a Study Group on Next-Generation ITS Communications for Cooperative Automated Driving to consider approaches to such communications and published an Interim Report in 2023. The key issues studied were use cases for the next-generation of ITS communications, measures to interwork between V2X and V2N communications, draft allocation policy and deployment roadmap for 5.9</w:t>
      </w:r>
      <w:r w:rsidR="00153FED" w:rsidRPr="00A602F2">
        <w:rPr>
          <w:lang w:val="en-GB" w:eastAsia="zh-CN"/>
        </w:rPr>
        <w:t> </w:t>
      </w:r>
      <w:r w:rsidRPr="00A602F2">
        <w:rPr>
          <w:lang w:val="en-GB" w:eastAsia="zh-CN"/>
        </w:rPr>
        <w:t>GHz band V2X communications. The Interim Report stated that consideration should be firstly given to allocating up to 30 MHz of bandwidth in the 5</w:t>
      </w:r>
      <w:r w:rsidR="00153FED" w:rsidRPr="00A602F2">
        <w:rPr>
          <w:lang w:val="en-GB" w:eastAsia="zh-CN"/>
        </w:rPr>
        <w:t> </w:t>
      </w:r>
      <w:r w:rsidRPr="00A602F2">
        <w:rPr>
          <w:lang w:val="en-GB" w:eastAsia="zh-CN"/>
        </w:rPr>
        <w:t>895-5</w:t>
      </w:r>
      <w:r w:rsidR="00153FED" w:rsidRPr="00A602F2">
        <w:rPr>
          <w:lang w:val="en-GB" w:eastAsia="zh-CN"/>
        </w:rPr>
        <w:t> </w:t>
      </w:r>
      <w:r w:rsidRPr="00A602F2">
        <w:rPr>
          <w:lang w:val="en-GB" w:eastAsia="zh-CN"/>
        </w:rPr>
        <w:t>925</w:t>
      </w:r>
      <w:r w:rsidR="00153FED" w:rsidRPr="00A602F2">
        <w:rPr>
          <w:lang w:val="en-GB" w:eastAsia="zh-CN"/>
        </w:rPr>
        <w:t> </w:t>
      </w:r>
      <w:r w:rsidRPr="00A602F2">
        <w:rPr>
          <w:lang w:val="en-GB" w:eastAsia="zh-CN"/>
        </w:rPr>
        <w:t>MHz frequency band for V2X communications, and that towards the target of introducing 5.9</w:t>
      </w:r>
      <w:r w:rsidR="00153FED" w:rsidRPr="00A602F2">
        <w:rPr>
          <w:lang w:val="en-GB" w:eastAsia="zh-CN"/>
        </w:rPr>
        <w:t> </w:t>
      </w:r>
      <w:r w:rsidRPr="00A602F2">
        <w:rPr>
          <w:lang w:val="en-GB" w:eastAsia="zh-CN"/>
        </w:rPr>
        <w:t>GHz-band V2X communication equipment around 2030 and deploying cooperative automated driving such as mediated and negotiated merging assistance around 2040, the roadmap should be specified with use cases to be demonstrated and verified and environmental improvements.</w:t>
      </w:r>
    </w:p>
    <w:p w14:paraId="16295235" w14:textId="77777777" w:rsidR="00DB3BB6" w:rsidRPr="00A602F2" w:rsidRDefault="00DB3BB6" w:rsidP="00153FED">
      <w:pPr>
        <w:pStyle w:val="Headingb"/>
        <w:rPr>
          <w:bCs/>
          <w:lang w:val="en-GB" w:eastAsia="ja-JP"/>
        </w:rPr>
      </w:pPr>
      <w:r w:rsidRPr="00A602F2">
        <w:rPr>
          <w:bCs/>
          <w:lang w:val="en-GB" w:eastAsia="ja-JP"/>
        </w:rPr>
        <w:t>SIP-</w:t>
      </w:r>
      <w:proofErr w:type="spellStart"/>
      <w:r w:rsidRPr="00A602F2">
        <w:rPr>
          <w:bCs/>
          <w:lang w:val="en-GB" w:eastAsia="ja-JP"/>
        </w:rPr>
        <w:t>adus</w:t>
      </w:r>
      <w:proofErr w:type="spellEnd"/>
      <w:r w:rsidRPr="00A602F2">
        <w:rPr>
          <w:bCs/>
          <w:lang w:val="en-GB" w:eastAsia="ja-JP"/>
        </w:rPr>
        <w:t xml:space="preserve"> Programme in Japan</w:t>
      </w:r>
    </w:p>
    <w:p w14:paraId="4A436F2E" w14:textId="3609FEFA" w:rsidR="00DB3BB6" w:rsidRPr="00A602F2" w:rsidRDefault="00DB3BB6" w:rsidP="00A97741">
      <w:pPr>
        <w:overflowPunct/>
        <w:autoSpaceDE/>
        <w:autoSpaceDN/>
        <w:adjustRightInd/>
        <w:spacing w:beforeLines="50"/>
        <w:textAlignment w:val="auto"/>
        <w:rPr>
          <w:lang w:val="en-GB" w:eastAsia="ja-JP"/>
        </w:rPr>
      </w:pPr>
      <w:r w:rsidRPr="00A602F2">
        <w:rPr>
          <w:lang w:val="en-GB" w:eastAsia="ko-KR"/>
        </w:rPr>
        <w:t>The Government of Japan worked SIP-</w:t>
      </w:r>
      <w:proofErr w:type="spellStart"/>
      <w:r w:rsidRPr="00A602F2">
        <w:rPr>
          <w:lang w:val="en-GB" w:eastAsia="ko-KR"/>
        </w:rPr>
        <w:t>adus</w:t>
      </w:r>
      <w:proofErr w:type="spellEnd"/>
      <w:r w:rsidRPr="00A602F2">
        <w:rPr>
          <w:lang w:val="en-GB" w:eastAsia="ko-KR"/>
        </w:rPr>
        <w:t xml:space="preserve"> (SIP’s</w:t>
      </w:r>
      <w:r w:rsidR="00153FED" w:rsidRPr="00A602F2">
        <w:rPr>
          <w:rStyle w:val="FootnoteReference"/>
          <w:lang w:val="en-GB"/>
        </w:rPr>
        <w:footnoteReference w:id="106"/>
      </w:r>
      <w:r w:rsidRPr="00A602F2">
        <w:rPr>
          <w:lang w:val="en-GB" w:eastAsia="ko-KR"/>
        </w:rPr>
        <w:t xml:space="preserve"> Automated Driving for Universal Services)</w:t>
      </w:r>
      <w:r w:rsidRPr="00A602F2">
        <w:rPr>
          <w:lang w:val="en-GB" w:eastAsia="ja-JP"/>
        </w:rPr>
        <w:t xml:space="preserve"> programme</w:t>
      </w:r>
      <w:r w:rsidRPr="00A602F2">
        <w:rPr>
          <w:rStyle w:val="FootnoteReference"/>
          <w:lang w:val="en-GB"/>
        </w:rPr>
        <w:footnoteReference w:id="107"/>
      </w:r>
      <w:r w:rsidRPr="00A602F2">
        <w:rPr>
          <w:lang w:val="en-GB" w:eastAsia="ja-JP"/>
        </w:rPr>
        <w:t xml:space="preserve"> aiming to solve issues of concern in today’s society through realizing automated driving, including reducing traffic accidents, alleviating traffic congestion and securing a means of transportation for people with limited mobility, such as the elderly living in remote regions, among other issues. This programme started in Fiscal Year 2014 and entered its 2nd Phase in Fiscal Year 2018 and ran until FY 2022. In the 2nd Phase the scope was extended to include automated driving on general public roads and application to logistics and transportation services, as shown in Fig. A3</w:t>
      </w:r>
      <w:r w:rsidRPr="00A602F2">
        <w:rPr>
          <w:lang w:val="en-GB" w:eastAsia="ja-JP"/>
        </w:rPr>
        <w:noBreakHyphen/>
        <w:t>5.</w:t>
      </w:r>
    </w:p>
    <w:p w14:paraId="180D0CD5" w14:textId="77777777" w:rsidR="00DB3BB6" w:rsidRPr="00A602F2" w:rsidRDefault="00DB3BB6" w:rsidP="00E67FDD">
      <w:pPr>
        <w:pStyle w:val="FigureNo"/>
        <w:rPr>
          <w:lang w:val="en-GB"/>
        </w:rPr>
      </w:pPr>
      <w:r w:rsidRPr="00A602F2">
        <w:rPr>
          <w:lang w:val="en-GB"/>
        </w:rPr>
        <w:lastRenderedPageBreak/>
        <w:t>Figure A3-5</w:t>
      </w:r>
    </w:p>
    <w:p w14:paraId="47B2080B" w14:textId="77777777" w:rsidR="00DB3BB6" w:rsidRPr="00A602F2" w:rsidRDefault="00DB3BB6" w:rsidP="00E67FDD">
      <w:pPr>
        <w:pStyle w:val="Figuretitle"/>
        <w:rPr>
          <w:lang w:val="en-GB"/>
        </w:rPr>
      </w:pPr>
      <w:r w:rsidRPr="00A602F2">
        <w:rPr>
          <w:lang w:val="en-GB"/>
        </w:rPr>
        <w:t>Overview of the 2</w:t>
      </w:r>
      <w:r w:rsidRPr="00A602F2">
        <w:rPr>
          <w:vertAlign w:val="superscript"/>
          <w:lang w:val="en-GB"/>
        </w:rPr>
        <w:t xml:space="preserve">nd </w:t>
      </w:r>
      <w:r w:rsidRPr="00A602F2">
        <w:rPr>
          <w:lang w:val="en-GB"/>
        </w:rPr>
        <w:t>Phase SIP-</w:t>
      </w:r>
      <w:proofErr w:type="spellStart"/>
      <w:r w:rsidRPr="00A602F2">
        <w:rPr>
          <w:lang w:val="en-GB"/>
        </w:rPr>
        <w:t>adus</w:t>
      </w:r>
      <w:proofErr w:type="spellEnd"/>
    </w:p>
    <w:p w14:paraId="13EB5E79" w14:textId="77777777" w:rsidR="00DB3BB6" w:rsidRPr="00A602F2" w:rsidRDefault="00DB3BB6" w:rsidP="00E67FDD">
      <w:pPr>
        <w:pStyle w:val="Figure"/>
        <w:rPr>
          <w:lang w:val="en-GB"/>
        </w:rPr>
      </w:pPr>
      <w:r w:rsidRPr="00A602F2">
        <w:rPr>
          <w:noProof/>
          <w:lang w:val="en-GB"/>
        </w:rPr>
        <w:drawing>
          <wp:inline distT="0" distB="0" distL="0" distR="0" wp14:anchorId="6DE1D01D" wp14:editId="0AF9D45C">
            <wp:extent cx="3594226" cy="1946168"/>
            <wp:effectExtent l="0" t="0" r="6350" b="0"/>
            <wp:docPr id="16" name="図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 name="図 26" descr="Tex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20550" cy="2014569"/>
                    </a:xfrm>
                    <a:prstGeom prst="rect">
                      <a:avLst/>
                    </a:prstGeom>
                    <a:noFill/>
                    <a:ln>
                      <a:noFill/>
                    </a:ln>
                  </pic:spPr>
                </pic:pic>
              </a:graphicData>
            </a:graphic>
          </wp:inline>
        </w:drawing>
      </w:r>
    </w:p>
    <w:p w14:paraId="4793FE94" w14:textId="77777777" w:rsidR="00DB3BB6" w:rsidRPr="00A602F2" w:rsidRDefault="00DB3BB6" w:rsidP="00153FED">
      <w:pPr>
        <w:pStyle w:val="Normalaftertitle"/>
        <w:rPr>
          <w:rFonts w:eastAsia="Malgun Gothic"/>
          <w:lang w:val="en-GB" w:eastAsia="ko-KR"/>
        </w:rPr>
      </w:pPr>
      <w:r w:rsidRPr="00A602F2">
        <w:rPr>
          <w:lang w:val="en-GB" w:eastAsia="ko-KR"/>
        </w:rPr>
        <w:t>The programme envisioned a scenario for the commercialization and service of fully automated driving by 2025. For this, it targeted to establish the cooperative areas technologies essential for implementation by 2023 and to create multiple example cases for commercialization through Field Operational Test (FOTs) by involving various businesses and local governments.</w:t>
      </w:r>
    </w:p>
    <w:p w14:paraId="139A5D91" w14:textId="39562372" w:rsidR="00DB3BB6" w:rsidRPr="00A602F2" w:rsidRDefault="00DB3BB6" w:rsidP="00A97741">
      <w:pPr>
        <w:rPr>
          <w:rFonts w:eastAsia="Malgun Gothic"/>
          <w:lang w:val="en-GB" w:eastAsia="ko-KR"/>
        </w:rPr>
      </w:pPr>
      <w:r w:rsidRPr="00A602F2">
        <w:rPr>
          <w:lang w:val="en-GB" w:eastAsia="ko-KR"/>
        </w:rPr>
        <w:t>In October 2019, FOTs started in the Tokyo waterfront city area (general roads and Metropolitan Expressway / Haneda area) with wide participations. The program underwent testing to provide signal display and change timing information to vehicles, even in environments where recognition is difficult using in-vehicle cameras; to assist vehicles merge onto the main lane of highways; and to operate public transport system (self-driving buses) by using automated driving technology in mixed traffic flow.</w:t>
      </w:r>
    </w:p>
    <w:p w14:paraId="24044970" w14:textId="37DF6239" w:rsidR="00DB3BB6" w:rsidRPr="00A602F2" w:rsidRDefault="00DB3BB6" w:rsidP="00A97741">
      <w:pPr>
        <w:rPr>
          <w:lang w:val="en-GB" w:eastAsia="ko-KR"/>
        </w:rPr>
      </w:pPr>
      <w:r w:rsidRPr="00A602F2">
        <w:rPr>
          <w:lang w:val="en-GB" w:eastAsia="ko-KR"/>
        </w:rPr>
        <w:t>Under SIP-</w:t>
      </w:r>
      <w:proofErr w:type="spellStart"/>
      <w:r w:rsidRPr="00A602F2">
        <w:rPr>
          <w:lang w:val="en-GB" w:eastAsia="ko-KR"/>
        </w:rPr>
        <w:t>adus</w:t>
      </w:r>
      <w:proofErr w:type="spellEnd"/>
      <w:r w:rsidRPr="00A602F2">
        <w:rPr>
          <w:lang w:val="en-GB" w:eastAsia="ko-KR"/>
        </w:rPr>
        <w:t xml:space="preserve"> programme, a study was conducted regarding cooperative driving automation and advanced safety driver assistance. Firstly, in the study, as many use cases as possible were collected from projects in Europe, the United States and Asia, including those studied by the Japan Automobile Manufacturers Association, Inc. (JAMA). The use cases collected varied in terms of the expected time frame of the launch. Instead of securing all the use cases, the study decided to focus on those cases with certain assumptions. Firstly, the study assumed that all traffic participants would comply with the law and regulations in principle. Secondly, the study excluded from the scope, functional elements that can be realized by autonomous automatic driving systems. Lastly, three features were taken into account as those that characterize cooperative automated vehicles: that vehicles 1) obtain information beyond the detection range of on-board sensors, 2) provide information of one’s own vehicle, and 3) interact with other vehicles or infrastructure with V2V and V2I connectivity. Consequently, eight (8) functional elements of use cases are selected for consideration. In September 2020, the results of this study were documented as the first output</w:t>
      </w:r>
      <w:r w:rsidRPr="00A602F2">
        <w:rPr>
          <w:rStyle w:val="FootnoteReference"/>
          <w:lang w:val="en-GB"/>
        </w:rPr>
        <w:footnoteReference w:id="108"/>
      </w:r>
      <w:r w:rsidRPr="00A602F2">
        <w:rPr>
          <w:lang w:val="en-GB" w:eastAsia="ko-KR"/>
        </w:rPr>
        <w:t>. Based on the results, the study moved to the next phase on the subject of radiocommunication technology requirements and new radiocommunication protocols.</w:t>
      </w:r>
    </w:p>
    <w:p w14:paraId="53820549" w14:textId="3119BE13" w:rsidR="00DB3BB6" w:rsidRPr="00A602F2" w:rsidRDefault="00DB3BB6" w:rsidP="00153FED">
      <w:pPr>
        <w:pStyle w:val="Heading3"/>
        <w:rPr>
          <w:lang w:val="en-GB" w:eastAsia="zh-CN"/>
        </w:rPr>
      </w:pPr>
      <w:r w:rsidRPr="00A602F2">
        <w:rPr>
          <w:lang w:val="en-GB" w:eastAsia="zh-CN"/>
        </w:rPr>
        <w:t>A3.3.3</w:t>
      </w:r>
      <w:r w:rsidRPr="00A602F2">
        <w:rPr>
          <w:lang w:val="en-GB" w:eastAsia="zh-CN"/>
        </w:rPr>
        <w:tab/>
        <w:t>Korea, Republic of</w:t>
      </w:r>
    </w:p>
    <w:p w14:paraId="3E1192D1" w14:textId="2F04F606" w:rsidR="00DB3BB6" w:rsidRPr="00A602F2" w:rsidRDefault="00DB3BB6" w:rsidP="00A97741">
      <w:pPr>
        <w:rPr>
          <w:lang w:val="en-GB" w:eastAsia="ko-KR"/>
        </w:rPr>
      </w:pPr>
      <w:r w:rsidRPr="00A602F2">
        <w:rPr>
          <w:lang w:val="en-GB" w:eastAsia="ko-KR"/>
        </w:rPr>
        <w:t xml:space="preserve">MOLIT (Ministry of Land, Infrastructure and Transport) has a long term plan to deploy C-ITS applications in Korea. In 2014, a pilot test site for C-ITS applications was chosen in Sejong city, and the pilot test was performed to validate C-ITS applications. In 2018, the C-ITS system was deployed on Jeju island and Seoul metropolitan city. The C-ITS digital infrastructure was designed to support unexpected road situations, traffic signal information and location error compensation data for accurate positioning. The platooning and urban driving use cases of automated driving are tested to </w:t>
      </w:r>
      <w:r w:rsidRPr="00A602F2">
        <w:rPr>
          <w:lang w:val="en-GB" w:eastAsia="ko-KR"/>
        </w:rPr>
        <w:lastRenderedPageBreak/>
        <w:t>validate the usefulness of C-ITS digital infrastructure. The urban driving use case is focused on intersection safety.</w:t>
      </w:r>
    </w:p>
    <w:p w14:paraId="433A38D6" w14:textId="6CCBB377" w:rsidR="00DB3BB6" w:rsidRPr="00A602F2" w:rsidRDefault="00DB3BB6" w:rsidP="00A97741">
      <w:pPr>
        <w:rPr>
          <w:szCs w:val="24"/>
          <w:lang w:val="en-GB" w:eastAsia="ko-KR"/>
        </w:rPr>
      </w:pPr>
      <w:r w:rsidRPr="00A602F2">
        <w:rPr>
          <w:szCs w:val="24"/>
          <w:lang w:val="en-GB" w:eastAsia="ko-KR"/>
        </w:rPr>
        <w:t>MOTIE (Ministry of Trade, Industry and Energy) has conducted a pilot test on FCEV (Fuel Cell Electric Vehicle) automated bus for BRT (Bus Rapid Transit) route in Sejong city by the end of 2021. The C-ITS digital infrastructure supports hybrid radiocommunications using both IEEE 802.11 WAVE and LTE with the SAE J2735 compliance.</w:t>
      </w:r>
    </w:p>
    <w:p w14:paraId="2BA34C93" w14:textId="6EE4EF70" w:rsidR="00DB3BB6" w:rsidRPr="00A602F2" w:rsidRDefault="00DB3BB6" w:rsidP="00A97741">
      <w:pPr>
        <w:rPr>
          <w:lang w:val="en-GB" w:eastAsia="ko-KR"/>
        </w:rPr>
      </w:pPr>
      <w:r w:rsidRPr="00A602F2">
        <w:rPr>
          <w:lang w:val="en-GB" w:eastAsia="ko-KR"/>
        </w:rPr>
        <w:t>MSIT (Ministry of Science and ICT) has launched the Giga KOREA project to achieve 5G radiocommunication technology and applications since 2014. Along the 5G service demonstration in 2018 PyeongChang Winter Olympic Games, the 5G service are commercialized in 2019. And there were field trials to apply for CAV use cases in Seoul and Daegu city. CAV use cases are tested by using the merits of the key technical characteristics of 5G radiocommunication: high data rate, the low latency and high reliability. The use cases of 5G radiocommunication are automated shuttle bus, remote control and entertainment.</w:t>
      </w:r>
    </w:p>
    <w:p w14:paraId="32BD6D48" w14:textId="77777777" w:rsidR="00DB3BB6" w:rsidRPr="00A602F2" w:rsidRDefault="00DB3BB6" w:rsidP="00A97741">
      <w:pPr>
        <w:rPr>
          <w:szCs w:val="24"/>
          <w:lang w:val="en-GB" w:eastAsia="ko-KR"/>
        </w:rPr>
      </w:pPr>
      <w:r w:rsidRPr="00A602F2">
        <w:rPr>
          <w:lang w:val="en-GB" w:eastAsia="ko-KR"/>
        </w:rPr>
        <w:t xml:space="preserve">Platooning is tested on highway based on C-ITS digital infrastructure and V2X radiocommunication technologies (example, IEEE 802.11p and LTE) are used to form or deform vehicle groups, share the leading vehicle’s control and location error compensation information. The typical use case in urban driving is intersection safety warning. This use case uses traffic signal information which is transformed into LDM (Local Dynamic Map) and transmitted to the automated vehicle. This use case also needs V2X radiocommunication with low latency and high reliability. </w:t>
      </w:r>
      <w:r w:rsidRPr="00A602F2">
        <w:rPr>
          <w:szCs w:val="24"/>
          <w:lang w:val="en-GB" w:eastAsia="ko-KR"/>
        </w:rPr>
        <w:t>The service functions of FCEV automated bus include getting on and off at a stop station, recognizing signal intersections and pedestrian cross-walking, and sharing the BRT route with a manual driving.</w:t>
      </w:r>
    </w:p>
    <w:p w14:paraId="281640BE" w14:textId="1AC3B32B" w:rsidR="00DB3BB6" w:rsidRPr="00A602F2" w:rsidRDefault="00DB3BB6" w:rsidP="00A97741">
      <w:pPr>
        <w:tabs>
          <w:tab w:val="left" w:pos="3460"/>
        </w:tabs>
        <w:rPr>
          <w:lang w:val="en-GB" w:eastAsia="ko-KR"/>
        </w:rPr>
      </w:pPr>
      <w:r w:rsidRPr="00A602F2">
        <w:rPr>
          <w:lang w:val="en-GB" w:eastAsia="ko-KR"/>
        </w:rPr>
        <w:t xml:space="preserve">Automated shuttle bus drives the test route by using 5G NR radiocommunication technology. This use case needs high accurate positioning, traffic signal timing and status and blind spot information. 5G radiocommunication can support the required information and supports automated driving. Remote control can monitor the vehicle and road status by sending on-board sensors data to the </w:t>
      </w:r>
      <w:proofErr w:type="gramStart"/>
      <w:r w:rsidRPr="00A602F2">
        <w:rPr>
          <w:lang w:val="en-GB" w:eastAsia="ko-KR"/>
        </w:rPr>
        <w:t>server, and</w:t>
      </w:r>
      <w:proofErr w:type="gramEnd"/>
      <w:r w:rsidRPr="00A602F2">
        <w:rPr>
          <w:lang w:val="en-GB" w:eastAsia="ko-KR"/>
        </w:rPr>
        <w:t xml:space="preserve"> control the vehicle driving remotely. The remote control may be applied for vehicle emergency rescue operation. Entertainment use cases are UHD (Ultra High Definition) display and augmented reality for passengers. These use cases are enabled to use gigabit rate performance of 5G radiocommunication technology. Table A3-3 shows CAV use cases in Korea.</w:t>
      </w:r>
    </w:p>
    <w:p w14:paraId="78BE8DD7" w14:textId="287EB323" w:rsidR="00DB3BB6" w:rsidRPr="00A602F2" w:rsidRDefault="00153FED" w:rsidP="00960B89">
      <w:pPr>
        <w:pStyle w:val="TableNo"/>
        <w:keepNext w:val="0"/>
        <w:rPr>
          <w:lang w:val="en-GB" w:eastAsia="ko-KR"/>
        </w:rPr>
      </w:pPr>
      <w:r w:rsidRPr="00A602F2">
        <w:rPr>
          <w:lang w:val="en-GB" w:eastAsia="ko-KR"/>
        </w:rPr>
        <w:t xml:space="preserve">TABLE </w:t>
      </w:r>
      <w:r w:rsidR="00DB3BB6" w:rsidRPr="00A602F2">
        <w:rPr>
          <w:lang w:val="en-GB" w:eastAsia="ko-KR"/>
        </w:rPr>
        <w:t>A3-3</w:t>
      </w:r>
    </w:p>
    <w:p w14:paraId="4154629F" w14:textId="04D9093D" w:rsidR="00DB3BB6" w:rsidRPr="00A602F2" w:rsidRDefault="00DB3BB6" w:rsidP="00960B89">
      <w:pPr>
        <w:pStyle w:val="Tabletitle"/>
        <w:keepNext w:val="0"/>
        <w:rPr>
          <w:lang w:val="en-GB" w:eastAsia="ko-KR"/>
        </w:rPr>
      </w:pPr>
      <w:r w:rsidRPr="00A602F2">
        <w:rPr>
          <w:lang w:val="en-GB" w:eastAsia="ko-KR"/>
        </w:rPr>
        <w:t>CAV status in Korea</w:t>
      </w:r>
    </w:p>
    <w:tbl>
      <w:tblPr>
        <w:tblStyle w:val="TableGrid1"/>
        <w:tblW w:w="9639" w:type="dxa"/>
        <w:jc w:val="center"/>
        <w:tblLayout w:type="fixed"/>
        <w:tblLook w:val="04A0" w:firstRow="1" w:lastRow="0" w:firstColumn="1" w:lastColumn="0" w:noHBand="0" w:noVBand="1"/>
      </w:tblPr>
      <w:tblGrid>
        <w:gridCol w:w="2379"/>
        <w:gridCol w:w="2943"/>
        <w:gridCol w:w="2383"/>
        <w:gridCol w:w="1934"/>
      </w:tblGrid>
      <w:tr w:rsidR="00DB3BB6" w:rsidRPr="00A602F2" w14:paraId="06C67CDA" w14:textId="77777777" w:rsidTr="006F5270">
        <w:trPr>
          <w:trHeight w:val="527"/>
          <w:jc w:val="center"/>
        </w:trPr>
        <w:tc>
          <w:tcPr>
            <w:tcW w:w="2379" w:type="dxa"/>
            <w:shd w:val="clear" w:color="auto" w:fill="auto"/>
            <w:vAlign w:val="center"/>
          </w:tcPr>
          <w:p w14:paraId="5D584ECB" w14:textId="77777777" w:rsidR="00DB3BB6" w:rsidRPr="00A602F2" w:rsidRDefault="00DB3BB6" w:rsidP="00960B89">
            <w:pPr>
              <w:pStyle w:val="Tablehead"/>
              <w:keepNext w:val="0"/>
              <w:rPr>
                <w:lang w:val="en-GB" w:eastAsia="ko-KR"/>
              </w:rPr>
            </w:pPr>
            <w:r w:rsidRPr="00A602F2">
              <w:rPr>
                <w:lang w:val="en-GB" w:eastAsia="ko-KR"/>
              </w:rPr>
              <w:t>Use cases</w:t>
            </w:r>
          </w:p>
        </w:tc>
        <w:tc>
          <w:tcPr>
            <w:tcW w:w="2943" w:type="dxa"/>
            <w:shd w:val="clear" w:color="auto" w:fill="auto"/>
            <w:vAlign w:val="center"/>
          </w:tcPr>
          <w:p w14:paraId="1FD3A434" w14:textId="77777777" w:rsidR="00DB3BB6" w:rsidRPr="00A602F2" w:rsidRDefault="00DB3BB6" w:rsidP="00960B89">
            <w:pPr>
              <w:pStyle w:val="Tablehead"/>
              <w:keepNext w:val="0"/>
              <w:rPr>
                <w:lang w:val="en-GB" w:eastAsia="ko-KR"/>
              </w:rPr>
            </w:pPr>
            <w:r w:rsidRPr="00A602F2">
              <w:rPr>
                <w:lang w:val="en-GB" w:eastAsia="ko-KR"/>
              </w:rPr>
              <w:t>Technology/Standard</w:t>
            </w:r>
          </w:p>
        </w:tc>
        <w:tc>
          <w:tcPr>
            <w:tcW w:w="2383" w:type="dxa"/>
            <w:shd w:val="clear" w:color="auto" w:fill="auto"/>
            <w:vAlign w:val="center"/>
          </w:tcPr>
          <w:p w14:paraId="154F2C4B" w14:textId="77777777" w:rsidR="00DB3BB6" w:rsidRPr="00A602F2" w:rsidRDefault="00DB3BB6" w:rsidP="00960B89">
            <w:pPr>
              <w:pStyle w:val="Tablehead"/>
              <w:keepNext w:val="0"/>
              <w:rPr>
                <w:lang w:val="en-GB" w:eastAsia="ko-KR"/>
              </w:rPr>
            </w:pPr>
            <w:r w:rsidRPr="00A602F2">
              <w:rPr>
                <w:lang w:val="en-GB" w:eastAsia="ko-KR"/>
              </w:rPr>
              <w:t>Frequency band</w:t>
            </w:r>
          </w:p>
        </w:tc>
        <w:tc>
          <w:tcPr>
            <w:tcW w:w="1934" w:type="dxa"/>
            <w:shd w:val="clear" w:color="auto" w:fill="auto"/>
            <w:vAlign w:val="center"/>
          </w:tcPr>
          <w:p w14:paraId="19630514" w14:textId="076DC16E" w:rsidR="00DB3BB6" w:rsidRPr="00A602F2" w:rsidRDefault="00DB3BB6" w:rsidP="00960B89">
            <w:pPr>
              <w:pStyle w:val="Tablehead"/>
              <w:keepNext w:val="0"/>
              <w:rPr>
                <w:lang w:val="en-GB" w:eastAsia="ko-KR"/>
              </w:rPr>
            </w:pPr>
            <w:r w:rsidRPr="00A602F2">
              <w:rPr>
                <w:lang w:val="en-GB" w:eastAsia="ko-KR"/>
              </w:rPr>
              <w:t xml:space="preserve">Pilot </w:t>
            </w:r>
            <w:r w:rsidR="00AE3516" w:rsidRPr="00A602F2">
              <w:rPr>
                <w:lang w:val="en-GB" w:eastAsia="ko-KR"/>
              </w:rPr>
              <w:t>project</w:t>
            </w:r>
          </w:p>
        </w:tc>
      </w:tr>
      <w:tr w:rsidR="00DB3BB6" w:rsidRPr="00A602F2" w14:paraId="30476883" w14:textId="77777777" w:rsidTr="006F5270">
        <w:trPr>
          <w:trHeight w:val="408"/>
          <w:jc w:val="center"/>
        </w:trPr>
        <w:tc>
          <w:tcPr>
            <w:tcW w:w="2379" w:type="dxa"/>
            <w:vMerge w:val="restart"/>
          </w:tcPr>
          <w:p w14:paraId="07B06D99" w14:textId="77777777" w:rsidR="00DB3BB6" w:rsidRPr="00A602F2" w:rsidRDefault="00DB3BB6" w:rsidP="00960B89">
            <w:pPr>
              <w:pStyle w:val="Tabletext"/>
              <w:jc w:val="left"/>
              <w:rPr>
                <w:lang w:val="en-GB" w:eastAsia="ko-KR"/>
              </w:rPr>
            </w:pPr>
            <w:r w:rsidRPr="00A602F2">
              <w:rPr>
                <w:lang w:val="en-GB" w:eastAsia="ko-KR"/>
              </w:rPr>
              <w:t>Platooning</w:t>
            </w:r>
          </w:p>
        </w:tc>
        <w:tc>
          <w:tcPr>
            <w:tcW w:w="2943" w:type="dxa"/>
          </w:tcPr>
          <w:p w14:paraId="1669351E" w14:textId="77777777" w:rsidR="00DB3BB6" w:rsidRPr="00A602F2" w:rsidRDefault="00DB3BB6" w:rsidP="00960B89">
            <w:pPr>
              <w:pStyle w:val="Tabletext"/>
              <w:jc w:val="left"/>
              <w:rPr>
                <w:lang w:val="en-GB" w:eastAsia="ko-KR"/>
              </w:rPr>
            </w:pPr>
            <w:r w:rsidRPr="00A602F2">
              <w:rPr>
                <w:lang w:val="en-GB" w:eastAsia="ko-KR"/>
              </w:rPr>
              <w:t>IEEE 802.11 WAVE</w:t>
            </w:r>
          </w:p>
        </w:tc>
        <w:tc>
          <w:tcPr>
            <w:tcW w:w="2383" w:type="dxa"/>
          </w:tcPr>
          <w:p w14:paraId="5D276BA8" w14:textId="77777777" w:rsidR="00DB3BB6" w:rsidRPr="00A602F2" w:rsidRDefault="00DB3BB6" w:rsidP="00960B89">
            <w:pPr>
              <w:pStyle w:val="Tabletext"/>
              <w:jc w:val="center"/>
              <w:rPr>
                <w:lang w:val="en-GB" w:eastAsia="ko-KR"/>
              </w:rPr>
            </w:pPr>
            <w:r w:rsidRPr="00A602F2">
              <w:rPr>
                <w:lang w:val="en-GB" w:eastAsia="ko-KR"/>
              </w:rPr>
              <w:t>5.855~5.925 GHz</w:t>
            </w:r>
          </w:p>
        </w:tc>
        <w:tc>
          <w:tcPr>
            <w:tcW w:w="1934" w:type="dxa"/>
            <w:vMerge w:val="restart"/>
          </w:tcPr>
          <w:p w14:paraId="4C59E8DE" w14:textId="77777777" w:rsidR="00DB3BB6" w:rsidRPr="00A602F2" w:rsidRDefault="00DB3BB6" w:rsidP="00960B89">
            <w:pPr>
              <w:pStyle w:val="Tabletext"/>
              <w:jc w:val="center"/>
              <w:rPr>
                <w:lang w:val="en-GB" w:eastAsia="ko-KR"/>
              </w:rPr>
            </w:pPr>
            <w:r w:rsidRPr="00A602F2">
              <w:rPr>
                <w:lang w:val="en-GB" w:eastAsia="ko-KR"/>
              </w:rPr>
              <w:t>2018 ~ 2020</w:t>
            </w:r>
          </w:p>
        </w:tc>
      </w:tr>
      <w:tr w:rsidR="00DB3BB6" w:rsidRPr="00A602F2" w14:paraId="077B9113" w14:textId="77777777" w:rsidTr="006F5270">
        <w:trPr>
          <w:trHeight w:val="216"/>
          <w:jc w:val="center"/>
        </w:trPr>
        <w:tc>
          <w:tcPr>
            <w:tcW w:w="2379" w:type="dxa"/>
            <w:vMerge/>
          </w:tcPr>
          <w:p w14:paraId="3E813797" w14:textId="77777777" w:rsidR="00DB3BB6" w:rsidRPr="00A602F2" w:rsidRDefault="00DB3BB6" w:rsidP="006F5270">
            <w:pPr>
              <w:pStyle w:val="Tabletext"/>
              <w:jc w:val="left"/>
              <w:rPr>
                <w:lang w:val="en-GB" w:eastAsia="ko-KR"/>
              </w:rPr>
            </w:pPr>
          </w:p>
        </w:tc>
        <w:tc>
          <w:tcPr>
            <w:tcW w:w="2943" w:type="dxa"/>
          </w:tcPr>
          <w:p w14:paraId="7E3E7910" w14:textId="77777777" w:rsidR="00DB3BB6" w:rsidRPr="00A602F2" w:rsidRDefault="00DB3BB6" w:rsidP="006F5270">
            <w:pPr>
              <w:pStyle w:val="Tabletext"/>
              <w:jc w:val="left"/>
              <w:rPr>
                <w:lang w:val="en-GB" w:eastAsia="ko-KR"/>
              </w:rPr>
            </w:pPr>
            <w:r w:rsidRPr="00A602F2">
              <w:rPr>
                <w:lang w:val="en-GB" w:eastAsia="ko-KR"/>
              </w:rPr>
              <w:t>LTE</w:t>
            </w:r>
          </w:p>
        </w:tc>
        <w:tc>
          <w:tcPr>
            <w:tcW w:w="2383" w:type="dxa"/>
          </w:tcPr>
          <w:p w14:paraId="3DB75984" w14:textId="77777777" w:rsidR="00DB3BB6" w:rsidRPr="00A602F2" w:rsidRDefault="00DB3BB6" w:rsidP="006F5270">
            <w:pPr>
              <w:pStyle w:val="Tabletext"/>
              <w:jc w:val="center"/>
              <w:rPr>
                <w:lang w:val="en-GB" w:eastAsia="ko-KR"/>
              </w:rPr>
            </w:pPr>
            <w:r w:rsidRPr="00A602F2">
              <w:rPr>
                <w:lang w:val="en-GB" w:eastAsia="ko-KR"/>
              </w:rPr>
              <w:t>LTE frequency band</w:t>
            </w:r>
          </w:p>
        </w:tc>
        <w:tc>
          <w:tcPr>
            <w:tcW w:w="1934" w:type="dxa"/>
            <w:vMerge/>
          </w:tcPr>
          <w:p w14:paraId="3DF1FCC9" w14:textId="77777777" w:rsidR="00DB3BB6" w:rsidRPr="00A602F2" w:rsidRDefault="00DB3BB6" w:rsidP="00E67FDD">
            <w:pPr>
              <w:pStyle w:val="Tabletext"/>
              <w:jc w:val="center"/>
              <w:rPr>
                <w:lang w:val="en-GB" w:eastAsia="ko-KR"/>
              </w:rPr>
            </w:pPr>
          </w:p>
        </w:tc>
      </w:tr>
      <w:tr w:rsidR="00DB3BB6" w:rsidRPr="00A602F2" w14:paraId="42EC1E6D" w14:textId="77777777" w:rsidTr="006F5270">
        <w:trPr>
          <w:trHeight w:val="432"/>
          <w:jc w:val="center"/>
        </w:trPr>
        <w:tc>
          <w:tcPr>
            <w:tcW w:w="2379" w:type="dxa"/>
            <w:vMerge w:val="restart"/>
          </w:tcPr>
          <w:p w14:paraId="2A794884" w14:textId="2A95CAA6" w:rsidR="00DB3BB6" w:rsidRPr="00A602F2" w:rsidRDefault="00DB3BB6" w:rsidP="006F5270">
            <w:pPr>
              <w:pStyle w:val="Tabletext"/>
              <w:jc w:val="left"/>
              <w:rPr>
                <w:lang w:val="en-GB" w:eastAsia="ko-KR"/>
              </w:rPr>
            </w:pPr>
            <w:r w:rsidRPr="00A602F2">
              <w:rPr>
                <w:lang w:val="en-GB" w:eastAsia="ko-KR"/>
              </w:rPr>
              <w:t xml:space="preserve">Urban </w:t>
            </w:r>
            <w:r w:rsidR="00AE3516" w:rsidRPr="00A602F2">
              <w:rPr>
                <w:lang w:val="en-GB" w:eastAsia="ko-KR"/>
              </w:rPr>
              <w:t xml:space="preserve">driving </w:t>
            </w:r>
          </w:p>
        </w:tc>
        <w:tc>
          <w:tcPr>
            <w:tcW w:w="2943" w:type="dxa"/>
          </w:tcPr>
          <w:p w14:paraId="09DFB5CA" w14:textId="77777777" w:rsidR="00DB3BB6" w:rsidRPr="00A602F2" w:rsidRDefault="00DB3BB6" w:rsidP="006F5270">
            <w:pPr>
              <w:pStyle w:val="Tabletext"/>
              <w:jc w:val="left"/>
              <w:rPr>
                <w:lang w:val="en-GB" w:eastAsia="ko-KR"/>
              </w:rPr>
            </w:pPr>
            <w:r w:rsidRPr="00A602F2">
              <w:rPr>
                <w:lang w:val="en-GB" w:eastAsia="ko-KR"/>
              </w:rPr>
              <w:t>IEEE 802.11 WAVE</w:t>
            </w:r>
          </w:p>
        </w:tc>
        <w:tc>
          <w:tcPr>
            <w:tcW w:w="2383" w:type="dxa"/>
          </w:tcPr>
          <w:p w14:paraId="664DC4F2" w14:textId="77777777" w:rsidR="00DB3BB6" w:rsidRPr="00A602F2" w:rsidRDefault="00DB3BB6" w:rsidP="006F5270">
            <w:pPr>
              <w:pStyle w:val="Tabletext"/>
              <w:jc w:val="center"/>
              <w:rPr>
                <w:lang w:val="en-GB" w:eastAsia="ko-KR"/>
              </w:rPr>
            </w:pPr>
            <w:r w:rsidRPr="00A602F2">
              <w:rPr>
                <w:lang w:val="en-GB" w:eastAsia="ko-KR"/>
              </w:rPr>
              <w:t>5.855~5.925 GHz</w:t>
            </w:r>
          </w:p>
        </w:tc>
        <w:tc>
          <w:tcPr>
            <w:tcW w:w="1934" w:type="dxa"/>
            <w:vMerge w:val="restart"/>
          </w:tcPr>
          <w:p w14:paraId="50896B74" w14:textId="77777777" w:rsidR="00DB3BB6" w:rsidRPr="00A602F2" w:rsidRDefault="00DB3BB6" w:rsidP="00E67FDD">
            <w:pPr>
              <w:pStyle w:val="Tabletext"/>
              <w:jc w:val="center"/>
              <w:rPr>
                <w:lang w:val="en-GB" w:eastAsia="ko-KR"/>
              </w:rPr>
            </w:pPr>
            <w:r w:rsidRPr="00A602F2">
              <w:rPr>
                <w:lang w:val="en-GB" w:eastAsia="ko-KR"/>
              </w:rPr>
              <w:t>2016 ~ 2020</w:t>
            </w:r>
          </w:p>
        </w:tc>
      </w:tr>
      <w:tr w:rsidR="00DB3BB6" w:rsidRPr="00A602F2" w14:paraId="3801B2F7" w14:textId="77777777" w:rsidTr="006F5270">
        <w:trPr>
          <w:trHeight w:val="192"/>
          <w:jc w:val="center"/>
        </w:trPr>
        <w:tc>
          <w:tcPr>
            <w:tcW w:w="2379" w:type="dxa"/>
            <w:vMerge/>
          </w:tcPr>
          <w:p w14:paraId="77581AE7" w14:textId="77777777" w:rsidR="00DB3BB6" w:rsidRPr="00A602F2" w:rsidRDefault="00DB3BB6" w:rsidP="006F5270">
            <w:pPr>
              <w:pStyle w:val="Tabletext"/>
              <w:jc w:val="left"/>
              <w:rPr>
                <w:lang w:val="en-GB" w:eastAsia="ko-KR"/>
              </w:rPr>
            </w:pPr>
          </w:p>
        </w:tc>
        <w:tc>
          <w:tcPr>
            <w:tcW w:w="2943" w:type="dxa"/>
          </w:tcPr>
          <w:p w14:paraId="0A0D11EC" w14:textId="77777777" w:rsidR="00DB3BB6" w:rsidRPr="00A602F2" w:rsidRDefault="00DB3BB6" w:rsidP="006F5270">
            <w:pPr>
              <w:pStyle w:val="Tabletext"/>
              <w:jc w:val="left"/>
              <w:rPr>
                <w:lang w:val="en-GB" w:eastAsia="ko-KR"/>
              </w:rPr>
            </w:pPr>
            <w:r w:rsidRPr="00A602F2">
              <w:rPr>
                <w:lang w:val="en-GB" w:eastAsia="ko-KR"/>
              </w:rPr>
              <w:t>LTE</w:t>
            </w:r>
          </w:p>
        </w:tc>
        <w:tc>
          <w:tcPr>
            <w:tcW w:w="2383" w:type="dxa"/>
          </w:tcPr>
          <w:p w14:paraId="327543E8" w14:textId="77777777" w:rsidR="00DB3BB6" w:rsidRPr="00A602F2" w:rsidRDefault="00DB3BB6" w:rsidP="006F5270">
            <w:pPr>
              <w:pStyle w:val="Tabletext"/>
              <w:jc w:val="center"/>
              <w:rPr>
                <w:lang w:val="en-GB" w:eastAsia="ko-KR"/>
              </w:rPr>
            </w:pPr>
            <w:r w:rsidRPr="00A602F2">
              <w:rPr>
                <w:lang w:val="en-GB" w:eastAsia="ko-KR"/>
              </w:rPr>
              <w:t>LTE frequency band</w:t>
            </w:r>
          </w:p>
        </w:tc>
        <w:tc>
          <w:tcPr>
            <w:tcW w:w="1934" w:type="dxa"/>
            <w:vMerge/>
          </w:tcPr>
          <w:p w14:paraId="57BAE576" w14:textId="77777777" w:rsidR="00DB3BB6" w:rsidRPr="00A602F2" w:rsidRDefault="00DB3BB6" w:rsidP="00E67FDD">
            <w:pPr>
              <w:pStyle w:val="Tabletext"/>
              <w:jc w:val="center"/>
              <w:rPr>
                <w:lang w:val="en-GB" w:eastAsia="ko-KR"/>
              </w:rPr>
            </w:pPr>
          </w:p>
        </w:tc>
      </w:tr>
      <w:tr w:rsidR="00DB3BB6" w:rsidRPr="00A602F2" w14:paraId="356847FE" w14:textId="77777777" w:rsidTr="006F5270">
        <w:trPr>
          <w:trHeight w:val="384"/>
          <w:jc w:val="center"/>
        </w:trPr>
        <w:tc>
          <w:tcPr>
            <w:tcW w:w="2379" w:type="dxa"/>
            <w:vMerge w:val="restart"/>
          </w:tcPr>
          <w:p w14:paraId="343B7211" w14:textId="11D675BC" w:rsidR="00DB3BB6" w:rsidRPr="00A602F2" w:rsidRDefault="00DB3BB6" w:rsidP="006F5270">
            <w:pPr>
              <w:pStyle w:val="Tabletext"/>
              <w:jc w:val="left"/>
              <w:rPr>
                <w:lang w:val="en-GB" w:eastAsia="ko-KR"/>
              </w:rPr>
            </w:pPr>
            <w:proofErr w:type="gramStart"/>
            <w:r w:rsidRPr="00A602F2">
              <w:rPr>
                <w:lang w:val="en-GB" w:eastAsia="ko-KR"/>
              </w:rPr>
              <w:t>FECV(</w:t>
            </w:r>
            <w:proofErr w:type="gramEnd"/>
            <w:r w:rsidR="00AE3516" w:rsidRPr="00A602F2">
              <w:rPr>
                <w:lang w:val="en-GB" w:eastAsia="ko-KR"/>
              </w:rPr>
              <w:t>fuel cell electric vehicles) automated bus</w:t>
            </w:r>
          </w:p>
        </w:tc>
        <w:tc>
          <w:tcPr>
            <w:tcW w:w="2943" w:type="dxa"/>
          </w:tcPr>
          <w:p w14:paraId="6793C2D3" w14:textId="77777777" w:rsidR="00DB3BB6" w:rsidRPr="00A602F2" w:rsidRDefault="00DB3BB6" w:rsidP="006F5270">
            <w:pPr>
              <w:pStyle w:val="Tabletext"/>
              <w:jc w:val="left"/>
              <w:rPr>
                <w:lang w:val="en-GB" w:eastAsia="ko-KR"/>
              </w:rPr>
            </w:pPr>
            <w:r w:rsidRPr="00A602F2">
              <w:rPr>
                <w:lang w:val="en-GB" w:eastAsia="ko-KR"/>
              </w:rPr>
              <w:t>IEEE 802.11 WAVE</w:t>
            </w:r>
          </w:p>
        </w:tc>
        <w:tc>
          <w:tcPr>
            <w:tcW w:w="2383" w:type="dxa"/>
          </w:tcPr>
          <w:p w14:paraId="2AA611E3" w14:textId="77777777" w:rsidR="00DB3BB6" w:rsidRPr="00A602F2" w:rsidRDefault="00DB3BB6" w:rsidP="006F5270">
            <w:pPr>
              <w:pStyle w:val="Tabletext"/>
              <w:jc w:val="center"/>
              <w:rPr>
                <w:lang w:val="en-GB" w:eastAsia="ko-KR"/>
              </w:rPr>
            </w:pPr>
            <w:r w:rsidRPr="00A602F2">
              <w:rPr>
                <w:lang w:val="en-GB" w:eastAsia="ko-KR"/>
              </w:rPr>
              <w:t>5.855~5.925 GHz</w:t>
            </w:r>
          </w:p>
        </w:tc>
        <w:tc>
          <w:tcPr>
            <w:tcW w:w="1934" w:type="dxa"/>
            <w:vMerge w:val="restart"/>
          </w:tcPr>
          <w:p w14:paraId="40090742" w14:textId="77777777" w:rsidR="00DB3BB6" w:rsidRPr="00A602F2" w:rsidRDefault="00DB3BB6" w:rsidP="00E67FDD">
            <w:pPr>
              <w:pStyle w:val="Tabletext"/>
              <w:jc w:val="center"/>
              <w:rPr>
                <w:lang w:val="en-GB" w:eastAsia="ko-KR"/>
              </w:rPr>
            </w:pPr>
            <w:r w:rsidRPr="00A602F2">
              <w:rPr>
                <w:lang w:val="en-GB" w:eastAsia="ko-KR"/>
              </w:rPr>
              <w:t>2019 ~ 2021</w:t>
            </w:r>
          </w:p>
        </w:tc>
      </w:tr>
      <w:tr w:rsidR="00DB3BB6" w:rsidRPr="00A602F2" w14:paraId="3399AE2D" w14:textId="77777777" w:rsidTr="006F5270">
        <w:trPr>
          <w:trHeight w:val="240"/>
          <w:jc w:val="center"/>
        </w:trPr>
        <w:tc>
          <w:tcPr>
            <w:tcW w:w="2379" w:type="dxa"/>
            <w:vMerge/>
          </w:tcPr>
          <w:p w14:paraId="7C9EAD04" w14:textId="77777777" w:rsidR="00DB3BB6" w:rsidRPr="00A602F2" w:rsidRDefault="00DB3BB6" w:rsidP="006F5270">
            <w:pPr>
              <w:pStyle w:val="Tabletext"/>
              <w:jc w:val="left"/>
              <w:rPr>
                <w:lang w:val="en-GB" w:eastAsia="ko-KR"/>
              </w:rPr>
            </w:pPr>
          </w:p>
        </w:tc>
        <w:tc>
          <w:tcPr>
            <w:tcW w:w="2943" w:type="dxa"/>
          </w:tcPr>
          <w:p w14:paraId="6E60792C" w14:textId="77777777" w:rsidR="00DB3BB6" w:rsidRPr="00A602F2" w:rsidRDefault="00DB3BB6" w:rsidP="006F5270">
            <w:pPr>
              <w:pStyle w:val="Tabletext"/>
              <w:jc w:val="left"/>
              <w:rPr>
                <w:lang w:val="en-GB" w:eastAsia="ko-KR"/>
              </w:rPr>
            </w:pPr>
            <w:r w:rsidRPr="00A602F2">
              <w:rPr>
                <w:lang w:val="en-GB" w:eastAsia="ko-KR"/>
              </w:rPr>
              <w:t>LTE</w:t>
            </w:r>
          </w:p>
        </w:tc>
        <w:tc>
          <w:tcPr>
            <w:tcW w:w="2383" w:type="dxa"/>
          </w:tcPr>
          <w:p w14:paraId="06157D9B" w14:textId="77777777" w:rsidR="00DB3BB6" w:rsidRPr="00A602F2" w:rsidRDefault="00DB3BB6" w:rsidP="006F5270">
            <w:pPr>
              <w:pStyle w:val="Tabletext"/>
              <w:jc w:val="center"/>
              <w:rPr>
                <w:lang w:val="en-GB" w:eastAsia="ko-KR"/>
              </w:rPr>
            </w:pPr>
            <w:r w:rsidRPr="00A602F2">
              <w:rPr>
                <w:lang w:val="en-GB" w:eastAsia="ko-KR"/>
              </w:rPr>
              <w:t>LTE frequency band</w:t>
            </w:r>
          </w:p>
        </w:tc>
        <w:tc>
          <w:tcPr>
            <w:tcW w:w="1934" w:type="dxa"/>
            <w:vMerge/>
          </w:tcPr>
          <w:p w14:paraId="01805717" w14:textId="77777777" w:rsidR="00DB3BB6" w:rsidRPr="00A602F2" w:rsidRDefault="00DB3BB6" w:rsidP="00E67FDD">
            <w:pPr>
              <w:pStyle w:val="Tabletext"/>
              <w:jc w:val="center"/>
              <w:rPr>
                <w:lang w:val="en-GB" w:eastAsia="ko-KR"/>
              </w:rPr>
            </w:pPr>
          </w:p>
        </w:tc>
      </w:tr>
      <w:tr w:rsidR="00DB3BB6" w:rsidRPr="00A602F2" w14:paraId="00E0E99F" w14:textId="77777777" w:rsidTr="006F5270">
        <w:trPr>
          <w:trHeight w:val="420"/>
          <w:jc w:val="center"/>
        </w:trPr>
        <w:tc>
          <w:tcPr>
            <w:tcW w:w="2379" w:type="dxa"/>
            <w:vMerge w:val="restart"/>
          </w:tcPr>
          <w:p w14:paraId="29BBBD41" w14:textId="0A6D6A8B" w:rsidR="00DB3BB6" w:rsidRPr="00A602F2" w:rsidRDefault="00DB3BB6" w:rsidP="006F5270">
            <w:pPr>
              <w:pStyle w:val="Tabletext"/>
              <w:jc w:val="left"/>
              <w:rPr>
                <w:lang w:val="en-GB" w:eastAsia="ko-KR"/>
              </w:rPr>
            </w:pPr>
            <w:r w:rsidRPr="00A602F2">
              <w:rPr>
                <w:lang w:val="en-GB" w:eastAsia="ko-KR"/>
              </w:rPr>
              <w:t xml:space="preserve">Automated </w:t>
            </w:r>
            <w:r w:rsidR="00AE3516" w:rsidRPr="00A602F2">
              <w:rPr>
                <w:lang w:val="en-GB" w:eastAsia="ko-KR"/>
              </w:rPr>
              <w:t>shuttle b</w:t>
            </w:r>
            <w:r w:rsidRPr="00A602F2">
              <w:rPr>
                <w:lang w:val="en-GB" w:eastAsia="ko-KR"/>
              </w:rPr>
              <w:t>us</w:t>
            </w:r>
          </w:p>
        </w:tc>
        <w:tc>
          <w:tcPr>
            <w:tcW w:w="2943" w:type="dxa"/>
          </w:tcPr>
          <w:p w14:paraId="225841D7" w14:textId="77777777" w:rsidR="00DB3BB6" w:rsidRPr="00A602F2" w:rsidRDefault="00DB3BB6" w:rsidP="006F5270">
            <w:pPr>
              <w:pStyle w:val="Tabletext"/>
              <w:jc w:val="left"/>
              <w:rPr>
                <w:lang w:val="en-GB" w:eastAsia="ko-KR"/>
              </w:rPr>
            </w:pPr>
            <w:r w:rsidRPr="00A602F2">
              <w:rPr>
                <w:lang w:val="en-GB" w:eastAsia="ko-KR"/>
              </w:rPr>
              <w:t>IEEE 802.11 WAVE, LTE V2X,</w:t>
            </w:r>
          </w:p>
        </w:tc>
        <w:tc>
          <w:tcPr>
            <w:tcW w:w="2383" w:type="dxa"/>
          </w:tcPr>
          <w:p w14:paraId="2EE2A16C" w14:textId="77777777" w:rsidR="00DB3BB6" w:rsidRPr="00A602F2" w:rsidRDefault="00DB3BB6" w:rsidP="006F5270">
            <w:pPr>
              <w:pStyle w:val="Tabletext"/>
              <w:jc w:val="center"/>
              <w:rPr>
                <w:lang w:val="en-GB" w:eastAsia="ko-KR"/>
              </w:rPr>
            </w:pPr>
            <w:r w:rsidRPr="00A602F2">
              <w:rPr>
                <w:lang w:val="en-GB" w:eastAsia="ko-KR"/>
              </w:rPr>
              <w:t>5.855~5.925 GHz</w:t>
            </w:r>
          </w:p>
        </w:tc>
        <w:tc>
          <w:tcPr>
            <w:tcW w:w="1934" w:type="dxa"/>
            <w:vMerge w:val="restart"/>
          </w:tcPr>
          <w:p w14:paraId="475772EE" w14:textId="77777777" w:rsidR="00DB3BB6" w:rsidRPr="00A602F2" w:rsidRDefault="00DB3BB6" w:rsidP="00E67FDD">
            <w:pPr>
              <w:pStyle w:val="Tabletext"/>
              <w:jc w:val="center"/>
              <w:rPr>
                <w:lang w:val="en-GB" w:eastAsia="ko-KR"/>
              </w:rPr>
            </w:pPr>
            <w:r w:rsidRPr="00A602F2">
              <w:rPr>
                <w:lang w:val="en-GB" w:eastAsia="ko-KR"/>
              </w:rPr>
              <w:t>2018 ~ 2020</w:t>
            </w:r>
          </w:p>
        </w:tc>
      </w:tr>
      <w:tr w:rsidR="00DB3BB6" w:rsidRPr="00A602F2" w14:paraId="20605D77" w14:textId="77777777" w:rsidTr="006F5270">
        <w:trPr>
          <w:trHeight w:val="228"/>
          <w:jc w:val="center"/>
        </w:trPr>
        <w:tc>
          <w:tcPr>
            <w:tcW w:w="2379" w:type="dxa"/>
            <w:vMerge/>
          </w:tcPr>
          <w:p w14:paraId="4F6F29C4" w14:textId="77777777" w:rsidR="00DB3BB6" w:rsidRPr="00A602F2" w:rsidRDefault="00DB3BB6" w:rsidP="006F5270">
            <w:pPr>
              <w:pStyle w:val="Tabletext"/>
              <w:jc w:val="left"/>
              <w:rPr>
                <w:lang w:val="en-GB" w:eastAsia="ko-KR"/>
              </w:rPr>
            </w:pPr>
          </w:p>
        </w:tc>
        <w:tc>
          <w:tcPr>
            <w:tcW w:w="2943" w:type="dxa"/>
          </w:tcPr>
          <w:p w14:paraId="76A21619" w14:textId="77777777" w:rsidR="00DB3BB6" w:rsidRPr="00A602F2" w:rsidRDefault="00DB3BB6" w:rsidP="006F5270">
            <w:pPr>
              <w:pStyle w:val="Tabletext"/>
              <w:jc w:val="left"/>
              <w:rPr>
                <w:lang w:val="en-GB" w:eastAsia="ko-KR"/>
              </w:rPr>
            </w:pPr>
            <w:r w:rsidRPr="00A602F2">
              <w:rPr>
                <w:lang w:val="en-GB" w:eastAsia="ko-KR"/>
              </w:rPr>
              <w:t>5G NR</w:t>
            </w:r>
          </w:p>
        </w:tc>
        <w:tc>
          <w:tcPr>
            <w:tcW w:w="2383" w:type="dxa"/>
          </w:tcPr>
          <w:p w14:paraId="4336B6D7" w14:textId="0FBD6B93" w:rsidR="00DB3BB6" w:rsidRPr="00A602F2" w:rsidRDefault="00DB3BB6" w:rsidP="006F5270">
            <w:pPr>
              <w:pStyle w:val="Tabletext"/>
              <w:jc w:val="center"/>
              <w:rPr>
                <w:lang w:val="en-GB" w:eastAsia="ko-KR"/>
              </w:rPr>
            </w:pPr>
            <w:r w:rsidRPr="00A602F2">
              <w:rPr>
                <w:lang w:val="en-GB" w:eastAsia="ko-KR"/>
              </w:rPr>
              <w:t>3.5 GHz, 28 GHz</w:t>
            </w:r>
            <w:r w:rsidR="00CF2533">
              <w:rPr>
                <w:lang w:val="en-GB" w:eastAsia="ko-KR"/>
              </w:rPr>
              <w:t xml:space="preserve"> </w:t>
            </w:r>
            <w:r w:rsidR="00CF2533" w:rsidRPr="00CF2533">
              <w:rPr>
                <w:vertAlign w:val="superscript"/>
                <w:lang w:val="en-GB" w:eastAsia="ko-KR"/>
              </w:rPr>
              <w:t>(1)</w:t>
            </w:r>
          </w:p>
        </w:tc>
        <w:tc>
          <w:tcPr>
            <w:tcW w:w="1934" w:type="dxa"/>
            <w:vMerge/>
          </w:tcPr>
          <w:p w14:paraId="25113664" w14:textId="77777777" w:rsidR="00DB3BB6" w:rsidRPr="00A602F2" w:rsidRDefault="00DB3BB6" w:rsidP="00E67FDD">
            <w:pPr>
              <w:pStyle w:val="Tabletext"/>
              <w:jc w:val="center"/>
              <w:rPr>
                <w:lang w:val="en-GB" w:eastAsia="ko-KR"/>
              </w:rPr>
            </w:pPr>
          </w:p>
        </w:tc>
      </w:tr>
    </w:tbl>
    <w:p w14:paraId="232AE1DC" w14:textId="4782AD7B" w:rsidR="006F5270" w:rsidRPr="00A602F2" w:rsidRDefault="006F5270" w:rsidP="006F5270">
      <w:pPr>
        <w:pStyle w:val="TableNo"/>
        <w:rPr>
          <w:lang w:val="en-GB" w:eastAsia="ko-KR"/>
        </w:rPr>
      </w:pPr>
      <w:r w:rsidRPr="00A602F2">
        <w:rPr>
          <w:lang w:val="en-GB" w:eastAsia="ko-KR"/>
        </w:rPr>
        <w:lastRenderedPageBreak/>
        <w:t>TABLE A3-3 (</w:t>
      </w:r>
      <w:r w:rsidRPr="00A602F2">
        <w:rPr>
          <w:i/>
          <w:iCs/>
          <w:lang w:val="en-GB" w:eastAsia="ko-KR"/>
        </w:rPr>
        <w:t>end</w:t>
      </w:r>
      <w:r w:rsidRPr="00A602F2">
        <w:rPr>
          <w:lang w:val="en-GB" w:eastAsia="ko-KR"/>
        </w:rPr>
        <w:t>)</w:t>
      </w:r>
    </w:p>
    <w:tbl>
      <w:tblPr>
        <w:tblStyle w:val="TableGrid1"/>
        <w:tblW w:w="9639" w:type="dxa"/>
        <w:jc w:val="center"/>
        <w:tblLayout w:type="fixed"/>
        <w:tblLook w:val="04A0" w:firstRow="1" w:lastRow="0" w:firstColumn="1" w:lastColumn="0" w:noHBand="0" w:noVBand="1"/>
      </w:tblPr>
      <w:tblGrid>
        <w:gridCol w:w="2379"/>
        <w:gridCol w:w="2943"/>
        <w:gridCol w:w="2383"/>
        <w:gridCol w:w="1934"/>
      </w:tblGrid>
      <w:tr w:rsidR="006F5270" w:rsidRPr="00A602F2" w14:paraId="451BCD7E" w14:textId="77777777" w:rsidTr="003D624E">
        <w:trPr>
          <w:trHeight w:val="527"/>
          <w:jc w:val="center"/>
        </w:trPr>
        <w:tc>
          <w:tcPr>
            <w:tcW w:w="2379" w:type="dxa"/>
            <w:shd w:val="clear" w:color="auto" w:fill="auto"/>
            <w:vAlign w:val="center"/>
          </w:tcPr>
          <w:p w14:paraId="1526E6FB" w14:textId="77777777" w:rsidR="006F5270" w:rsidRPr="00A602F2" w:rsidRDefault="006F5270" w:rsidP="003D624E">
            <w:pPr>
              <w:pStyle w:val="Tablehead"/>
              <w:rPr>
                <w:lang w:val="en-GB" w:eastAsia="ko-KR"/>
              </w:rPr>
            </w:pPr>
            <w:r w:rsidRPr="00A602F2">
              <w:rPr>
                <w:lang w:val="en-GB" w:eastAsia="ko-KR"/>
              </w:rPr>
              <w:t>Use cases</w:t>
            </w:r>
          </w:p>
        </w:tc>
        <w:tc>
          <w:tcPr>
            <w:tcW w:w="2943" w:type="dxa"/>
            <w:shd w:val="clear" w:color="auto" w:fill="auto"/>
            <w:vAlign w:val="center"/>
          </w:tcPr>
          <w:p w14:paraId="1077D8F8" w14:textId="77777777" w:rsidR="006F5270" w:rsidRPr="00A602F2" w:rsidRDefault="006F5270" w:rsidP="003D624E">
            <w:pPr>
              <w:pStyle w:val="Tablehead"/>
              <w:rPr>
                <w:lang w:val="en-GB" w:eastAsia="ko-KR"/>
              </w:rPr>
            </w:pPr>
            <w:r w:rsidRPr="00A602F2">
              <w:rPr>
                <w:lang w:val="en-GB" w:eastAsia="ko-KR"/>
              </w:rPr>
              <w:t>Technology/Standard</w:t>
            </w:r>
          </w:p>
        </w:tc>
        <w:tc>
          <w:tcPr>
            <w:tcW w:w="2383" w:type="dxa"/>
            <w:shd w:val="clear" w:color="auto" w:fill="auto"/>
            <w:vAlign w:val="center"/>
          </w:tcPr>
          <w:p w14:paraId="60CB54E5" w14:textId="77777777" w:rsidR="006F5270" w:rsidRPr="00A602F2" w:rsidRDefault="006F5270" w:rsidP="003D624E">
            <w:pPr>
              <w:pStyle w:val="Tablehead"/>
              <w:rPr>
                <w:lang w:val="en-GB" w:eastAsia="ko-KR"/>
              </w:rPr>
            </w:pPr>
            <w:r w:rsidRPr="00A602F2">
              <w:rPr>
                <w:lang w:val="en-GB" w:eastAsia="ko-KR"/>
              </w:rPr>
              <w:t>Frequency band</w:t>
            </w:r>
          </w:p>
        </w:tc>
        <w:tc>
          <w:tcPr>
            <w:tcW w:w="1934" w:type="dxa"/>
            <w:shd w:val="clear" w:color="auto" w:fill="auto"/>
            <w:vAlign w:val="center"/>
          </w:tcPr>
          <w:p w14:paraId="7384B4DF" w14:textId="77777777" w:rsidR="006F5270" w:rsidRPr="00A602F2" w:rsidRDefault="006F5270" w:rsidP="003D624E">
            <w:pPr>
              <w:pStyle w:val="Tablehead"/>
              <w:rPr>
                <w:lang w:val="en-GB" w:eastAsia="ko-KR"/>
              </w:rPr>
            </w:pPr>
            <w:r w:rsidRPr="00A602F2">
              <w:rPr>
                <w:lang w:val="en-GB" w:eastAsia="ko-KR"/>
              </w:rPr>
              <w:t>Pilot Project</w:t>
            </w:r>
          </w:p>
        </w:tc>
      </w:tr>
      <w:tr w:rsidR="00DB3BB6" w:rsidRPr="00A602F2" w14:paraId="5B2AC408" w14:textId="77777777" w:rsidTr="006F5270">
        <w:trPr>
          <w:trHeight w:val="336"/>
          <w:jc w:val="center"/>
        </w:trPr>
        <w:tc>
          <w:tcPr>
            <w:tcW w:w="2379" w:type="dxa"/>
            <w:vMerge w:val="restart"/>
          </w:tcPr>
          <w:p w14:paraId="2BEE6E7B" w14:textId="77777777" w:rsidR="00DB3BB6" w:rsidRPr="00A602F2" w:rsidRDefault="00DB3BB6" w:rsidP="006F5270">
            <w:pPr>
              <w:pStyle w:val="Tabletext"/>
              <w:keepNext/>
              <w:keepLines/>
              <w:jc w:val="left"/>
              <w:rPr>
                <w:lang w:val="en-GB" w:eastAsia="ko-KR"/>
              </w:rPr>
            </w:pPr>
            <w:r w:rsidRPr="00A602F2">
              <w:rPr>
                <w:lang w:val="en-GB" w:eastAsia="ko-KR"/>
              </w:rPr>
              <w:t>Remote Control</w:t>
            </w:r>
          </w:p>
        </w:tc>
        <w:tc>
          <w:tcPr>
            <w:tcW w:w="2943" w:type="dxa"/>
          </w:tcPr>
          <w:p w14:paraId="75112CC3" w14:textId="77777777" w:rsidR="00DB3BB6" w:rsidRPr="00A602F2" w:rsidRDefault="00DB3BB6" w:rsidP="006F5270">
            <w:pPr>
              <w:pStyle w:val="Tabletext"/>
              <w:keepNext/>
              <w:keepLines/>
              <w:jc w:val="left"/>
              <w:rPr>
                <w:lang w:val="en-GB" w:eastAsia="ko-KR"/>
              </w:rPr>
            </w:pPr>
            <w:r w:rsidRPr="00A602F2">
              <w:rPr>
                <w:lang w:val="en-GB" w:eastAsia="ko-KR"/>
              </w:rPr>
              <w:t>IEEE 802.11 WAVE, LTE V2X,</w:t>
            </w:r>
          </w:p>
        </w:tc>
        <w:tc>
          <w:tcPr>
            <w:tcW w:w="2383" w:type="dxa"/>
          </w:tcPr>
          <w:p w14:paraId="2EEF2B01" w14:textId="77777777" w:rsidR="00DB3BB6" w:rsidRPr="00A602F2" w:rsidRDefault="00DB3BB6" w:rsidP="006F5270">
            <w:pPr>
              <w:pStyle w:val="Tabletext"/>
              <w:keepNext/>
              <w:keepLines/>
              <w:jc w:val="center"/>
              <w:rPr>
                <w:lang w:val="en-GB" w:eastAsia="ko-KR"/>
              </w:rPr>
            </w:pPr>
            <w:r w:rsidRPr="00A602F2">
              <w:rPr>
                <w:lang w:val="en-GB" w:eastAsia="ko-KR"/>
              </w:rPr>
              <w:t>5.855~5.925 GHz</w:t>
            </w:r>
          </w:p>
        </w:tc>
        <w:tc>
          <w:tcPr>
            <w:tcW w:w="1934" w:type="dxa"/>
            <w:vMerge w:val="restart"/>
          </w:tcPr>
          <w:p w14:paraId="28518A13" w14:textId="77777777" w:rsidR="00DB3BB6" w:rsidRPr="00A602F2" w:rsidRDefault="00DB3BB6" w:rsidP="006F5270">
            <w:pPr>
              <w:pStyle w:val="Tabletext"/>
              <w:keepNext/>
              <w:keepLines/>
              <w:jc w:val="center"/>
              <w:rPr>
                <w:lang w:val="en-GB" w:eastAsia="ko-KR"/>
              </w:rPr>
            </w:pPr>
            <w:r w:rsidRPr="00A602F2">
              <w:rPr>
                <w:lang w:val="en-GB" w:eastAsia="ko-KR"/>
              </w:rPr>
              <w:t>2018 ~ 2020</w:t>
            </w:r>
          </w:p>
        </w:tc>
      </w:tr>
      <w:tr w:rsidR="00DB3BB6" w:rsidRPr="00A602F2" w14:paraId="7E4E28C3" w14:textId="77777777" w:rsidTr="006F5270">
        <w:trPr>
          <w:trHeight w:val="312"/>
          <w:jc w:val="center"/>
        </w:trPr>
        <w:tc>
          <w:tcPr>
            <w:tcW w:w="2379" w:type="dxa"/>
            <w:vMerge/>
          </w:tcPr>
          <w:p w14:paraId="12AF4B8A" w14:textId="77777777" w:rsidR="00DB3BB6" w:rsidRPr="00A602F2" w:rsidRDefault="00DB3BB6" w:rsidP="006F5270">
            <w:pPr>
              <w:pStyle w:val="Tabletext"/>
              <w:jc w:val="left"/>
              <w:rPr>
                <w:lang w:val="en-GB" w:eastAsia="ko-KR"/>
              </w:rPr>
            </w:pPr>
          </w:p>
        </w:tc>
        <w:tc>
          <w:tcPr>
            <w:tcW w:w="2943" w:type="dxa"/>
          </w:tcPr>
          <w:p w14:paraId="69F19E6F" w14:textId="77777777" w:rsidR="00DB3BB6" w:rsidRPr="00A602F2" w:rsidRDefault="00DB3BB6" w:rsidP="006F5270">
            <w:pPr>
              <w:pStyle w:val="Tabletext"/>
              <w:jc w:val="left"/>
              <w:rPr>
                <w:lang w:val="en-GB" w:eastAsia="ko-KR"/>
              </w:rPr>
            </w:pPr>
            <w:r w:rsidRPr="00A602F2">
              <w:rPr>
                <w:lang w:val="en-GB" w:eastAsia="ko-KR"/>
              </w:rPr>
              <w:t>5G NR</w:t>
            </w:r>
          </w:p>
        </w:tc>
        <w:tc>
          <w:tcPr>
            <w:tcW w:w="2383" w:type="dxa"/>
          </w:tcPr>
          <w:p w14:paraId="7557F617" w14:textId="7B2A77A5" w:rsidR="00DB3BB6" w:rsidRPr="00A602F2" w:rsidRDefault="00DB3BB6" w:rsidP="006F5270">
            <w:pPr>
              <w:pStyle w:val="Tabletext"/>
              <w:jc w:val="center"/>
              <w:rPr>
                <w:lang w:val="en-GB" w:eastAsia="ko-KR"/>
              </w:rPr>
            </w:pPr>
            <w:r w:rsidRPr="00A602F2">
              <w:rPr>
                <w:lang w:val="en-GB" w:eastAsia="ko-KR"/>
              </w:rPr>
              <w:t xml:space="preserve">3.5 GHz, 28 </w:t>
            </w:r>
            <w:r w:rsidR="00CF2533" w:rsidRPr="00A602F2">
              <w:rPr>
                <w:lang w:val="en-GB" w:eastAsia="ko-KR"/>
              </w:rPr>
              <w:t>GHz</w:t>
            </w:r>
            <w:r w:rsidR="00CF2533">
              <w:rPr>
                <w:lang w:val="en-GB" w:eastAsia="ko-KR"/>
              </w:rPr>
              <w:t xml:space="preserve"> </w:t>
            </w:r>
            <w:r w:rsidR="00CF2533" w:rsidRPr="00CF2533">
              <w:rPr>
                <w:vertAlign w:val="superscript"/>
                <w:lang w:val="en-GB" w:eastAsia="ko-KR"/>
              </w:rPr>
              <w:t>(1)</w:t>
            </w:r>
          </w:p>
        </w:tc>
        <w:tc>
          <w:tcPr>
            <w:tcW w:w="1934" w:type="dxa"/>
            <w:vMerge/>
          </w:tcPr>
          <w:p w14:paraId="4A88D487" w14:textId="77777777" w:rsidR="00DB3BB6" w:rsidRPr="00A602F2" w:rsidRDefault="00DB3BB6" w:rsidP="00E67FDD">
            <w:pPr>
              <w:pStyle w:val="Tabletext"/>
              <w:jc w:val="center"/>
              <w:rPr>
                <w:lang w:val="en-GB" w:eastAsia="ko-KR"/>
              </w:rPr>
            </w:pPr>
          </w:p>
        </w:tc>
      </w:tr>
      <w:tr w:rsidR="00DB3BB6" w:rsidRPr="00A602F2" w14:paraId="6CD8BE8B" w14:textId="77777777" w:rsidTr="006F5270">
        <w:trPr>
          <w:trHeight w:val="348"/>
          <w:jc w:val="center"/>
        </w:trPr>
        <w:tc>
          <w:tcPr>
            <w:tcW w:w="2379" w:type="dxa"/>
            <w:vMerge w:val="restart"/>
          </w:tcPr>
          <w:p w14:paraId="177ECC5C" w14:textId="77777777" w:rsidR="00DB3BB6" w:rsidRPr="00A602F2" w:rsidRDefault="00DB3BB6" w:rsidP="006F5270">
            <w:pPr>
              <w:pStyle w:val="Tabletext"/>
              <w:jc w:val="left"/>
              <w:rPr>
                <w:lang w:val="en-GB" w:eastAsia="ko-KR"/>
              </w:rPr>
            </w:pPr>
            <w:r w:rsidRPr="00A602F2">
              <w:rPr>
                <w:lang w:val="en-GB" w:eastAsia="ko-KR"/>
              </w:rPr>
              <w:t xml:space="preserve">Entertainment </w:t>
            </w:r>
          </w:p>
        </w:tc>
        <w:tc>
          <w:tcPr>
            <w:tcW w:w="2943" w:type="dxa"/>
          </w:tcPr>
          <w:p w14:paraId="7672A149" w14:textId="77777777" w:rsidR="00DB3BB6" w:rsidRPr="00A602F2" w:rsidRDefault="00DB3BB6" w:rsidP="006F5270">
            <w:pPr>
              <w:pStyle w:val="Tabletext"/>
              <w:jc w:val="left"/>
              <w:rPr>
                <w:lang w:val="en-GB" w:eastAsia="ko-KR"/>
              </w:rPr>
            </w:pPr>
            <w:r w:rsidRPr="00A602F2">
              <w:rPr>
                <w:lang w:val="en-GB" w:eastAsia="ko-KR"/>
              </w:rPr>
              <w:t>IEEE 802.11 WAVE, LTE V2X,</w:t>
            </w:r>
          </w:p>
        </w:tc>
        <w:tc>
          <w:tcPr>
            <w:tcW w:w="2383" w:type="dxa"/>
          </w:tcPr>
          <w:p w14:paraId="26A272BE" w14:textId="77777777" w:rsidR="00DB3BB6" w:rsidRPr="00A602F2" w:rsidRDefault="00DB3BB6" w:rsidP="006F5270">
            <w:pPr>
              <w:pStyle w:val="Tabletext"/>
              <w:jc w:val="center"/>
              <w:rPr>
                <w:lang w:val="en-GB" w:eastAsia="ko-KR"/>
              </w:rPr>
            </w:pPr>
            <w:r w:rsidRPr="00A602F2">
              <w:rPr>
                <w:lang w:val="en-GB" w:eastAsia="ko-KR"/>
              </w:rPr>
              <w:t>5.855~5.925 GHz</w:t>
            </w:r>
          </w:p>
        </w:tc>
        <w:tc>
          <w:tcPr>
            <w:tcW w:w="1934" w:type="dxa"/>
            <w:vMerge w:val="restart"/>
          </w:tcPr>
          <w:p w14:paraId="4118BB5D" w14:textId="77777777" w:rsidR="00DB3BB6" w:rsidRPr="00A602F2" w:rsidRDefault="00DB3BB6" w:rsidP="00E67FDD">
            <w:pPr>
              <w:pStyle w:val="Tabletext"/>
              <w:jc w:val="center"/>
              <w:rPr>
                <w:lang w:val="en-GB" w:eastAsia="ko-KR"/>
              </w:rPr>
            </w:pPr>
            <w:r w:rsidRPr="00A602F2">
              <w:rPr>
                <w:lang w:val="en-GB" w:eastAsia="ko-KR"/>
              </w:rPr>
              <w:t>2018 ~ 2020</w:t>
            </w:r>
          </w:p>
        </w:tc>
      </w:tr>
      <w:tr w:rsidR="00DB3BB6" w:rsidRPr="00A602F2" w14:paraId="412F5704" w14:textId="77777777" w:rsidTr="00CF2533">
        <w:trPr>
          <w:trHeight w:val="288"/>
          <w:jc w:val="center"/>
        </w:trPr>
        <w:tc>
          <w:tcPr>
            <w:tcW w:w="2379" w:type="dxa"/>
            <w:vMerge/>
            <w:tcBorders>
              <w:bottom w:val="single" w:sz="4" w:space="0" w:color="auto"/>
            </w:tcBorders>
          </w:tcPr>
          <w:p w14:paraId="5212B994" w14:textId="77777777" w:rsidR="00DB3BB6" w:rsidRPr="00A602F2" w:rsidRDefault="00DB3BB6" w:rsidP="006F5270">
            <w:pPr>
              <w:pStyle w:val="Tabletext"/>
              <w:jc w:val="left"/>
              <w:rPr>
                <w:lang w:val="en-GB" w:eastAsia="ko-KR"/>
              </w:rPr>
            </w:pPr>
          </w:p>
        </w:tc>
        <w:tc>
          <w:tcPr>
            <w:tcW w:w="2943" w:type="dxa"/>
            <w:tcBorders>
              <w:bottom w:val="single" w:sz="4" w:space="0" w:color="auto"/>
            </w:tcBorders>
          </w:tcPr>
          <w:p w14:paraId="33664FF0" w14:textId="77777777" w:rsidR="00DB3BB6" w:rsidRPr="00A602F2" w:rsidRDefault="00DB3BB6" w:rsidP="006F5270">
            <w:pPr>
              <w:pStyle w:val="Tabletext"/>
              <w:jc w:val="left"/>
              <w:rPr>
                <w:lang w:val="en-GB" w:eastAsia="ko-KR"/>
              </w:rPr>
            </w:pPr>
            <w:r w:rsidRPr="00A602F2">
              <w:rPr>
                <w:lang w:val="en-GB" w:eastAsia="ko-KR"/>
              </w:rPr>
              <w:t>5G NR</w:t>
            </w:r>
          </w:p>
        </w:tc>
        <w:tc>
          <w:tcPr>
            <w:tcW w:w="2383" w:type="dxa"/>
            <w:tcBorders>
              <w:bottom w:val="single" w:sz="4" w:space="0" w:color="auto"/>
            </w:tcBorders>
          </w:tcPr>
          <w:p w14:paraId="7715769C" w14:textId="067803E2" w:rsidR="00DB3BB6" w:rsidRPr="00A602F2" w:rsidRDefault="00DB3BB6" w:rsidP="006F5270">
            <w:pPr>
              <w:pStyle w:val="Tabletext"/>
              <w:jc w:val="center"/>
              <w:rPr>
                <w:lang w:val="en-GB" w:eastAsia="ko-KR"/>
              </w:rPr>
            </w:pPr>
            <w:r w:rsidRPr="00A602F2">
              <w:rPr>
                <w:lang w:val="en-GB" w:eastAsia="ko-KR"/>
              </w:rPr>
              <w:t xml:space="preserve">3.5 GHz, 28 </w:t>
            </w:r>
            <w:r w:rsidR="00CF2533" w:rsidRPr="00A602F2">
              <w:rPr>
                <w:lang w:val="en-GB" w:eastAsia="ko-KR"/>
              </w:rPr>
              <w:t>GHz</w:t>
            </w:r>
            <w:r w:rsidR="00CF2533">
              <w:rPr>
                <w:lang w:val="en-GB" w:eastAsia="ko-KR"/>
              </w:rPr>
              <w:t xml:space="preserve"> </w:t>
            </w:r>
            <w:r w:rsidR="00CF2533" w:rsidRPr="00CF2533">
              <w:rPr>
                <w:vertAlign w:val="superscript"/>
                <w:lang w:val="en-GB" w:eastAsia="ko-KR"/>
              </w:rPr>
              <w:t>(1)</w:t>
            </w:r>
          </w:p>
        </w:tc>
        <w:tc>
          <w:tcPr>
            <w:tcW w:w="1934" w:type="dxa"/>
            <w:vMerge/>
            <w:tcBorders>
              <w:bottom w:val="single" w:sz="4" w:space="0" w:color="auto"/>
            </w:tcBorders>
          </w:tcPr>
          <w:p w14:paraId="0D74495E" w14:textId="77777777" w:rsidR="00DB3BB6" w:rsidRPr="00A602F2" w:rsidRDefault="00DB3BB6" w:rsidP="00E67FDD">
            <w:pPr>
              <w:pStyle w:val="Tabletext"/>
              <w:jc w:val="center"/>
              <w:rPr>
                <w:lang w:val="en-GB" w:eastAsia="ko-KR"/>
              </w:rPr>
            </w:pPr>
          </w:p>
        </w:tc>
      </w:tr>
      <w:tr w:rsidR="00CF2533" w:rsidRPr="00A602F2" w14:paraId="4D38AF86" w14:textId="77777777" w:rsidTr="00CF2533">
        <w:trPr>
          <w:trHeight w:val="288"/>
          <w:jc w:val="center"/>
        </w:trPr>
        <w:tc>
          <w:tcPr>
            <w:tcW w:w="9639" w:type="dxa"/>
            <w:gridSpan w:val="4"/>
            <w:tcBorders>
              <w:left w:val="nil"/>
              <w:bottom w:val="nil"/>
              <w:right w:val="nil"/>
            </w:tcBorders>
          </w:tcPr>
          <w:p w14:paraId="2908AF45" w14:textId="4E99F18F" w:rsidR="00CF2533" w:rsidRPr="00CF2533" w:rsidRDefault="00CF2533" w:rsidP="00CF2533">
            <w:pPr>
              <w:pStyle w:val="Tabletext"/>
              <w:jc w:val="left"/>
              <w:rPr>
                <w:lang w:val="en-GB" w:eastAsia="ko-KR"/>
              </w:rPr>
            </w:pPr>
            <w:r w:rsidRPr="00CF2533">
              <w:rPr>
                <w:vertAlign w:val="superscript"/>
                <w:lang w:val="en-GB" w:eastAsia="ko-KR"/>
              </w:rPr>
              <w:t>(1)</w:t>
            </w:r>
            <w:r>
              <w:rPr>
                <w:lang w:val="en-GB" w:eastAsia="ko-KR"/>
              </w:rPr>
              <w:tab/>
              <w:t>Field experiment on 5G communication based mobile edge computing has been performed.</w:t>
            </w:r>
          </w:p>
        </w:tc>
      </w:tr>
    </w:tbl>
    <w:p w14:paraId="502A1350" w14:textId="77777777" w:rsidR="00DB3BB6" w:rsidRPr="00A602F2" w:rsidRDefault="00DB3BB6" w:rsidP="006F5270">
      <w:pPr>
        <w:pStyle w:val="Tablefin"/>
        <w:rPr>
          <w:lang w:eastAsia="zh-CN"/>
        </w:rPr>
      </w:pPr>
    </w:p>
    <w:p w14:paraId="7933BC40" w14:textId="064B887C" w:rsidR="00DB3BB6" w:rsidRPr="00A602F2" w:rsidRDefault="00DB3BB6" w:rsidP="00A97741">
      <w:pPr>
        <w:tabs>
          <w:tab w:val="left" w:pos="3460"/>
        </w:tabs>
        <w:rPr>
          <w:lang w:val="en-GB" w:eastAsia="ko-KR"/>
        </w:rPr>
      </w:pPr>
      <w:r w:rsidRPr="00A602F2">
        <w:rPr>
          <w:lang w:val="en-GB" w:eastAsia="ko-KR"/>
        </w:rPr>
        <w:t>The CAV system has functional elements of use cases, platform, radio communication network and terminal from the aspects of layered architecture. Radio communication network includes C-ITS digital infrastructure system, 4G LTE and 5G NR cellular system with mobile edge computing. Figure A3-6 shows the CAV system architecture.</w:t>
      </w:r>
    </w:p>
    <w:p w14:paraId="50C9DB6F" w14:textId="514B13B8" w:rsidR="00DB3BB6" w:rsidRPr="00A602F2" w:rsidRDefault="00DB3BB6" w:rsidP="00E67FDD">
      <w:pPr>
        <w:pStyle w:val="FigureNo"/>
        <w:rPr>
          <w:lang w:val="en-GB" w:eastAsia="ko-KR"/>
        </w:rPr>
      </w:pPr>
      <w:r w:rsidRPr="00A602F2">
        <w:rPr>
          <w:lang w:val="en-GB" w:eastAsia="ko-KR"/>
        </w:rPr>
        <w:t>Figure A3-6</w:t>
      </w:r>
    </w:p>
    <w:p w14:paraId="6AF418A6" w14:textId="77777777" w:rsidR="00DB3BB6" w:rsidRPr="00A602F2" w:rsidRDefault="00DB3BB6" w:rsidP="00E67FDD">
      <w:pPr>
        <w:pStyle w:val="Figuretitle"/>
        <w:rPr>
          <w:lang w:val="en-GB" w:eastAsia="ko-KR"/>
        </w:rPr>
      </w:pPr>
      <w:r w:rsidRPr="00A602F2">
        <w:rPr>
          <w:lang w:val="en-GB" w:eastAsia="ko-KR"/>
        </w:rPr>
        <w:t>CAV system architecture</w:t>
      </w:r>
    </w:p>
    <w:p w14:paraId="316284A7" w14:textId="77777777" w:rsidR="00DB3BB6" w:rsidRPr="00A602F2" w:rsidRDefault="00DB3BB6" w:rsidP="00E67FDD">
      <w:pPr>
        <w:pStyle w:val="Figure"/>
        <w:rPr>
          <w:rFonts w:eastAsia="Malgun Gothic"/>
          <w:lang w:val="en-GB" w:eastAsia="ko-KR"/>
        </w:rPr>
      </w:pPr>
      <w:r w:rsidRPr="00A602F2">
        <w:rPr>
          <w:noProof/>
          <w:lang w:val="en-GB"/>
        </w:rPr>
        <w:drawing>
          <wp:inline distT="0" distB="0" distL="0" distR="0" wp14:anchorId="2D548F96" wp14:editId="20152FE2">
            <wp:extent cx="5017168" cy="2013322"/>
            <wp:effectExtent l="0" t="0" r="0" b="6350"/>
            <wp:docPr id="17" name="그림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그림 7" descr="Diagram&#10;&#10;Description automatically generated"/>
                    <pic:cNvPicPr/>
                  </pic:nvPicPr>
                  <pic:blipFill>
                    <a:blip r:embed="rId135"/>
                    <a:stretch>
                      <a:fillRect/>
                    </a:stretch>
                  </pic:blipFill>
                  <pic:spPr>
                    <a:xfrm>
                      <a:off x="0" y="0"/>
                      <a:ext cx="5147800" cy="2065743"/>
                    </a:xfrm>
                    <a:prstGeom prst="rect">
                      <a:avLst/>
                    </a:prstGeom>
                  </pic:spPr>
                </pic:pic>
              </a:graphicData>
            </a:graphic>
          </wp:inline>
        </w:drawing>
      </w:r>
    </w:p>
    <w:p w14:paraId="35AA8A10" w14:textId="77777777" w:rsidR="00B874C6" w:rsidRPr="00A602F2" w:rsidRDefault="00B874C6" w:rsidP="00B874C6">
      <w:pPr>
        <w:rPr>
          <w:lang w:val="en-GB"/>
        </w:rPr>
      </w:pPr>
    </w:p>
    <w:p w14:paraId="6A7F56DC" w14:textId="77777777" w:rsidR="00B874C6" w:rsidRPr="00A602F2" w:rsidRDefault="00B874C6" w:rsidP="00B874C6">
      <w:pPr>
        <w:pStyle w:val="Line"/>
      </w:pPr>
    </w:p>
    <w:sectPr w:rsidR="00B874C6" w:rsidRPr="00A602F2" w:rsidSect="009155AA">
      <w:headerReference w:type="even" r:id="rId136"/>
      <w:headerReference w:type="default" r:id="rId137"/>
      <w:footerReference w:type="default" r:id="rId13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5E16" w14:textId="77777777" w:rsidR="002F62ED" w:rsidRDefault="002F62ED">
      <w:r>
        <w:separator/>
      </w:r>
    </w:p>
  </w:endnote>
  <w:endnote w:type="continuationSeparator" w:id="0">
    <w:p w14:paraId="3F34742E" w14:textId="77777777" w:rsidR="002F62ED" w:rsidRDefault="002F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Univia Pro Book">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BC8B" w14:textId="77777777" w:rsidR="00301DB3" w:rsidRDefault="00301DB3">
    <w:pPr>
      <w:pStyle w:val="Footer"/>
    </w:pPr>
    <w:r>
      <w:drawing>
        <wp:anchor distT="0" distB="0" distL="0" distR="0" simplePos="0" relativeHeight="251656192" behindDoc="0" locked="0" layoutInCell="1" allowOverlap="1" wp14:anchorId="7C1FEB25" wp14:editId="6F8CDFED">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9E0" w14:textId="1723C2D6" w:rsidR="00DB3BB6" w:rsidRPr="009155AA" w:rsidRDefault="00DB3BB6" w:rsidP="009155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62A5" w14:textId="3BA72E29" w:rsidR="00DB3BB6" w:rsidRPr="00E242ED" w:rsidRDefault="00451B22" w:rsidP="009D2DE2">
    <w:pPr>
      <w:pStyle w:val="Footer"/>
      <w:rPr>
        <w:lang w:val="fr-CH"/>
      </w:rPr>
    </w:pPr>
    <w:fldSimple w:instr=" FILENAME \p \* MERGEFORMAT ">
      <w:r>
        <w:t>P:\QPUB\BR\RAPPORT\M\2534-0\M2534-0E.docx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091B" w14:textId="11DE1145" w:rsidR="00DB3BB6" w:rsidRPr="009155AA" w:rsidRDefault="00DB3BB6" w:rsidP="009155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CFC8" w14:textId="23ACD995" w:rsidR="00DB3BB6" w:rsidRPr="009155AA" w:rsidRDefault="00DB3BB6" w:rsidP="009155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53F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427F7" w14:textId="77777777" w:rsidR="002F62ED" w:rsidRDefault="002F62ED">
      <w:r>
        <w:separator/>
      </w:r>
    </w:p>
  </w:footnote>
  <w:footnote w:type="continuationSeparator" w:id="0">
    <w:p w14:paraId="64AC7EA9" w14:textId="77777777" w:rsidR="002F62ED" w:rsidRDefault="002F62ED">
      <w:r>
        <w:continuationSeparator/>
      </w:r>
    </w:p>
  </w:footnote>
  <w:footnote w:id="1">
    <w:p w14:paraId="4986D7D6" w14:textId="4149F3E8" w:rsidR="00DB3BB6" w:rsidRPr="0030668A" w:rsidRDefault="00DB3BB6" w:rsidP="00A97741">
      <w:pPr>
        <w:pStyle w:val="FootnoteText"/>
        <w:rPr>
          <w:lang w:val="en-US"/>
        </w:rPr>
      </w:pPr>
      <w:r w:rsidRPr="008C4925">
        <w:rPr>
          <w:rStyle w:val="FootnoteReference"/>
        </w:rPr>
        <w:footnoteRef/>
      </w:r>
      <w:r>
        <w:tab/>
      </w:r>
      <w:r w:rsidRPr="00A60FD8">
        <w:rPr>
          <w:rStyle w:val="Hyperlink"/>
        </w:rPr>
        <w:t>https://www.sae.org/news/2019/01/sae-updates-j3016-automated-driving-graphic</w:t>
      </w:r>
      <w:r w:rsidR="00F555C9" w:rsidRPr="00C13F3B">
        <w:rPr>
          <w:spacing w:val="-2"/>
          <w:lang w:eastAsia="ko-KR"/>
        </w:rPr>
        <w:t>.</w:t>
      </w:r>
    </w:p>
  </w:footnote>
  <w:footnote w:id="2">
    <w:p w14:paraId="53DF6B99" w14:textId="4463A878" w:rsidR="00DB3BB6" w:rsidRPr="00E242ED" w:rsidRDefault="00DB3BB6" w:rsidP="009F1493">
      <w:pPr>
        <w:pStyle w:val="FootnoteText"/>
      </w:pPr>
      <w:r w:rsidRPr="00CC63B0">
        <w:rPr>
          <w:rStyle w:val="FootnoteReference"/>
        </w:rPr>
        <w:footnoteRef/>
      </w:r>
      <w:r w:rsidRPr="00E242ED">
        <w:rPr>
          <w:lang w:val="en-GB"/>
        </w:rPr>
        <w:t xml:space="preserve"> </w:t>
      </w:r>
      <w:r w:rsidRPr="00E242ED">
        <w:rPr>
          <w:lang w:val="en-GB"/>
        </w:rPr>
        <w:tab/>
      </w:r>
      <w:proofErr w:type="spellStart"/>
      <w:r w:rsidRPr="00E242ED">
        <w:rPr>
          <w:lang w:val="en-GB"/>
        </w:rPr>
        <w:t>BASt</w:t>
      </w:r>
      <w:proofErr w:type="spellEnd"/>
      <w:r w:rsidRPr="00E242ED">
        <w:rPr>
          <w:lang w:val="en-GB"/>
        </w:rPr>
        <w:t>, German Federal Highway Authority. “Requirements to ADAS from the road safety perspective”, 2007.</w:t>
      </w:r>
      <w:r w:rsidR="009F1493" w:rsidRPr="00E242ED">
        <w:rPr>
          <w:lang w:val="en-GB"/>
        </w:rPr>
        <w:t xml:space="preserve"> </w:t>
      </w:r>
      <w:hyperlink r:id="rId1" w:history="1">
        <w:r w:rsidRPr="008325D7">
          <w:rPr>
            <w:rStyle w:val="Hyperlink"/>
          </w:rPr>
          <w:t>https://www.bast.de/BASt_2017/DE/Publikationen/Archiv/Infos/2007-2006/11-2007.html</w:t>
        </w:r>
      </w:hyperlink>
      <w:r w:rsidRPr="00CC63B0">
        <w:t>.</w:t>
      </w:r>
    </w:p>
  </w:footnote>
  <w:footnote w:id="3">
    <w:p w14:paraId="3D2F9CFB" w14:textId="77777777" w:rsidR="00DB3BB6" w:rsidRPr="00C929C6" w:rsidRDefault="00DB3BB6" w:rsidP="00A97741">
      <w:pPr>
        <w:pStyle w:val="FootnoteText"/>
        <w:rPr>
          <w:lang w:val="en-US"/>
        </w:rPr>
      </w:pPr>
      <w:r w:rsidRPr="00C929C6">
        <w:rPr>
          <w:rStyle w:val="FootnoteReference"/>
        </w:rPr>
        <w:footnoteRef/>
      </w:r>
      <w:r w:rsidRPr="00E242ED">
        <w:rPr>
          <w:lang w:val="en-GB"/>
        </w:rPr>
        <w:tab/>
        <w:t>Unimpaired motor vehicle crashes refer to crashes in which the driver was not impaired by alcohol or drugs.</w:t>
      </w:r>
    </w:p>
  </w:footnote>
  <w:footnote w:id="4">
    <w:p w14:paraId="66A61F33" w14:textId="77777777" w:rsidR="00DB3BB6" w:rsidRPr="00A70D17" w:rsidRDefault="00DB3BB6" w:rsidP="00A97741">
      <w:pPr>
        <w:pStyle w:val="FootnoteText"/>
        <w:rPr>
          <w:lang w:val="en-US"/>
        </w:rPr>
      </w:pPr>
      <w:r w:rsidRPr="00C929C6">
        <w:rPr>
          <w:rStyle w:val="FootnoteReference"/>
        </w:rPr>
        <w:footnoteRef/>
      </w:r>
      <w:r w:rsidRPr="00E242ED">
        <w:rPr>
          <w:lang w:val="en-GB"/>
        </w:rPr>
        <w:tab/>
      </w:r>
      <w:r w:rsidRPr="00E242ED">
        <w:rPr>
          <w:rStyle w:val="Hyperlink"/>
          <w:lang w:val="en-GB"/>
        </w:rPr>
        <w:t>https://www.safercar.gov/Vehicle-Shoppers/Safety-Technology/v2v%E2%80%93comms#:~:text=NHTSA%20estimates%20that%20when%20fully,percent%20of%20multi%2Dvehicle%20crashes</w:t>
      </w:r>
      <w:r w:rsidRPr="00E242ED">
        <w:rPr>
          <w:lang w:val="en-GB"/>
        </w:rPr>
        <w:t>; Federal Motor Vehicle Safety Standards; V2V Communications, 82 Fed. Reg. 3854, 3985 (Jan. 12, 2017).</w:t>
      </w:r>
    </w:p>
  </w:footnote>
  <w:footnote w:id="5">
    <w:p w14:paraId="0E07D573" w14:textId="77777777" w:rsidR="00DB3BB6" w:rsidRPr="008C4925" w:rsidRDefault="00DB3BB6" w:rsidP="00A97741">
      <w:pPr>
        <w:pStyle w:val="FootnoteText"/>
        <w:rPr>
          <w:lang w:val="en-US"/>
        </w:rPr>
      </w:pPr>
      <w:r>
        <w:rPr>
          <w:rStyle w:val="FootnoteReference"/>
        </w:rPr>
        <w:footnoteRef/>
      </w:r>
      <w:r w:rsidRPr="00E242ED">
        <w:rPr>
          <w:lang w:val="en-GB"/>
        </w:rPr>
        <w:tab/>
        <w:t xml:space="preserve">“Reducing Traffic Fatalities using Collective Perception in V2X Communication based on Crash Data in Japan/Germany/US”, Bettina Erdem, Harald </w:t>
      </w:r>
      <w:proofErr w:type="spellStart"/>
      <w:r w:rsidRPr="00E242ED">
        <w:rPr>
          <w:lang w:val="en-GB"/>
        </w:rPr>
        <w:t>Feifel</w:t>
      </w:r>
      <w:proofErr w:type="spellEnd"/>
      <w:r w:rsidRPr="00E242ED">
        <w:rPr>
          <w:lang w:val="en-GB"/>
        </w:rPr>
        <w:t xml:space="preserve">, </w:t>
      </w:r>
      <w:proofErr w:type="spellStart"/>
      <w:r w:rsidRPr="00E242ED">
        <w:rPr>
          <w:lang w:val="en-GB"/>
        </w:rPr>
        <w:t>Dr.</w:t>
      </w:r>
      <w:proofErr w:type="spellEnd"/>
      <w:r w:rsidRPr="00E242ED">
        <w:rPr>
          <w:lang w:val="en-GB"/>
        </w:rPr>
        <w:t xml:space="preserve"> Marc Menzel, Jeffrey </w:t>
      </w:r>
      <w:proofErr w:type="spellStart"/>
      <w:r w:rsidRPr="00E242ED">
        <w:rPr>
          <w:lang w:val="en-GB"/>
        </w:rPr>
        <w:t>Skvarce</w:t>
      </w:r>
      <w:proofErr w:type="spellEnd"/>
      <w:r w:rsidRPr="00E242ED">
        <w:rPr>
          <w:lang w:val="en-GB"/>
        </w:rPr>
        <w:t xml:space="preserve">, Robert Gee, Continental Teves AG &amp; Co. </w:t>
      </w:r>
      <w:proofErr w:type="spellStart"/>
      <w:r w:rsidRPr="00E242ED">
        <w:rPr>
          <w:lang w:val="en-GB"/>
        </w:rPr>
        <w:t>oHG</w:t>
      </w:r>
      <w:proofErr w:type="spellEnd"/>
      <w:r w:rsidRPr="00E242ED">
        <w:rPr>
          <w:lang w:val="en-GB"/>
        </w:rPr>
        <w:t>, Germany, Continental Automotive Systems, USA, paper published at 27</w:t>
      </w:r>
      <w:r w:rsidRPr="00E242ED">
        <w:rPr>
          <w:vertAlign w:val="superscript"/>
          <w:lang w:val="en-GB"/>
        </w:rPr>
        <w:t>th</w:t>
      </w:r>
      <w:r w:rsidRPr="00E242ED">
        <w:rPr>
          <w:lang w:val="en-GB"/>
        </w:rPr>
        <w:t xml:space="preserve"> ITS World Congress October 2021 in Hamburg.</w:t>
      </w:r>
    </w:p>
  </w:footnote>
  <w:footnote w:id="6">
    <w:p w14:paraId="5D946229" w14:textId="77777777" w:rsidR="00DB3BB6" w:rsidRPr="00E242ED" w:rsidRDefault="00DB3BB6" w:rsidP="00A97741">
      <w:pPr>
        <w:pStyle w:val="FootnoteText"/>
        <w:rPr>
          <w:lang w:val="en-GB"/>
        </w:rPr>
      </w:pPr>
      <w:r>
        <w:rPr>
          <w:rStyle w:val="FootnoteReference"/>
          <w:rFonts w:eastAsiaTheme="majorEastAsia"/>
        </w:rPr>
        <w:footnoteRef/>
      </w:r>
      <w:r w:rsidRPr="00E242ED">
        <w:rPr>
          <w:lang w:val="en-GB"/>
        </w:rPr>
        <w:t xml:space="preserve"> </w:t>
      </w:r>
      <w:r w:rsidRPr="00E242ED">
        <w:rPr>
          <w:lang w:val="en-GB"/>
        </w:rPr>
        <w:tab/>
        <w:t xml:space="preserve">European H2020 research project PROSPECT, </w:t>
      </w:r>
      <w:proofErr w:type="spellStart"/>
      <w:r w:rsidRPr="00E242ED">
        <w:rPr>
          <w:lang w:val="en-GB"/>
        </w:rPr>
        <w:t>PROactive</w:t>
      </w:r>
      <w:proofErr w:type="spellEnd"/>
      <w:r w:rsidRPr="00E242ED">
        <w:rPr>
          <w:lang w:val="en-GB"/>
        </w:rPr>
        <w:t xml:space="preserve"> Safety for </w:t>
      </w:r>
      <w:proofErr w:type="spellStart"/>
      <w:r w:rsidRPr="00E242ED">
        <w:rPr>
          <w:lang w:val="en-GB"/>
        </w:rPr>
        <w:t>PEdestrians</w:t>
      </w:r>
      <w:proofErr w:type="spellEnd"/>
      <w:r w:rsidRPr="00E242ED">
        <w:rPr>
          <w:lang w:val="en-GB"/>
        </w:rPr>
        <w:t xml:space="preserve"> and </w:t>
      </w:r>
      <w:proofErr w:type="spellStart"/>
      <w:r w:rsidRPr="00E242ED">
        <w:rPr>
          <w:lang w:val="en-GB"/>
        </w:rPr>
        <w:t>CyclisTs</w:t>
      </w:r>
      <w:proofErr w:type="spellEnd"/>
      <w:r w:rsidRPr="00E242ED">
        <w:rPr>
          <w:lang w:val="en-GB"/>
        </w:rPr>
        <w:t xml:space="preserve">, analyse and tested in-vehicle perception ADAS to protect VRUs, finalized 2018. Deliverable D2.3, </w:t>
      </w:r>
      <w:hyperlink r:id="rId2" w:history="1">
        <w:r w:rsidRPr="00E242ED">
          <w:rPr>
            <w:rStyle w:val="Hyperlink"/>
            <w:lang w:val="en-GB"/>
          </w:rPr>
          <w:t>https://ec.europa.eu/inea/en/horizon-2020/projects/H2020-Transport/Safety/PROSPECT</w:t>
        </w:r>
      </w:hyperlink>
      <w:r w:rsidRPr="00E242ED">
        <w:rPr>
          <w:lang w:val="en-GB"/>
        </w:rPr>
        <w:t>.</w:t>
      </w:r>
    </w:p>
  </w:footnote>
  <w:footnote w:id="7">
    <w:p w14:paraId="2086A061" w14:textId="594A4830" w:rsidR="00DB3BB6" w:rsidRPr="00624648" w:rsidRDefault="00DB3BB6" w:rsidP="00A97741">
      <w:pPr>
        <w:pStyle w:val="FootnoteText"/>
        <w:rPr>
          <w:lang w:val="en-US"/>
        </w:rPr>
      </w:pPr>
      <w:r>
        <w:rPr>
          <w:rStyle w:val="FootnoteReference"/>
        </w:rPr>
        <w:footnoteRef/>
      </w:r>
      <w:r w:rsidRPr="00E242ED">
        <w:rPr>
          <w:lang w:val="en-GB"/>
        </w:rPr>
        <w:tab/>
      </w:r>
      <w:hyperlink r:id="rId3" w:history="1">
        <w:r w:rsidRPr="00E242ED">
          <w:rPr>
            <w:rStyle w:val="Hyperlink"/>
            <w:lang w:val="en-GB"/>
          </w:rPr>
          <w:t>https://5gaa.org/wp-content/uploads/2021/10/5GAA_Day1_and_adv_Use_Cases_Spectrum_Needs_Study_V2.0.pdf</w:t>
        </w:r>
      </w:hyperlink>
      <w:r w:rsidR="00C6722E" w:rsidRPr="00E242ED">
        <w:rPr>
          <w:lang w:val="en-GB"/>
        </w:rPr>
        <w:t>.</w:t>
      </w:r>
    </w:p>
  </w:footnote>
  <w:footnote w:id="8">
    <w:p w14:paraId="67C368C6" w14:textId="51DB04EB" w:rsidR="00DB3BB6" w:rsidRPr="00791A23" w:rsidRDefault="00DB3BB6" w:rsidP="00A97741">
      <w:pPr>
        <w:pStyle w:val="FootnoteText"/>
        <w:rPr>
          <w:szCs w:val="18"/>
          <w:lang w:val="en-US"/>
        </w:rPr>
      </w:pPr>
      <w:r w:rsidRPr="00E758E4">
        <w:rPr>
          <w:rStyle w:val="FootnoteReference"/>
        </w:rPr>
        <w:footnoteRef/>
      </w:r>
      <w:r w:rsidRPr="00E242ED">
        <w:rPr>
          <w:lang w:val="en-GB"/>
        </w:rPr>
        <w:tab/>
        <w:t xml:space="preserve">5GAA TR T-200111: Working Group Use Cases and Technical Requirements, “C-V2X Use Cases and Service Level Requirements Volume I”, </w:t>
      </w:r>
      <w:hyperlink r:id="rId4" w:history="1">
        <w:r w:rsidRPr="00E242ED">
          <w:rPr>
            <w:rStyle w:val="Hyperlink"/>
            <w:szCs w:val="18"/>
            <w:lang w:val="en-GB"/>
          </w:rPr>
          <w:t>https://5gaa.org/wp-content/uploads/2020/12/5GAA_T-200111_TR_C-V2X_Use_Cases_and_Service_Level_Requirements_Vol_I-V3.pdf</w:t>
        </w:r>
      </w:hyperlink>
      <w:r w:rsidRPr="00E242ED">
        <w:rPr>
          <w:szCs w:val="18"/>
          <w:lang w:val="en-GB"/>
        </w:rPr>
        <w:t>.</w:t>
      </w:r>
    </w:p>
  </w:footnote>
  <w:footnote w:id="9">
    <w:p w14:paraId="4E977555" w14:textId="2A7319F2" w:rsidR="00DB3BB6" w:rsidRPr="00791A23" w:rsidRDefault="00DB3BB6" w:rsidP="00A97741">
      <w:pPr>
        <w:pStyle w:val="FootnoteText"/>
        <w:rPr>
          <w:szCs w:val="18"/>
          <w:lang w:val="en-US"/>
        </w:rPr>
      </w:pPr>
      <w:r w:rsidRPr="00E758E4">
        <w:rPr>
          <w:rStyle w:val="FootnoteReference"/>
        </w:rPr>
        <w:footnoteRef/>
      </w:r>
      <w:r w:rsidRPr="00E242ED">
        <w:rPr>
          <w:lang w:val="en-GB"/>
        </w:rPr>
        <w:tab/>
        <w:t xml:space="preserve">5GAA TR T-200116: Working Group Use Cases and Technical Requirements, “C-V2X Use Cases and Service Level Requirements Volume II”, </w:t>
      </w:r>
      <w:hyperlink r:id="rId5" w:history="1">
        <w:r w:rsidRPr="00E242ED">
          <w:rPr>
            <w:rStyle w:val="Hyperlink"/>
            <w:szCs w:val="18"/>
            <w:lang w:val="en-GB"/>
          </w:rPr>
          <w:t>https://5gaa.org/wp-content/uploads/2020/10/5GAA_White-Paper_C-V2X-Use-Cases-Volume-II.pdf</w:t>
        </w:r>
      </w:hyperlink>
      <w:r w:rsidRPr="00E242ED">
        <w:rPr>
          <w:szCs w:val="18"/>
          <w:lang w:val="en-GB"/>
        </w:rPr>
        <w:t>.</w:t>
      </w:r>
    </w:p>
  </w:footnote>
  <w:footnote w:id="10">
    <w:p w14:paraId="237D0BF5" w14:textId="77777777" w:rsidR="00DB3BB6" w:rsidRPr="00E242ED" w:rsidRDefault="00DB3BB6" w:rsidP="00A97741">
      <w:pPr>
        <w:pStyle w:val="FootnoteText"/>
        <w:rPr>
          <w:lang w:val="en-GB" w:eastAsia="ja-JP"/>
        </w:rPr>
      </w:pPr>
      <w:r w:rsidRPr="00EF61C8">
        <w:rPr>
          <w:rStyle w:val="FootnoteReference"/>
        </w:rPr>
        <w:footnoteRef/>
      </w:r>
      <w:r w:rsidRPr="00E242ED">
        <w:rPr>
          <w:lang w:val="en-GB"/>
        </w:rPr>
        <w:tab/>
        <w:t>Intelligent Transport Systems (ITS); Vehicular Communications; Basic Set of Applications; Part 2: Specification of Cooperative Awareness Basic Service, ETSI EN 302 637-2.</w:t>
      </w:r>
    </w:p>
  </w:footnote>
  <w:footnote w:id="11">
    <w:p w14:paraId="0F4073D3" w14:textId="49B5FDAE" w:rsidR="00DB3BB6" w:rsidRPr="000802B4" w:rsidRDefault="00DB3BB6" w:rsidP="00A97741">
      <w:pPr>
        <w:pStyle w:val="FootnoteText"/>
        <w:rPr>
          <w:lang w:val="en-US"/>
        </w:rPr>
      </w:pPr>
      <w:r>
        <w:rPr>
          <w:rStyle w:val="FootnoteReference"/>
        </w:rPr>
        <w:footnoteRef/>
      </w:r>
      <w:r w:rsidRPr="00E242ED">
        <w:rPr>
          <w:lang w:val="en-GB"/>
        </w:rPr>
        <w:tab/>
        <w:t xml:space="preserve">ITS Forum of Japan: RC-016; Experimental Communication Messages Guidelines of Bicycle/Pedestrian Accident Prevention Support System; </w:t>
      </w:r>
      <w:hyperlink r:id="rId6" w:history="1">
        <w:r w:rsidRPr="00E242ED">
          <w:rPr>
            <w:rStyle w:val="Hyperlink"/>
            <w:lang w:val="en-GB"/>
          </w:rPr>
          <w:t>https://itsforum.gr.jp/Public/E3Schedule/p37/ITS_FORUM_RC-016eng_v10.pdf</w:t>
        </w:r>
      </w:hyperlink>
      <w:r w:rsidR="00C6722E" w:rsidRPr="00E242ED">
        <w:rPr>
          <w:lang w:val="en-GB"/>
        </w:rPr>
        <w:t>.</w:t>
      </w:r>
    </w:p>
  </w:footnote>
  <w:footnote w:id="12">
    <w:p w14:paraId="36A81382" w14:textId="06A53FE3" w:rsidR="00DB3BB6" w:rsidRDefault="00DB3BB6" w:rsidP="00A97741">
      <w:pPr>
        <w:pStyle w:val="FootnoteText"/>
        <w:rPr>
          <w:lang w:eastAsia="ja-JP"/>
        </w:rPr>
      </w:pPr>
      <w:r w:rsidRPr="00784E6A">
        <w:rPr>
          <w:rStyle w:val="FootnoteReference"/>
        </w:rPr>
        <w:footnoteRef/>
      </w:r>
      <w:r w:rsidRPr="00E242ED">
        <w:rPr>
          <w:lang w:val="en-GB" w:eastAsia="ja-JP"/>
        </w:rPr>
        <w:tab/>
      </w:r>
      <w:r w:rsidRPr="00E242ED">
        <w:rPr>
          <w:rFonts w:hint="eastAsia"/>
          <w:lang w:val="en-GB" w:eastAsia="ja-JP"/>
        </w:rPr>
        <w:t>C</w:t>
      </w:r>
      <w:r w:rsidRPr="00E242ED">
        <w:rPr>
          <w:lang w:val="en-GB" w:eastAsia="ja-JP"/>
        </w:rPr>
        <w:t>-ITS in Europe, Niels Peter Skov Andersen, SIP-</w:t>
      </w:r>
      <w:proofErr w:type="spellStart"/>
      <w:r w:rsidRPr="00E242ED">
        <w:rPr>
          <w:lang w:val="en-GB" w:eastAsia="ja-JP"/>
        </w:rPr>
        <w:t>adus</w:t>
      </w:r>
      <w:proofErr w:type="spellEnd"/>
      <w:r w:rsidRPr="00E242ED">
        <w:rPr>
          <w:lang w:val="en-GB" w:eastAsia="ja-JP"/>
        </w:rPr>
        <w:t xml:space="preserve"> workshop 2021, 29 October 2021. </w:t>
      </w:r>
      <w:hyperlink r:id="rId7" w:history="1">
        <w:r w:rsidRPr="00C31620">
          <w:rPr>
            <w:rStyle w:val="Hyperlink"/>
            <w:lang w:eastAsia="ja-JP"/>
          </w:rPr>
          <w:t>https://en.sip-adus.go.jp/evt/workshop2021/file/bw/andersen.pdf</w:t>
        </w:r>
      </w:hyperlink>
      <w:r w:rsidR="00C6722E" w:rsidRPr="00C13F3B">
        <w:t>.</w:t>
      </w:r>
    </w:p>
  </w:footnote>
  <w:footnote w:id="13">
    <w:p w14:paraId="6901425B" w14:textId="77777777" w:rsidR="00DB3BB6" w:rsidRPr="00E242ED" w:rsidRDefault="00DB3BB6">
      <w:pPr>
        <w:pStyle w:val="FootnoteText"/>
        <w:rPr>
          <w:lang w:val="en-GB"/>
        </w:rPr>
      </w:pPr>
      <w:r>
        <w:rPr>
          <w:rStyle w:val="FootnoteReference"/>
        </w:rPr>
        <w:footnoteRef/>
      </w:r>
      <w:r w:rsidRPr="00E242ED">
        <w:rPr>
          <w:lang w:val="en-GB"/>
        </w:rPr>
        <w:tab/>
        <w:t>Note that CAD has the same meaning as CAV.</w:t>
      </w:r>
    </w:p>
  </w:footnote>
  <w:footnote w:id="14">
    <w:p w14:paraId="705B9EFB" w14:textId="77777777" w:rsidR="00DB3BB6" w:rsidRPr="00E242ED" w:rsidRDefault="00DB3BB6" w:rsidP="00C31620">
      <w:pPr>
        <w:pStyle w:val="FootnoteText"/>
        <w:rPr>
          <w:lang w:val="en-GB"/>
        </w:rPr>
      </w:pPr>
      <w:r w:rsidRPr="00FB05FE">
        <w:rPr>
          <w:rStyle w:val="FootnoteReference"/>
        </w:rPr>
        <w:footnoteRef/>
      </w:r>
      <w:r w:rsidRPr="00E242ED">
        <w:rPr>
          <w:lang w:val="en-GB"/>
        </w:rPr>
        <w:tab/>
      </w:r>
      <w:proofErr w:type="spellStart"/>
      <w:r w:rsidRPr="00E242ED">
        <w:rPr>
          <w:lang w:val="en-GB"/>
        </w:rPr>
        <w:t>IMAGinE</w:t>
      </w:r>
      <w:proofErr w:type="spellEnd"/>
      <w:r w:rsidRPr="00E242ED">
        <w:rPr>
          <w:lang w:val="en-GB"/>
        </w:rPr>
        <w:t xml:space="preserve"> is a German research project implementing Collective Perception Service and Manoeuvre Coordination Service into passenger cars, </w:t>
      </w:r>
      <w:hyperlink r:id="rId8" w:history="1">
        <w:r w:rsidRPr="00E242ED">
          <w:rPr>
            <w:rStyle w:val="Hyperlink"/>
            <w:lang w:val="en-GB"/>
          </w:rPr>
          <w:t>https://imagine-online.de/en/home/</w:t>
        </w:r>
      </w:hyperlink>
      <w:r w:rsidRPr="00E242ED">
        <w:rPr>
          <w:lang w:val="en-GB"/>
        </w:rPr>
        <w:t>:</w:t>
      </w:r>
    </w:p>
    <w:p w14:paraId="05EF020B" w14:textId="42A67D32" w:rsidR="00DB3BB6" w:rsidRPr="00E242ED" w:rsidRDefault="00C6722E" w:rsidP="00C31620">
      <w:pPr>
        <w:pStyle w:val="FootnoteText"/>
        <w:rPr>
          <w:lang w:val="en-GB"/>
        </w:rPr>
      </w:pPr>
      <w:r w:rsidRPr="00E242ED">
        <w:rPr>
          <w:lang w:val="en-GB"/>
        </w:rPr>
        <w:tab/>
      </w:r>
      <w:r w:rsidR="00DB3BB6" w:rsidRPr="00E242ED">
        <w:rPr>
          <w:lang w:val="en-GB"/>
        </w:rPr>
        <w:t xml:space="preserve">“The </w:t>
      </w:r>
      <w:proofErr w:type="spellStart"/>
      <w:r w:rsidR="00DB3BB6" w:rsidRPr="00E242ED">
        <w:rPr>
          <w:lang w:val="en-GB"/>
        </w:rPr>
        <w:t>IMAGinE</w:t>
      </w:r>
      <w:proofErr w:type="spellEnd"/>
      <w:r w:rsidR="00DB3BB6" w:rsidRPr="00E242ED">
        <w:rPr>
          <w:lang w:val="en-GB"/>
        </w:rPr>
        <w:t xml:space="preserve"> (Intelligent Manoeuvre Automation – cooperative hazard avoidance in real time) project is developing innovative driving assistance systems for cooperative driving. Cooperative driving refers to road traffic behaviour in which road users cooperatively plan and execute driving manoeuvres.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p>
  </w:footnote>
  <w:footnote w:id="15">
    <w:p w14:paraId="3D2E010A" w14:textId="77777777" w:rsidR="00DB3BB6" w:rsidRPr="00E242ED" w:rsidRDefault="00DB3BB6">
      <w:pPr>
        <w:pStyle w:val="FootnoteText"/>
        <w:rPr>
          <w:lang w:val="en-GB"/>
        </w:rPr>
      </w:pPr>
      <w:r w:rsidRPr="00FB05FE">
        <w:rPr>
          <w:rStyle w:val="FootnoteReference"/>
        </w:rPr>
        <w:footnoteRef/>
      </w:r>
      <w:r w:rsidRPr="00E242ED">
        <w:rPr>
          <w:lang w:val="en-GB"/>
        </w:rPr>
        <w:tab/>
        <w:t xml:space="preserve">Ignacio </w:t>
      </w:r>
      <w:proofErr w:type="spellStart"/>
      <w:r w:rsidRPr="00E242ED">
        <w:rPr>
          <w:lang w:val="en-GB"/>
        </w:rPr>
        <w:t>Llatser</w:t>
      </w:r>
      <w:proofErr w:type="spellEnd"/>
      <w:r w:rsidRPr="00E242ED">
        <w:rPr>
          <w:lang w:val="en-GB"/>
        </w:rPr>
        <w:t xml:space="preserve">, Thomas Michalke, Maxim Dolgov, Florian </w:t>
      </w:r>
      <w:proofErr w:type="spellStart"/>
      <w:r w:rsidRPr="00E242ED">
        <w:rPr>
          <w:lang w:val="en-GB"/>
        </w:rPr>
        <w:t>Wildschütte</w:t>
      </w:r>
      <w:proofErr w:type="spellEnd"/>
      <w:r w:rsidRPr="00E242ED">
        <w:rPr>
          <w:lang w:val="en-GB"/>
        </w:rPr>
        <w:t>, Hendrik Fuchs, IEEE 2nd 5G World Forum “Cooperative Automated Driving Use Cases for 5G V2X Communication”, 2019.</w:t>
      </w:r>
    </w:p>
  </w:footnote>
  <w:footnote w:id="16">
    <w:p w14:paraId="28EABA72" w14:textId="77777777" w:rsidR="00DB3BB6" w:rsidRPr="00E242ED" w:rsidRDefault="00DB3BB6" w:rsidP="00A97741">
      <w:pPr>
        <w:pStyle w:val="FootnoteText"/>
        <w:rPr>
          <w:lang w:val="en-GB" w:eastAsia="ja-JP"/>
        </w:rPr>
      </w:pPr>
      <w:r w:rsidRPr="000A4D43">
        <w:rPr>
          <w:rStyle w:val="FootnoteReference"/>
        </w:rPr>
        <w:footnoteRef/>
      </w:r>
      <w:r w:rsidRPr="00E242ED">
        <w:rPr>
          <w:lang w:val="en-GB"/>
        </w:rPr>
        <w:tab/>
      </w:r>
      <w:r w:rsidRPr="00E242ED">
        <w:rPr>
          <w:rStyle w:val="Hyperlink"/>
          <w:lang w:val="en-GB"/>
        </w:rPr>
        <w:t>https://www.sip-adus.go.jp/evt/workshop2017/file/evt_ws2017_s5_HideakiNanba.pdf</w:t>
      </w:r>
      <w:r w:rsidRPr="00E242ED">
        <w:rPr>
          <w:lang w:val="en-GB"/>
        </w:rPr>
        <w:t>.</w:t>
      </w:r>
    </w:p>
  </w:footnote>
  <w:footnote w:id="17">
    <w:p w14:paraId="4FFF6AC6" w14:textId="77777777" w:rsidR="00DB3BB6" w:rsidRPr="00E242ED" w:rsidRDefault="00DB3BB6" w:rsidP="00A97741">
      <w:pPr>
        <w:pStyle w:val="FootnoteText"/>
      </w:pPr>
      <w:r w:rsidRPr="00B771C7">
        <w:rPr>
          <w:rStyle w:val="FootnoteReference"/>
        </w:rPr>
        <w:footnoteRef/>
      </w:r>
      <w:r w:rsidRPr="00E242ED">
        <w:rPr>
          <w:lang w:val="en-GB"/>
        </w:rPr>
        <w:tab/>
        <w:t xml:space="preserve">M. Mikami and H. Yoshino, “Field Trial on 5G Low Latency Radio Communication System Towards Application to Truck Platooning,” pp. 1447-1457, IEICE Transactions on Communications Vol.E102-B, No.8, Aug. 2019. </w:t>
      </w:r>
      <w:hyperlink r:id="rId9" w:history="1">
        <w:r w:rsidRPr="00F064D7">
          <w:rPr>
            <w:rStyle w:val="Hyperlink"/>
          </w:rPr>
          <w:t>https://www.jstage.jst.go.jp/article/transcom/E102.B/8/E102.B_2018TTP0021/_pdf/-char/en</w:t>
        </w:r>
      </w:hyperlink>
      <w:r>
        <w:t>.</w:t>
      </w:r>
    </w:p>
  </w:footnote>
  <w:footnote w:id="18">
    <w:p w14:paraId="14B01316" w14:textId="77777777" w:rsidR="00DB3BB6" w:rsidRPr="000A4D43" w:rsidRDefault="00DB3BB6" w:rsidP="00A97741">
      <w:pPr>
        <w:pStyle w:val="FootnoteText"/>
        <w:rPr>
          <w:lang w:val="en-US"/>
        </w:rPr>
      </w:pPr>
      <w:r w:rsidRPr="0077272D">
        <w:rPr>
          <w:rStyle w:val="FootnoteReference"/>
        </w:rPr>
        <w:footnoteRef/>
      </w:r>
      <w:r w:rsidRPr="00E242ED">
        <w:rPr>
          <w:lang w:val="en-GB"/>
        </w:rPr>
        <w:tab/>
        <w:t>K. Aoki, “Current Activities of Development on the Automated Truck Platoon” pp. 303-309, IPSJ Journal, Vol. 54 No. 4, Apr. 2013 (in Japanese).</w:t>
      </w:r>
    </w:p>
  </w:footnote>
  <w:footnote w:id="19">
    <w:p w14:paraId="41D8EEB6" w14:textId="77777777" w:rsidR="00DB3BB6" w:rsidRPr="00624648" w:rsidRDefault="00DB3BB6" w:rsidP="00A97741">
      <w:pPr>
        <w:pStyle w:val="FootnoteText"/>
        <w:rPr>
          <w:lang w:val="en-US"/>
        </w:rPr>
      </w:pPr>
      <w:r>
        <w:rPr>
          <w:rStyle w:val="FootnoteReference"/>
        </w:rPr>
        <w:footnoteRef/>
      </w:r>
      <w:r w:rsidRPr="00E242ED">
        <w:rPr>
          <w:lang w:val="en-GB"/>
        </w:rPr>
        <w:tab/>
      </w:r>
      <w:r w:rsidRPr="00E242ED">
        <w:rPr>
          <w:spacing w:val="-2"/>
          <w:lang w:val="en-GB"/>
        </w:rPr>
        <w:t>3GPP TR 22.886, “Study on enhancement of 3GPP Support for 5G V2X Services (Rel.16)”, December 2018.</w:t>
      </w:r>
    </w:p>
  </w:footnote>
  <w:footnote w:id="20">
    <w:p w14:paraId="3A4A8D0A" w14:textId="4FD5B6BA" w:rsidR="00DB3BB6" w:rsidRPr="000802B4" w:rsidRDefault="00DB3BB6" w:rsidP="00A97741">
      <w:pPr>
        <w:pStyle w:val="FootnoteText"/>
        <w:rPr>
          <w:lang w:val="en-US"/>
        </w:rPr>
      </w:pPr>
      <w:r>
        <w:rPr>
          <w:rStyle w:val="FootnoteReference"/>
        </w:rPr>
        <w:footnoteRef/>
      </w:r>
      <w:r w:rsidRPr="00E242ED">
        <w:rPr>
          <w:lang w:val="en-GB"/>
        </w:rPr>
        <w:tab/>
        <w:t xml:space="preserve">S. W. Kim </w:t>
      </w:r>
      <w:r w:rsidRPr="00E242ED">
        <w:rPr>
          <w:i/>
          <w:iCs/>
          <w:lang w:val="en-GB"/>
        </w:rPr>
        <w:t>et al</w:t>
      </w:r>
      <w:r w:rsidRPr="00E242ED">
        <w:rPr>
          <w:lang w:val="en-GB"/>
        </w:rPr>
        <w:t>., “Multivehicle Cooperative Driving Using Cooperative Perception: Design and Experimental Validation” in IEEE Transactions on Intelligent Transportation Systems, vol. 16, no. 2, pp.</w:t>
      </w:r>
      <w:r w:rsidR="001A16EA">
        <w:rPr>
          <w:lang w:val="en-GB"/>
        </w:rPr>
        <w:t> </w:t>
      </w:r>
      <w:r w:rsidRPr="00E242ED">
        <w:rPr>
          <w:lang w:val="en-GB"/>
        </w:rPr>
        <w:t>663-680, Apr. 2015.</w:t>
      </w:r>
    </w:p>
  </w:footnote>
  <w:footnote w:id="21">
    <w:p w14:paraId="59119910" w14:textId="599C5766" w:rsidR="00DB3BB6" w:rsidRPr="002B4FC9" w:rsidRDefault="00DB3BB6" w:rsidP="00A97741">
      <w:pPr>
        <w:pStyle w:val="FootnoteText"/>
        <w:rPr>
          <w:lang w:val="en-US"/>
        </w:rPr>
      </w:pPr>
      <w:r>
        <w:rPr>
          <w:rStyle w:val="FootnoteReference"/>
        </w:rPr>
        <w:footnoteRef/>
      </w:r>
      <w:r w:rsidRPr="00E242ED">
        <w:rPr>
          <w:lang w:val="en-GB"/>
        </w:rPr>
        <w:tab/>
        <w:t>J. Choi, N. González-</w:t>
      </w:r>
      <w:proofErr w:type="spellStart"/>
      <w:r w:rsidRPr="00E242ED">
        <w:rPr>
          <w:lang w:val="en-GB"/>
        </w:rPr>
        <w:t>Prelcic</w:t>
      </w:r>
      <w:proofErr w:type="spellEnd"/>
      <w:r w:rsidRPr="00E242ED">
        <w:rPr>
          <w:lang w:val="en-GB"/>
        </w:rPr>
        <w:t>, R. Daniels, C. R. Bhat, and R. W. Heath, Jr., “</w:t>
      </w:r>
      <w:proofErr w:type="spellStart"/>
      <w:r w:rsidRPr="00E242ED">
        <w:rPr>
          <w:lang w:val="en-GB"/>
        </w:rPr>
        <w:t>Millimeter</w:t>
      </w:r>
      <w:proofErr w:type="spellEnd"/>
      <w:r w:rsidRPr="00E242ED">
        <w:rPr>
          <w:lang w:val="en-GB"/>
        </w:rPr>
        <w:t xml:space="preserve"> Wave Vehicular Communication to Support Massive Automotive Sensing”, IEEE Communications Magazine, vol. 54, no.</w:t>
      </w:r>
      <w:r w:rsidR="001A16EA">
        <w:rPr>
          <w:lang w:val="en-GB"/>
        </w:rPr>
        <w:t> </w:t>
      </w:r>
      <w:r w:rsidRPr="00E242ED">
        <w:rPr>
          <w:lang w:val="en-GB"/>
        </w:rPr>
        <w:t>12, pp. 160-167, Dec. 2016.</w:t>
      </w:r>
    </w:p>
  </w:footnote>
  <w:footnote w:id="22">
    <w:p w14:paraId="1329F240" w14:textId="77777777" w:rsidR="00DB3BB6" w:rsidRPr="002B4FC9" w:rsidRDefault="00DB3BB6" w:rsidP="00A97741">
      <w:pPr>
        <w:pStyle w:val="FootnoteText"/>
        <w:rPr>
          <w:lang w:val="en-US"/>
        </w:rPr>
      </w:pPr>
      <w:r>
        <w:rPr>
          <w:rStyle w:val="FootnoteReference"/>
        </w:rPr>
        <w:footnoteRef/>
      </w:r>
      <w:r w:rsidRPr="00E242ED">
        <w:rPr>
          <w:lang w:val="en-GB"/>
        </w:rPr>
        <w:tab/>
        <w:t>N. Andersen, C2C-Consortium “Towards Accident Free Driving”, ETSI Summit “5G from Myth to Reality”, 2016.</w:t>
      </w:r>
    </w:p>
  </w:footnote>
  <w:footnote w:id="23">
    <w:p w14:paraId="4B3F4941" w14:textId="77777777" w:rsidR="00DB3BB6" w:rsidRPr="002B4FC9" w:rsidRDefault="00DB3BB6" w:rsidP="00A97741">
      <w:pPr>
        <w:pStyle w:val="FootnoteText"/>
        <w:rPr>
          <w:lang w:val="en-US"/>
        </w:rPr>
      </w:pPr>
      <w:r>
        <w:rPr>
          <w:rStyle w:val="FootnoteReference"/>
        </w:rPr>
        <w:footnoteRef/>
      </w:r>
      <w:r w:rsidRPr="00E242ED">
        <w:rPr>
          <w:lang w:val="en-GB"/>
        </w:rPr>
        <w:tab/>
        <w:t>3GPP TR 22.886, “Study on enhancement of 3GPP Support for 5G V2X Services (Rel.16)”, December 2018.</w:t>
      </w:r>
    </w:p>
  </w:footnote>
  <w:footnote w:id="24">
    <w:p w14:paraId="55EA31CE" w14:textId="46DC0C2D" w:rsidR="00DB3BB6" w:rsidRPr="000802B4" w:rsidRDefault="00DB3BB6" w:rsidP="00A97741">
      <w:pPr>
        <w:pStyle w:val="FootnoteText"/>
        <w:rPr>
          <w:lang w:val="en-US"/>
        </w:rPr>
      </w:pPr>
      <w:r>
        <w:rPr>
          <w:rStyle w:val="FootnoteReference"/>
        </w:rPr>
        <w:footnoteRef/>
      </w:r>
      <w:r w:rsidRPr="00E242ED">
        <w:rPr>
          <w:lang w:val="en-GB"/>
        </w:rPr>
        <w:tab/>
        <w:t xml:space="preserve">Continental Engineering Services, SRR 308-21 Short Range Radar 24 GHz Data sheet, </w:t>
      </w:r>
      <w:hyperlink r:id="rId10" w:history="1">
        <w:r w:rsidRPr="00E242ED">
          <w:rPr>
            <w:rFonts w:ascii="CG Times" w:hAnsi="CG Times"/>
            <w:color w:val="0000FF"/>
            <w:u w:val="single"/>
            <w:lang w:val="en-GB"/>
          </w:rPr>
          <w:t>http://conti-engineering.com/wp-content/uploads/2020/02/SRR308-21_EN_HS.pdf</w:t>
        </w:r>
      </w:hyperlink>
      <w:r w:rsidR="0081080C" w:rsidRPr="00E242ED">
        <w:rPr>
          <w:lang w:val="en-GB"/>
        </w:rPr>
        <w:t>.</w:t>
      </w:r>
    </w:p>
  </w:footnote>
  <w:footnote w:id="25">
    <w:p w14:paraId="14859AF5" w14:textId="77777777" w:rsidR="00DB3BB6" w:rsidRPr="000802B4" w:rsidRDefault="00DB3BB6" w:rsidP="00A97741">
      <w:pPr>
        <w:pStyle w:val="FootnoteText"/>
        <w:rPr>
          <w:lang w:val="en-US"/>
        </w:rPr>
      </w:pPr>
      <w:r>
        <w:rPr>
          <w:rStyle w:val="FootnoteReference"/>
        </w:rPr>
        <w:footnoteRef/>
      </w:r>
      <w:r w:rsidRPr="00E242ED">
        <w:rPr>
          <w:lang w:val="en-GB"/>
        </w:rPr>
        <w:tab/>
        <w:t>MAVEN consortium, “Deliverable D5.1: V2X communications for Infrastructure assisted automated driving,” February 2018.</w:t>
      </w:r>
    </w:p>
  </w:footnote>
  <w:footnote w:id="26">
    <w:p w14:paraId="64966ACA" w14:textId="6B9C2C94" w:rsidR="00DB3BB6" w:rsidRPr="000802B4" w:rsidRDefault="00DB3BB6" w:rsidP="00A97741">
      <w:pPr>
        <w:pStyle w:val="FootnoteText"/>
        <w:rPr>
          <w:lang w:val="en-US"/>
        </w:rPr>
      </w:pPr>
      <w:r>
        <w:rPr>
          <w:rStyle w:val="FootnoteReference"/>
        </w:rPr>
        <w:footnoteRef/>
      </w:r>
      <w:r w:rsidRPr="00E242ED">
        <w:rPr>
          <w:lang w:val="en-GB"/>
        </w:rPr>
        <w:tab/>
        <w:t xml:space="preserve">“Collision Between Vehicle Controlled by Developmental Automated Driving System and Pedestrian. Tempe, Arizona. March 18, 2018.” Accident Report. National Transportation Safety Board (NTSB/HAR – 19/03). Access via: </w:t>
      </w:r>
      <w:hyperlink r:id="rId11" w:history="1">
        <w:r w:rsidRPr="00E242ED">
          <w:rPr>
            <w:rStyle w:val="Hyperlink"/>
            <w:lang w:val="en-GB"/>
          </w:rPr>
          <w:t>https://www.ntsb.gov/investigations/accidentreports/reports/har1903.pdf</w:t>
        </w:r>
      </w:hyperlink>
      <w:r w:rsidR="0081080C" w:rsidRPr="00E242ED">
        <w:rPr>
          <w:lang w:val="en-GB"/>
        </w:rPr>
        <w:t>.</w:t>
      </w:r>
    </w:p>
  </w:footnote>
  <w:footnote w:id="27">
    <w:p w14:paraId="798BB3A7" w14:textId="77777777" w:rsidR="00DB3BB6" w:rsidRPr="00C121FA" w:rsidRDefault="00DB3BB6" w:rsidP="00A97741">
      <w:pPr>
        <w:pStyle w:val="FootnoteText"/>
        <w:rPr>
          <w:lang w:val="en-US"/>
        </w:rPr>
      </w:pPr>
      <w:r>
        <w:rPr>
          <w:rStyle w:val="FootnoteReference"/>
        </w:rPr>
        <w:footnoteRef/>
      </w:r>
      <w:r w:rsidRPr="00E242ED">
        <w:rPr>
          <w:lang w:val="en-GB"/>
        </w:rPr>
        <w:tab/>
        <w:t xml:space="preserve">China Academy of Information and Communications Technology (CAICT), “White Paper on Internet of Vehicles”, Dec. 2021. </w:t>
      </w:r>
      <w:hyperlink r:id="rId12" w:history="1">
        <w:r w:rsidRPr="00E242ED">
          <w:rPr>
            <w:rStyle w:val="Hyperlink"/>
            <w:lang w:val="en-GB"/>
          </w:rPr>
          <w:t>http://www.caict.ac.cn/english/research/whitepapers/202201/P020220110401942024949.pdf</w:t>
        </w:r>
      </w:hyperlink>
      <w:r w:rsidRPr="00E242ED">
        <w:rPr>
          <w:lang w:val="en-GB"/>
        </w:rPr>
        <w:t xml:space="preserve"> (English version: 5GAA Whitepaper, C-V2X Pilot and Demonstration Areas in China, </w:t>
      </w:r>
      <w:hyperlink r:id="rId13" w:history="1">
        <w:r w:rsidRPr="00E242ED">
          <w:rPr>
            <w:rStyle w:val="Hyperlink"/>
            <w:lang w:val="en-GB"/>
          </w:rPr>
          <w:t>https://5gaa.org/content/uploads/2022/10/C-V2X-Pilot-and-Demonstration-Areas-in-China.pdf</w:t>
        </w:r>
      </w:hyperlink>
      <w:r w:rsidRPr="00E242ED">
        <w:rPr>
          <w:lang w:val="en-GB"/>
        </w:rPr>
        <w:t>).</w:t>
      </w:r>
    </w:p>
  </w:footnote>
  <w:footnote w:id="28">
    <w:p w14:paraId="7F77F990" w14:textId="77777777" w:rsidR="00DB3BB6" w:rsidRPr="00293F2D" w:rsidRDefault="00DB3BB6" w:rsidP="00A97741">
      <w:pPr>
        <w:pStyle w:val="FootnoteText"/>
        <w:rPr>
          <w:lang w:val="en-US"/>
        </w:rPr>
      </w:pPr>
      <w:r>
        <w:rPr>
          <w:rStyle w:val="FootnoteReference"/>
        </w:rPr>
        <w:footnoteRef/>
      </w:r>
      <w:r w:rsidRPr="00E242ED">
        <w:rPr>
          <w:lang w:val="en-GB"/>
        </w:rPr>
        <w:tab/>
        <w:t xml:space="preserve">Communication technology independent CAR-2-CAR Communication Consortium Spectrum Study for V2V and V2I safety message types defined in ETSI and SAE: “Road Safety and Road Efficiency Spectrum Needs in the 5.9 GHz for C-ITS and Cooperative Automated Driving” </w:t>
      </w:r>
      <w:hyperlink r:id="rId14" w:history="1">
        <w:r w:rsidRPr="00E242ED">
          <w:rPr>
            <w:rStyle w:val="Hyperlink"/>
            <w:lang w:val="en-GB"/>
          </w:rPr>
          <w:t>https://www.car-2-car.org/fileadmin/documents/General_Documents/C2CCC_TR_2050_Spectrum_Needs.pdf</w:t>
        </w:r>
      </w:hyperlink>
      <w:r w:rsidRPr="00E242ED">
        <w:rPr>
          <w:lang w:val="en-GB"/>
        </w:rPr>
        <w:t>.</w:t>
      </w:r>
    </w:p>
  </w:footnote>
  <w:footnote w:id="29">
    <w:p w14:paraId="38ADF8BB" w14:textId="77777777" w:rsidR="00DB3BB6" w:rsidRPr="00453CCF" w:rsidRDefault="00DB3BB6" w:rsidP="00A97741">
      <w:pPr>
        <w:pStyle w:val="FootnoteText"/>
        <w:rPr>
          <w:lang w:val="en-US"/>
        </w:rPr>
      </w:pPr>
      <w:r w:rsidRPr="00453CCF">
        <w:rPr>
          <w:rStyle w:val="FootnoteReference"/>
        </w:rPr>
        <w:footnoteRef/>
      </w:r>
      <w:r w:rsidRPr="00E242ED">
        <w:rPr>
          <w:lang w:val="en-GB"/>
        </w:rPr>
        <w:tab/>
        <w:t xml:space="preserve">5GAA TR S-200137: Working Group Standards and Spectrum, “Study of spectrum needs for safety related intelligent transportation systems - day 1 and advanced use cases”, </w:t>
      </w:r>
      <w:proofErr w:type="spellStart"/>
      <w:r w:rsidRPr="00E242ED">
        <w:rPr>
          <w:lang w:val="en-GB"/>
        </w:rPr>
        <w:t>pg</w:t>
      </w:r>
      <w:proofErr w:type="spellEnd"/>
      <w:r w:rsidRPr="00E242ED">
        <w:rPr>
          <w:lang w:val="en-GB"/>
        </w:rPr>
        <w:t xml:space="preserve"> 42, </w:t>
      </w:r>
      <w:r w:rsidRPr="00E242ED">
        <w:rPr>
          <w:rStyle w:val="Hyperlink"/>
          <w:lang w:val="en-GB"/>
        </w:rPr>
        <w:t>https://5gaa.org/wp-content/uploads/2020/06/5GAA_S-200137_Day1_and_adv_Use_Cases_Spectrum-Needs-Study_V2.0-cover.pdf</w:t>
      </w:r>
      <w:r w:rsidRPr="00E242ED">
        <w:rPr>
          <w:lang w:val="en-GB"/>
        </w:rPr>
        <w:t>.</w:t>
      </w:r>
    </w:p>
  </w:footnote>
  <w:footnote w:id="30">
    <w:p w14:paraId="052BFBAC" w14:textId="77777777" w:rsidR="00DB3BB6" w:rsidRPr="00901B54" w:rsidRDefault="00DB3BB6" w:rsidP="00A97741">
      <w:pPr>
        <w:pStyle w:val="FootnoteText"/>
        <w:rPr>
          <w:lang w:val="en-US"/>
        </w:rPr>
      </w:pPr>
      <w:r w:rsidRPr="00453CCF">
        <w:rPr>
          <w:rStyle w:val="FootnoteReference"/>
        </w:rPr>
        <w:footnoteRef/>
      </w:r>
      <w:r w:rsidRPr="00E242ED">
        <w:rPr>
          <w:lang w:val="en-GB"/>
        </w:rPr>
        <w:tab/>
        <w:t xml:space="preserve">5GAA TR S-200137: Working Group Standards and Spectrum, “Study of spectrum needs for safety related intelligent transportation systems - day 1 and advanced use cases”, </w:t>
      </w:r>
      <w:hyperlink r:id="rId15" w:history="1">
        <w:r w:rsidRPr="00E242ED">
          <w:rPr>
            <w:rStyle w:val="Hyperlink"/>
            <w:lang w:val="en-GB"/>
          </w:rPr>
          <w:t>https://5gaa.org/wp-content/uploads/2020/06/5GAA_S-200137_Day1_and_adv_Use_Cases_Spectrum-Needs-Study_V2.0-cover.pdf</w:t>
        </w:r>
      </w:hyperlink>
      <w:r w:rsidRPr="00E242ED">
        <w:rPr>
          <w:lang w:val="en-GB"/>
        </w:rPr>
        <w:t>.</w:t>
      </w:r>
    </w:p>
  </w:footnote>
  <w:footnote w:id="31">
    <w:p w14:paraId="0362B1E1" w14:textId="27280FF7" w:rsidR="00DB3BB6" w:rsidRPr="00E242ED" w:rsidRDefault="00DB3BB6" w:rsidP="00A97741">
      <w:pPr>
        <w:pStyle w:val="FootnoteText"/>
        <w:rPr>
          <w:lang w:val="en-GB"/>
        </w:rPr>
      </w:pPr>
      <w:r>
        <w:rPr>
          <w:rStyle w:val="FootnoteReference"/>
        </w:rPr>
        <w:footnoteRef/>
      </w:r>
      <w:r w:rsidR="001B2BC7" w:rsidRPr="00E242ED">
        <w:rPr>
          <w:lang w:val="en-GB"/>
        </w:rPr>
        <w:tab/>
      </w:r>
      <w:r w:rsidRPr="00E242ED">
        <w:rPr>
          <w:lang w:val="en-GB"/>
        </w:rPr>
        <w:t>R. Molina-</w:t>
      </w:r>
      <w:proofErr w:type="spellStart"/>
      <w:r w:rsidRPr="00E242ED">
        <w:rPr>
          <w:lang w:val="en-GB"/>
        </w:rPr>
        <w:t>Masegosa</w:t>
      </w:r>
      <w:proofErr w:type="spellEnd"/>
      <w:r w:rsidRPr="00E242ED">
        <w:rPr>
          <w:lang w:val="en-GB"/>
        </w:rPr>
        <w:t xml:space="preserve">, M. </w:t>
      </w:r>
      <w:proofErr w:type="spellStart"/>
      <w:r w:rsidRPr="00E242ED">
        <w:rPr>
          <w:lang w:val="en-GB"/>
        </w:rPr>
        <w:t>Sepulcre</w:t>
      </w:r>
      <w:proofErr w:type="spellEnd"/>
      <w:r w:rsidRPr="00E242ED">
        <w:rPr>
          <w:lang w:val="en-GB"/>
        </w:rPr>
        <w:t xml:space="preserve">, J. </w:t>
      </w:r>
      <w:proofErr w:type="spellStart"/>
      <w:r w:rsidRPr="00E242ED">
        <w:rPr>
          <w:lang w:val="en-GB"/>
        </w:rPr>
        <w:t>Gozalvez</w:t>
      </w:r>
      <w:proofErr w:type="spellEnd"/>
      <w:r w:rsidRPr="00E242ED">
        <w:rPr>
          <w:lang w:val="en-GB"/>
        </w:rPr>
        <w:t xml:space="preserve">, F. Berens and V. Martinez, "Empirical Models for the Realistic Generation of Cooperative Awareness Messages in Vehicular Networks," in IEEE Transactions on Vehicular Technology, Vol. 69, No. 5, pp. 5713-5717, May 2020, </w:t>
      </w:r>
      <w:proofErr w:type="spellStart"/>
      <w:r w:rsidRPr="00E242ED">
        <w:rPr>
          <w:lang w:val="en-GB"/>
        </w:rPr>
        <w:t>doi</w:t>
      </w:r>
      <w:proofErr w:type="spellEnd"/>
      <w:r w:rsidRPr="00E242ED">
        <w:rPr>
          <w:lang w:val="en-GB"/>
        </w:rPr>
        <w:t>: 10.1109/TVT.2020.2979232.</w:t>
      </w:r>
    </w:p>
  </w:footnote>
  <w:footnote w:id="32">
    <w:p w14:paraId="7C4EC7A5" w14:textId="77777777" w:rsidR="00DB3BB6" w:rsidRPr="00E758E4" w:rsidRDefault="00DB3BB6" w:rsidP="00A97741">
      <w:pPr>
        <w:pStyle w:val="FootnoteText"/>
        <w:rPr>
          <w:lang w:val="en-US"/>
        </w:rPr>
      </w:pPr>
      <w:r w:rsidRPr="00EE25BA">
        <w:rPr>
          <w:rStyle w:val="FootnoteReference"/>
        </w:rPr>
        <w:footnoteRef/>
      </w:r>
      <w:r w:rsidRPr="00E242ED">
        <w:rPr>
          <w:lang w:val="en-GB"/>
        </w:rPr>
        <w:tab/>
      </w:r>
      <w:r w:rsidRPr="00E242ED">
        <w:rPr>
          <w:i/>
          <w:iCs/>
          <w:lang w:val="en-GB"/>
        </w:rPr>
        <w:t>See</w:t>
      </w:r>
      <w:r w:rsidRPr="00E242ED">
        <w:rPr>
          <w:lang w:val="en-GB"/>
        </w:rPr>
        <w:t xml:space="preserve"> Booz Allen Hamilton, FHWA-JPO-17-483</w:t>
      </w:r>
      <w:r w:rsidRPr="00EE25BA">
        <w:rPr>
          <w:szCs w:val="24"/>
          <w:lang w:val="en-US" w:eastAsia="zh-CN"/>
        </w:rPr>
        <w:t xml:space="preserve">, </w:t>
      </w:r>
      <w:r w:rsidRPr="00EE25BA">
        <w:rPr>
          <w:i/>
          <w:iCs/>
          <w:szCs w:val="24"/>
          <w:lang w:val="en-US" w:eastAsia="zh-CN"/>
        </w:rPr>
        <w:t xml:space="preserve">Development of DSRC Device and Communication System Performance Measures: Recommendations for DSRC OBE Performance and Security Requirements, </w:t>
      </w:r>
      <w:r w:rsidRPr="00EE25BA">
        <w:rPr>
          <w:szCs w:val="24"/>
          <w:lang w:val="en-US" w:eastAsia="zh-CN"/>
        </w:rPr>
        <w:t>52 (2016) produced for the U.S. National Highway Traffic Safety Administration.</w:t>
      </w:r>
      <w:r>
        <w:rPr>
          <w:szCs w:val="24"/>
          <w:lang w:val="en-US" w:eastAsia="zh-CN"/>
        </w:rPr>
        <w:t xml:space="preserve"> </w:t>
      </w:r>
      <w:r w:rsidRPr="00EE25BA">
        <w:rPr>
          <w:lang w:val="en-US"/>
        </w:rPr>
        <w:t>Please see section 8 in this document for additional details and attribution of source.</w:t>
      </w:r>
    </w:p>
  </w:footnote>
  <w:footnote w:id="33">
    <w:p w14:paraId="754E0D02" w14:textId="77777777" w:rsidR="00DB3BB6" w:rsidRPr="00B66E47" w:rsidRDefault="00DB3BB6" w:rsidP="00A97741">
      <w:pPr>
        <w:pStyle w:val="FootnoteText"/>
        <w:rPr>
          <w:lang w:val="en-US"/>
        </w:rPr>
      </w:pPr>
      <w:r w:rsidRPr="00E758E4">
        <w:rPr>
          <w:rStyle w:val="FootnoteReference"/>
        </w:rPr>
        <w:footnoteRef/>
      </w:r>
      <w:r w:rsidRPr="00E242ED">
        <w:rPr>
          <w:lang w:val="en-GB"/>
        </w:rPr>
        <w:tab/>
      </w:r>
      <w:r w:rsidRPr="00E758E4">
        <w:rPr>
          <w:lang w:val="en-US"/>
        </w:rPr>
        <w:t xml:space="preserve">For example, see “Cross-Traffic Left-Turn Assist”, pp 15-22, in 5GAA “C-V2X Use Cases and Service Level Requirements, Volume I” at: </w:t>
      </w:r>
      <w:hyperlink r:id="rId16" w:history="1">
        <w:r w:rsidRPr="00E758E4">
          <w:rPr>
            <w:rStyle w:val="Hyperlink"/>
            <w:lang w:val="en-US"/>
          </w:rPr>
          <w:t>https://5gaa.org/wp-content/uploads/2020/12/5GAA_T-200111_TR_C-V2X_Use_Cases_and_Service_Level_Requirements_Vol_I-V3.pdf</w:t>
        </w:r>
      </w:hyperlink>
      <w:r w:rsidRPr="00E242ED">
        <w:rPr>
          <w:lang w:val="en-GB"/>
        </w:rPr>
        <w:t>.</w:t>
      </w:r>
    </w:p>
  </w:footnote>
  <w:footnote w:id="34">
    <w:p w14:paraId="4E560089" w14:textId="77777777" w:rsidR="00DB3BB6" w:rsidRPr="0033400A" w:rsidRDefault="00DB3BB6" w:rsidP="00A97741">
      <w:pPr>
        <w:pStyle w:val="FootnoteText"/>
        <w:rPr>
          <w:lang w:val="en-US"/>
        </w:rPr>
      </w:pPr>
      <w:r w:rsidRPr="0033400A">
        <w:rPr>
          <w:rStyle w:val="FootnoteReference"/>
        </w:rPr>
        <w:footnoteRef/>
      </w:r>
      <w:r w:rsidRPr="00E242ED">
        <w:rPr>
          <w:lang w:val="en-GB"/>
        </w:rPr>
        <w:tab/>
      </w:r>
      <w:r w:rsidRPr="0033400A">
        <w:rPr>
          <w:lang w:val="en-US"/>
        </w:rPr>
        <w:t xml:space="preserve">5GAA “C-V2X Use Cases and Service Level Requirements, Volume I” for cross traffic left-turn assist at: </w:t>
      </w:r>
      <w:hyperlink r:id="rId17" w:history="1">
        <w:r w:rsidRPr="0033400A">
          <w:rPr>
            <w:rStyle w:val="Hyperlink"/>
            <w:lang w:val="en-US"/>
          </w:rPr>
          <w:t>https://5gaa.org/wp-content/uploads/2020/12/5GAA_T-200111_TR_C-V2X_Use_Cases_and_Service_Level_Requirements_Vol_I-V3.pdf</w:t>
        </w:r>
      </w:hyperlink>
      <w:r w:rsidRPr="00E242ED">
        <w:rPr>
          <w:lang w:val="en-GB"/>
        </w:rPr>
        <w:t>.</w:t>
      </w:r>
    </w:p>
  </w:footnote>
  <w:footnote w:id="35">
    <w:p w14:paraId="545F5685" w14:textId="77777777" w:rsidR="00DB3BB6" w:rsidRPr="00E242ED" w:rsidRDefault="00DB3BB6" w:rsidP="00A97741">
      <w:pPr>
        <w:pStyle w:val="FootnoteText"/>
        <w:rPr>
          <w:lang w:val="en-GB"/>
        </w:rPr>
      </w:pPr>
      <w:r w:rsidRPr="0033400A">
        <w:rPr>
          <w:rStyle w:val="FootnoteReference"/>
        </w:rPr>
        <w:footnoteRef/>
      </w:r>
      <w:r w:rsidRPr="00E242ED">
        <w:rPr>
          <w:lang w:val="en-GB"/>
        </w:rPr>
        <w:tab/>
      </w:r>
      <w:r w:rsidRPr="00E242ED">
        <w:rPr>
          <w:rFonts w:cstheme="minorHAnsi"/>
          <w:lang w:val="en-GB"/>
        </w:rPr>
        <w:t xml:space="preserve">D. Jiang, Q. Chen, L. </w:t>
      </w:r>
      <w:proofErr w:type="spellStart"/>
      <w:r w:rsidRPr="00E242ED">
        <w:rPr>
          <w:rFonts w:cstheme="minorHAnsi"/>
          <w:lang w:val="en-GB"/>
        </w:rPr>
        <w:t>Delgrossi</w:t>
      </w:r>
      <w:proofErr w:type="spellEnd"/>
      <w:r w:rsidRPr="00E242ED">
        <w:rPr>
          <w:rFonts w:cstheme="minorHAnsi"/>
          <w:lang w:val="en-GB"/>
        </w:rPr>
        <w:t xml:space="preserve">, “Optimal data rate selection for vehicle safety communications”, </w:t>
      </w:r>
      <w:r w:rsidRPr="00E242ED">
        <w:rPr>
          <w:rFonts w:cstheme="minorHAnsi"/>
          <w:i/>
          <w:iCs/>
          <w:lang w:val="en-GB"/>
        </w:rPr>
        <w:t xml:space="preserve">Proc. ACM international workshop on </w:t>
      </w:r>
      <w:proofErr w:type="spellStart"/>
      <w:r w:rsidRPr="00E242ED">
        <w:rPr>
          <w:rFonts w:cstheme="minorHAnsi"/>
          <w:i/>
          <w:iCs/>
          <w:lang w:val="en-GB"/>
        </w:rPr>
        <w:t>VehiculAr</w:t>
      </w:r>
      <w:proofErr w:type="spellEnd"/>
      <w:r w:rsidRPr="00E242ED">
        <w:rPr>
          <w:rFonts w:cstheme="minorHAnsi"/>
          <w:i/>
          <w:iCs/>
          <w:lang w:val="en-GB"/>
        </w:rPr>
        <w:t xml:space="preserve"> Inter-</w:t>
      </w:r>
      <w:proofErr w:type="spellStart"/>
      <w:r w:rsidRPr="00E242ED">
        <w:rPr>
          <w:rFonts w:cstheme="minorHAnsi"/>
          <w:i/>
          <w:iCs/>
          <w:lang w:val="en-GB"/>
        </w:rPr>
        <w:t>NETworking</w:t>
      </w:r>
      <w:proofErr w:type="spellEnd"/>
      <w:r w:rsidRPr="00E242ED">
        <w:rPr>
          <w:rFonts w:cstheme="minorHAnsi"/>
          <w:i/>
          <w:iCs/>
          <w:lang w:val="en-GB"/>
        </w:rPr>
        <w:t xml:space="preserve"> (VANET)</w:t>
      </w:r>
      <w:r w:rsidRPr="00E242ED">
        <w:rPr>
          <w:rFonts w:cstheme="minorHAnsi"/>
          <w:lang w:val="en-GB"/>
        </w:rPr>
        <w:t>, San Francisco, California, USA, pp. 30-38, 15 Sept. 2008.</w:t>
      </w:r>
    </w:p>
  </w:footnote>
  <w:footnote w:id="36">
    <w:p w14:paraId="6887027B" w14:textId="77777777" w:rsidR="00DB3BB6" w:rsidRPr="00E242ED" w:rsidRDefault="00DB3BB6" w:rsidP="001B6EB7">
      <w:pPr>
        <w:pStyle w:val="FootnoteText"/>
        <w:rPr>
          <w:lang w:val="en-GB"/>
        </w:rPr>
      </w:pPr>
      <w:r>
        <w:rPr>
          <w:rStyle w:val="FootnoteReference"/>
        </w:rPr>
        <w:footnoteRef/>
      </w:r>
      <w:r w:rsidRPr="00E242ED">
        <w:rPr>
          <w:lang w:val="en-GB"/>
        </w:rPr>
        <w:tab/>
        <w:t>5GAA white paper “C-V2X Use Cases Volume II: Examples and Service Level Requirements</w:t>
      </w:r>
      <w:r w:rsidRPr="00E242ED">
        <w:rPr>
          <w:rFonts w:cstheme="minorHAnsi"/>
          <w:lang w:val="en-GB"/>
        </w:rPr>
        <w:t>”</w:t>
      </w:r>
      <w:r w:rsidRPr="00E242ED">
        <w:rPr>
          <w:lang w:val="en-GB"/>
        </w:rPr>
        <w:t>.</w:t>
      </w:r>
    </w:p>
  </w:footnote>
  <w:footnote w:id="37">
    <w:p w14:paraId="1E77248B" w14:textId="77777777" w:rsidR="00DB3BB6" w:rsidRPr="00EF61C8" w:rsidRDefault="00DB3BB6" w:rsidP="00A97741">
      <w:pPr>
        <w:pStyle w:val="FootnoteText"/>
        <w:rPr>
          <w:lang w:val="en-US"/>
        </w:rPr>
      </w:pPr>
      <w:r w:rsidRPr="00EF61C8">
        <w:rPr>
          <w:rStyle w:val="FootnoteReference"/>
        </w:rPr>
        <w:footnoteRef/>
      </w:r>
      <w:r w:rsidRPr="00E242ED">
        <w:rPr>
          <w:lang w:val="en-GB"/>
        </w:rPr>
        <w:tab/>
        <w:t xml:space="preserve">Packet Success Rate is one minus Packet Error Rate (PER), both expressed as a percentage. PER as a metric for vehicle safety communication is described in </w:t>
      </w:r>
      <w:hyperlink r:id="rId18" w:history="1">
        <w:r w:rsidRPr="00E242ED">
          <w:rPr>
            <w:rStyle w:val="Hyperlink"/>
            <w:lang w:val="en-GB"/>
          </w:rPr>
          <w:t>https://www.qualcomm.com/media/documents/files/c-v2x-congestion-control-study.pdf</w:t>
        </w:r>
      </w:hyperlink>
      <w:r w:rsidRPr="00E242ED">
        <w:rPr>
          <w:lang w:val="en-GB"/>
        </w:rPr>
        <w:t>, page 17.</w:t>
      </w:r>
    </w:p>
  </w:footnote>
  <w:footnote w:id="38">
    <w:p w14:paraId="5BC1A5A3" w14:textId="77777777" w:rsidR="00DB3BB6" w:rsidRPr="005A1EBA" w:rsidRDefault="00DB3BB6" w:rsidP="00A97741">
      <w:pPr>
        <w:pStyle w:val="FootnoteText"/>
        <w:rPr>
          <w:lang w:val="en-US"/>
        </w:rPr>
      </w:pPr>
      <w:r w:rsidRPr="00EF61C8">
        <w:rPr>
          <w:rStyle w:val="FootnoteReference"/>
        </w:rPr>
        <w:footnoteRef/>
      </w:r>
      <w:r w:rsidRPr="00E242ED">
        <w:rPr>
          <w:lang w:val="en-GB"/>
        </w:rPr>
        <w:tab/>
      </w:r>
      <w:r w:rsidRPr="00EF61C8">
        <w:rPr>
          <w:lang w:val="en-US"/>
        </w:rPr>
        <w:t xml:space="preserve">5GAA “C-V2X Use Cases and Service Level Requirements, Volume I” for cross traffic left-turn assist at: </w:t>
      </w:r>
      <w:hyperlink r:id="rId19" w:history="1">
        <w:r w:rsidRPr="00EF61C8">
          <w:rPr>
            <w:rStyle w:val="Hyperlink"/>
            <w:lang w:val="en-US"/>
          </w:rPr>
          <w:t>https://5gaa.org/wp-content/uploads/2020/12/5GAA_T-200111_TR_C-V2X_Use_Cases_and_Service_Level_Requirements_Vol_I-V3.pdf</w:t>
        </w:r>
      </w:hyperlink>
      <w:r w:rsidRPr="00E242ED">
        <w:rPr>
          <w:lang w:val="en-GB"/>
        </w:rPr>
        <w:t>.</w:t>
      </w:r>
    </w:p>
  </w:footnote>
  <w:footnote w:id="39">
    <w:p w14:paraId="2EFC4072" w14:textId="77777777" w:rsidR="00DB3BB6" w:rsidRPr="00E242ED" w:rsidRDefault="00DB3BB6" w:rsidP="00A97741">
      <w:pPr>
        <w:pStyle w:val="FootnoteText"/>
        <w:rPr>
          <w:lang w:val="en-US"/>
        </w:rPr>
      </w:pPr>
      <w:r>
        <w:rPr>
          <w:rStyle w:val="FootnoteReference"/>
        </w:rPr>
        <w:footnoteRef/>
      </w:r>
      <w:r w:rsidRPr="00E242ED">
        <w:rPr>
          <w:lang w:val="en-US"/>
        </w:rPr>
        <w:t xml:space="preserve"> </w:t>
      </w:r>
      <w:r w:rsidRPr="00E242ED">
        <w:rPr>
          <w:rStyle w:val="Hyperlink"/>
          <w:lang w:val="en-US"/>
        </w:rPr>
        <w:t>https://en.sip-adus.go.jp/rd/rddata/usecase.pdf</w:t>
      </w:r>
      <w:r w:rsidRPr="00E242ED">
        <w:rPr>
          <w:lang w:val="en-US"/>
        </w:rPr>
        <w:t>.</w:t>
      </w:r>
    </w:p>
  </w:footnote>
  <w:footnote w:id="40">
    <w:p w14:paraId="1E413447" w14:textId="611AFAD4" w:rsidR="00DB3BB6" w:rsidRPr="00E242ED" w:rsidRDefault="00DB3BB6" w:rsidP="00A97741">
      <w:pPr>
        <w:pStyle w:val="FootnoteText"/>
        <w:rPr>
          <w:lang w:val="en-GB"/>
        </w:rPr>
      </w:pPr>
      <w:r w:rsidRPr="00221FB3">
        <w:rPr>
          <w:rStyle w:val="FootnoteReference"/>
        </w:rPr>
        <w:footnoteRef/>
      </w:r>
      <w:r w:rsidRPr="00E242ED">
        <w:rPr>
          <w:lang w:val="en-GB"/>
        </w:rPr>
        <w:tab/>
        <w:t>In the following 802.11p is used to refer to the relevant part for V2X communication in the IEEE</w:t>
      </w:r>
      <w:r w:rsidR="00E10E58" w:rsidRPr="00E242ED">
        <w:rPr>
          <w:lang w:val="en-GB"/>
        </w:rPr>
        <w:t> </w:t>
      </w:r>
      <w:r w:rsidRPr="00E242ED">
        <w:rPr>
          <w:lang w:val="en-GB"/>
        </w:rPr>
        <w:t>802.11</w:t>
      </w:r>
      <w:r w:rsidR="00E10E58" w:rsidRPr="00E242ED">
        <w:rPr>
          <w:lang w:val="en-GB"/>
        </w:rPr>
        <w:noBreakHyphen/>
      </w:r>
      <w:r w:rsidRPr="00E242ED">
        <w:rPr>
          <w:lang w:val="en-GB"/>
        </w:rPr>
        <w:t>2016 “Outside the Context of a Basic Service Set (OCB)”.</w:t>
      </w:r>
    </w:p>
  </w:footnote>
  <w:footnote w:id="41">
    <w:p w14:paraId="19D25A96" w14:textId="797EF4CA" w:rsidR="00DB3BB6" w:rsidRPr="000802B4" w:rsidRDefault="00DB3BB6" w:rsidP="00A97741">
      <w:pPr>
        <w:pStyle w:val="FootnoteText"/>
        <w:rPr>
          <w:lang w:val="en-US"/>
        </w:rPr>
      </w:pPr>
      <w:r>
        <w:rPr>
          <w:rStyle w:val="FootnoteReference"/>
        </w:rPr>
        <w:footnoteRef/>
      </w:r>
      <w:r w:rsidR="00E10E58" w:rsidRPr="00E242ED">
        <w:rPr>
          <w:lang w:val="en-GB"/>
        </w:rPr>
        <w:tab/>
      </w:r>
      <w:hyperlink r:id="rId20" w:history="1">
        <w:r w:rsidRPr="00E242ED">
          <w:rPr>
            <w:rStyle w:val="Hyperlink"/>
            <w:lang w:val="en-GB"/>
          </w:rPr>
          <w:t>https://standards.ieee.org/ieee/802.11bd/7451/</w:t>
        </w:r>
      </w:hyperlink>
      <w:r w:rsidR="00E10E58" w:rsidRPr="00E242ED">
        <w:rPr>
          <w:lang w:val="en-GB"/>
        </w:rPr>
        <w:t>.</w:t>
      </w:r>
    </w:p>
  </w:footnote>
  <w:footnote w:id="42">
    <w:p w14:paraId="35E9ED75" w14:textId="77777777" w:rsidR="00DB3BB6" w:rsidRPr="00293F2D" w:rsidRDefault="00DB3BB6" w:rsidP="00A97741">
      <w:pPr>
        <w:pStyle w:val="FootnoteText"/>
        <w:rPr>
          <w:lang w:val="en-US"/>
        </w:rPr>
      </w:pPr>
      <w:r>
        <w:rPr>
          <w:rStyle w:val="FootnoteReference"/>
        </w:rPr>
        <w:footnoteRef/>
      </w:r>
      <w:r w:rsidRPr="00E242ED">
        <w:rPr>
          <w:lang w:val="en-GB"/>
        </w:rPr>
        <w:tab/>
        <w:t>Y. Y. Nasrallah, I. Al-</w:t>
      </w:r>
      <w:proofErr w:type="spellStart"/>
      <w:r w:rsidRPr="00E242ED">
        <w:rPr>
          <w:lang w:val="en-GB"/>
        </w:rPr>
        <w:t>Anbagi</w:t>
      </w:r>
      <w:proofErr w:type="spellEnd"/>
      <w:r w:rsidRPr="00E242ED">
        <w:rPr>
          <w:lang w:val="en-GB"/>
        </w:rPr>
        <w:t xml:space="preserve">, H. T. </w:t>
      </w:r>
      <w:proofErr w:type="spellStart"/>
      <w:r w:rsidRPr="00E242ED">
        <w:rPr>
          <w:lang w:val="en-GB"/>
        </w:rPr>
        <w:t>Mouftah</w:t>
      </w:r>
      <w:proofErr w:type="spellEnd"/>
      <w:r w:rsidRPr="00E242ED">
        <w:rPr>
          <w:lang w:val="en-GB"/>
        </w:rPr>
        <w:t>, “A realistic analytical model of IEEE 802.11p for wireless access in vehicular networks,” in Proceedings of IEEE 2014 International Conference on Connected Vehicles and Expo (ICCVE).</w:t>
      </w:r>
    </w:p>
  </w:footnote>
  <w:footnote w:id="43">
    <w:p w14:paraId="6A47677C" w14:textId="0DF82B85" w:rsidR="00DB3BB6" w:rsidRPr="00E242ED" w:rsidRDefault="00DB3BB6" w:rsidP="00A97741">
      <w:pPr>
        <w:pStyle w:val="FootnoteText"/>
        <w:rPr>
          <w:lang w:val="en-GB"/>
        </w:rPr>
      </w:pPr>
      <w:r>
        <w:rPr>
          <w:rStyle w:val="FootnoteReference"/>
        </w:rPr>
        <w:footnoteRef/>
      </w:r>
      <w:r w:rsidR="00E10E58" w:rsidRPr="00E242ED">
        <w:rPr>
          <w:lang w:val="en-GB"/>
        </w:rPr>
        <w:tab/>
      </w:r>
      <w:r w:rsidRPr="00E242ED">
        <w:rPr>
          <w:lang w:val="en-GB"/>
        </w:rPr>
        <w:t xml:space="preserve">“Throughput and Delay Limits of 802.11p and Its Influence on Highway Capacity”. </w:t>
      </w:r>
      <w:proofErr w:type="spellStart"/>
      <w:r w:rsidRPr="00E242ED">
        <w:rPr>
          <w:lang w:val="en-GB"/>
        </w:rPr>
        <w:t>Yunpeng</w:t>
      </w:r>
      <w:proofErr w:type="spellEnd"/>
      <w:r w:rsidRPr="00E242ED">
        <w:rPr>
          <w:lang w:val="en-GB"/>
        </w:rPr>
        <w:t xml:space="preserve"> Wanga </w:t>
      </w:r>
      <w:r w:rsidRPr="00E242ED">
        <w:rPr>
          <w:i/>
          <w:iCs/>
          <w:lang w:val="en-GB"/>
        </w:rPr>
        <w:t>et al</w:t>
      </w:r>
      <w:r w:rsidRPr="00E242ED">
        <w:rPr>
          <w:lang w:val="en-GB"/>
        </w:rPr>
        <w:t xml:space="preserve">. </w:t>
      </w:r>
      <w:proofErr w:type="gramStart"/>
      <w:r w:rsidRPr="00E242ED">
        <w:rPr>
          <w:lang w:val="en-GB"/>
        </w:rPr>
        <w:t>3th</w:t>
      </w:r>
      <w:proofErr w:type="gramEnd"/>
      <w:r w:rsidRPr="00E242ED">
        <w:rPr>
          <w:lang w:val="en-GB"/>
        </w:rPr>
        <w:t xml:space="preserve"> COTA International Conference of Transportation Professionals (CICTP 2013). Beijing, China. 2013.</w:t>
      </w:r>
    </w:p>
  </w:footnote>
  <w:footnote w:id="44">
    <w:p w14:paraId="5059F2E9" w14:textId="226845AB" w:rsidR="00DB3BB6" w:rsidRPr="00E242ED" w:rsidRDefault="00DB3BB6" w:rsidP="00A97741">
      <w:pPr>
        <w:pStyle w:val="FootnoteText"/>
        <w:rPr>
          <w:lang w:val="en-GB"/>
        </w:rPr>
      </w:pPr>
      <w:r>
        <w:rPr>
          <w:rStyle w:val="FootnoteReference"/>
        </w:rPr>
        <w:footnoteRef/>
      </w:r>
      <w:r w:rsidR="00E10E58" w:rsidRPr="00E242ED">
        <w:rPr>
          <w:lang w:val="en-GB"/>
        </w:rPr>
        <w:tab/>
      </w:r>
      <w:r w:rsidRPr="00E242ED">
        <w:rPr>
          <w:lang w:val="en-GB"/>
        </w:rPr>
        <w:t xml:space="preserve">“A Simulative Analysis of the Performance of IEEE 802.11p and ARIB STD-T109”. Julian </w:t>
      </w:r>
      <w:proofErr w:type="spellStart"/>
      <w:r w:rsidRPr="00E242ED">
        <w:rPr>
          <w:lang w:val="en-GB"/>
        </w:rPr>
        <w:t>Heinovski</w:t>
      </w:r>
      <w:proofErr w:type="spellEnd"/>
      <w:r w:rsidRPr="00E242ED">
        <w:rPr>
          <w:lang w:val="en-GB"/>
        </w:rPr>
        <w:t xml:space="preserve"> </w:t>
      </w:r>
      <w:r w:rsidRPr="00E242ED">
        <w:rPr>
          <w:i/>
          <w:iCs/>
          <w:lang w:val="en-GB"/>
        </w:rPr>
        <w:t>et al</w:t>
      </w:r>
      <w:r w:rsidRPr="00E242ED">
        <w:rPr>
          <w:lang w:val="en-GB"/>
        </w:rPr>
        <w:t>. Paderborn, Germany. Computer Communications, Volume 122, 2018, Pages 84-92.</w:t>
      </w:r>
    </w:p>
  </w:footnote>
  <w:footnote w:id="45">
    <w:p w14:paraId="5C9E3FB7" w14:textId="3F01433E" w:rsidR="00E10E58" w:rsidRPr="000802B4" w:rsidRDefault="00E10E58" w:rsidP="00E10E58">
      <w:pPr>
        <w:pStyle w:val="FootnoteText"/>
        <w:rPr>
          <w:lang w:val="en-US"/>
        </w:rPr>
      </w:pPr>
      <w:r>
        <w:rPr>
          <w:rStyle w:val="FootnoteReference"/>
        </w:rPr>
        <w:footnoteRef/>
      </w:r>
      <w:r w:rsidRPr="00E242ED">
        <w:rPr>
          <w:lang w:val="en-GB"/>
        </w:rPr>
        <w:tab/>
        <w:t xml:space="preserve">CAR 2 CAR Communication Consortium white paper„ Next Generation V2X – IEEE 802.11bd as fully backward compatible evolution of IEEE 802.11p”; </w:t>
      </w:r>
      <w:hyperlink r:id="rId21" w:history="1">
        <w:r w:rsidRPr="00E242ED">
          <w:rPr>
            <w:rStyle w:val="Hyperlink"/>
            <w:lang w:val="en-GB"/>
          </w:rPr>
          <w:t>https://www.car-2-car.org/fileadmin/documents/General_Documents/C2CCC_WP_2098_IEEE_802.11bd_TheV2XEvolution_V1.0.pdf</w:t>
        </w:r>
      </w:hyperlink>
      <w:r w:rsidRPr="00E242ED">
        <w:rPr>
          <w:lang w:val="en-GB"/>
        </w:rPr>
        <w:t>.</w:t>
      </w:r>
    </w:p>
  </w:footnote>
  <w:footnote w:id="46">
    <w:p w14:paraId="21785E97" w14:textId="32EA9B59" w:rsidR="00DB3BB6" w:rsidRPr="00582349" w:rsidRDefault="00DB3BB6" w:rsidP="00A97741">
      <w:pPr>
        <w:pStyle w:val="FootnoteText"/>
        <w:rPr>
          <w:lang w:val="en-US"/>
        </w:rPr>
      </w:pPr>
      <w:r>
        <w:rPr>
          <w:rStyle w:val="FootnoteReference"/>
        </w:rPr>
        <w:footnoteRef/>
      </w:r>
      <w:r w:rsidR="00E10E58" w:rsidRPr="00E242ED">
        <w:rPr>
          <w:lang w:val="en-GB"/>
        </w:rPr>
        <w:tab/>
      </w:r>
      <w:r w:rsidRPr="00E242ED">
        <w:rPr>
          <w:lang w:val="en-GB"/>
        </w:rPr>
        <w:t xml:space="preserve">See chapter 3.4 in </w:t>
      </w:r>
      <w:r w:rsidRPr="00F03DBC">
        <w:rPr>
          <w:lang w:val="en-US"/>
        </w:rPr>
        <w:t xml:space="preserve">CAR 2 CAR Communication Consortium </w:t>
      </w:r>
      <w:r>
        <w:rPr>
          <w:lang w:val="en-US"/>
        </w:rPr>
        <w:t>white paper</w:t>
      </w:r>
      <w:r w:rsidRPr="00F03DBC">
        <w:rPr>
          <w:lang w:val="en-US"/>
        </w:rPr>
        <w:t>„</w:t>
      </w:r>
      <w:r w:rsidRPr="00E242ED">
        <w:rPr>
          <w:lang w:val="en-GB"/>
        </w:rPr>
        <w:t xml:space="preserve"> </w:t>
      </w:r>
      <w:r w:rsidRPr="00882240">
        <w:rPr>
          <w:lang w:val="en-US"/>
        </w:rPr>
        <w:t>Next Generation V2X –</w:t>
      </w:r>
      <w:r>
        <w:rPr>
          <w:lang w:val="en-US"/>
        </w:rPr>
        <w:t xml:space="preserve"> </w:t>
      </w:r>
      <w:r w:rsidRPr="00882240">
        <w:rPr>
          <w:lang w:val="en-US"/>
        </w:rPr>
        <w:t>IEEE 802.11bd as fully backward compatible evolution of IEEE 802.11p</w:t>
      </w:r>
      <w:r>
        <w:rPr>
          <w:lang w:val="en-US"/>
        </w:rPr>
        <w:t xml:space="preserve">”; </w:t>
      </w:r>
      <w:hyperlink r:id="rId22" w:history="1">
        <w:r w:rsidRPr="008325D7">
          <w:rPr>
            <w:rStyle w:val="Hyperlink"/>
            <w:lang w:val="en-US"/>
          </w:rPr>
          <w:t>https://www.car-2-car.org/fileadmin/documents/General_Documents/C2CCC_WP_2098_IEEE_802.11bd_TheV2XEvolution_V1.0.pdf</w:t>
        </w:r>
      </w:hyperlink>
      <w:r w:rsidR="00E10E58">
        <w:rPr>
          <w:lang w:val="en-US"/>
        </w:rPr>
        <w:t>.</w:t>
      </w:r>
    </w:p>
  </w:footnote>
  <w:footnote w:id="47">
    <w:p w14:paraId="794FDEE6" w14:textId="35A5680B" w:rsidR="00E10E58" w:rsidRPr="00E242ED" w:rsidRDefault="00E10E58" w:rsidP="00E10E58">
      <w:pPr>
        <w:pStyle w:val="FootnoteText"/>
        <w:rPr>
          <w:rFonts w:ascii="Arial" w:hAnsi="Arial" w:cs="Arial"/>
          <w:color w:val="333333"/>
          <w:sz w:val="20"/>
          <w:highlight w:val="green"/>
          <w:shd w:val="clear" w:color="auto" w:fill="FFFFFF"/>
          <w:lang w:val="en-GB"/>
        </w:rPr>
      </w:pPr>
      <w:r w:rsidRPr="001B6EB7">
        <w:rPr>
          <w:rStyle w:val="FootnoteReference"/>
        </w:rPr>
        <w:footnoteRef/>
      </w:r>
      <w:r w:rsidRPr="00E242ED">
        <w:rPr>
          <w:lang w:val="en-GB"/>
        </w:rPr>
        <w:tab/>
      </w:r>
      <w:r w:rsidRPr="00E242ED">
        <w:rPr>
          <w:szCs w:val="24"/>
          <w:shd w:val="clear" w:color="auto" w:fill="FFFFFF"/>
          <w:lang w:val="en-GB"/>
        </w:rPr>
        <w:t>G. Naik, B. Choudhury and J. -M. Park, "IEEE 802.11bd &amp; 5G NR V2X: Evolution of Radio Access Technologies for V2X Communications," in </w:t>
      </w:r>
      <w:r w:rsidRPr="00E242ED">
        <w:rPr>
          <w:rStyle w:val="Emphasis"/>
          <w:szCs w:val="24"/>
          <w:shd w:val="clear" w:color="auto" w:fill="FFFFFF"/>
          <w:lang w:val="en-GB"/>
        </w:rPr>
        <w:t>IEEE Access</w:t>
      </w:r>
      <w:r w:rsidRPr="00E242ED">
        <w:rPr>
          <w:szCs w:val="24"/>
          <w:shd w:val="clear" w:color="auto" w:fill="FFFFFF"/>
          <w:lang w:val="en-GB"/>
        </w:rPr>
        <w:t xml:space="preserve">, vol. 7, pp. 70169-70184, 2019, </w:t>
      </w:r>
      <w:proofErr w:type="spellStart"/>
      <w:r w:rsidRPr="00E242ED">
        <w:rPr>
          <w:szCs w:val="24"/>
          <w:shd w:val="clear" w:color="auto" w:fill="FFFFFF"/>
          <w:lang w:val="en-GB"/>
        </w:rPr>
        <w:t>doi</w:t>
      </w:r>
      <w:proofErr w:type="spellEnd"/>
      <w:r w:rsidRPr="00E242ED">
        <w:rPr>
          <w:szCs w:val="24"/>
          <w:shd w:val="clear" w:color="auto" w:fill="FFFFFF"/>
          <w:lang w:val="en-GB"/>
        </w:rPr>
        <w:t>: 10.1109/ACCESS.2019.2919489.</w:t>
      </w:r>
    </w:p>
  </w:footnote>
  <w:footnote w:id="48">
    <w:p w14:paraId="7C128343" w14:textId="581E7D07" w:rsidR="00DB3BB6" w:rsidRPr="001B6EB7" w:rsidRDefault="00DB3BB6">
      <w:pPr>
        <w:pStyle w:val="FootnoteText"/>
        <w:rPr>
          <w:lang w:val="en-US"/>
        </w:rPr>
      </w:pPr>
      <w:r>
        <w:rPr>
          <w:rStyle w:val="FootnoteReference"/>
        </w:rPr>
        <w:footnoteRef/>
      </w:r>
      <w:r w:rsidR="00E10E58" w:rsidRPr="00E242ED">
        <w:rPr>
          <w:lang w:val="en-GB"/>
        </w:rPr>
        <w:tab/>
      </w:r>
      <w:hyperlink r:id="rId23" w:history="1">
        <w:r w:rsidRPr="00E242ED">
          <w:rPr>
            <w:rStyle w:val="Hyperlink"/>
            <w:lang w:val="en-GB"/>
          </w:rPr>
          <w:t>https://www.ieee802.org/11/Reports/tgbd_update.htm</w:t>
        </w:r>
      </w:hyperlink>
      <w:r w:rsidR="00E10E58" w:rsidRPr="00E242ED">
        <w:rPr>
          <w:szCs w:val="24"/>
          <w:shd w:val="clear" w:color="auto" w:fill="FFFFFF"/>
          <w:lang w:val="en-GB"/>
        </w:rPr>
        <w:t>.</w:t>
      </w:r>
    </w:p>
  </w:footnote>
  <w:footnote w:id="49">
    <w:p w14:paraId="6D42AAE8" w14:textId="088C8511" w:rsidR="00DB3BB6" w:rsidRPr="001B6EB7" w:rsidRDefault="00DB3BB6">
      <w:pPr>
        <w:pStyle w:val="FootnoteText"/>
        <w:rPr>
          <w:lang w:val="en-US"/>
        </w:rPr>
      </w:pPr>
      <w:r>
        <w:rPr>
          <w:rStyle w:val="FootnoteReference"/>
        </w:rPr>
        <w:footnoteRef/>
      </w:r>
      <w:r w:rsidR="00E10E58" w:rsidRPr="00E242ED">
        <w:rPr>
          <w:lang w:val="en-US"/>
        </w:rPr>
        <w:tab/>
      </w:r>
      <w:hyperlink r:id="rId24" w:history="1">
        <w:r w:rsidRPr="00E242ED">
          <w:rPr>
            <w:rStyle w:val="Hyperlink"/>
            <w:lang w:val="en-US"/>
          </w:rPr>
          <w:t>https://platooningensemble.eu/</w:t>
        </w:r>
      </w:hyperlink>
      <w:r w:rsidR="00E10E58" w:rsidRPr="00E242ED">
        <w:rPr>
          <w:szCs w:val="24"/>
          <w:shd w:val="clear" w:color="auto" w:fill="FFFFFF"/>
          <w:lang w:val="en-US"/>
        </w:rPr>
        <w:t>.</w:t>
      </w:r>
    </w:p>
  </w:footnote>
  <w:footnote w:id="50">
    <w:p w14:paraId="31A37301" w14:textId="7BAA1D67" w:rsidR="00DB3BB6" w:rsidRPr="001B6EB7" w:rsidRDefault="00DB3BB6">
      <w:pPr>
        <w:pStyle w:val="FootnoteText"/>
        <w:rPr>
          <w:lang w:val="en-US"/>
        </w:rPr>
      </w:pPr>
      <w:r>
        <w:rPr>
          <w:rStyle w:val="FootnoteReference"/>
        </w:rPr>
        <w:footnoteRef/>
      </w:r>
      <w:r w:rsidR="00E10E58" w:rsidRPr="00E242ED">
        <w:rPr>
          <w:lang w:val="en-US"/>
        </w:rPr>
        <w:tab/>
      </w:r>
      <w:hyperlink r:id="rId25" w:history="1">
        <w:r w:rsidRPr="00E242ED">
          <w:rPr>
            <w:rStyle w:val="Hyperlink"/>
            <w:lang w:val="en-US"/>
          </w:rPr>
          <w:t>https://imagine-online.de/en/home/</w:t>
        </w:r>
      </w:hyperlink>
      <w:r w:rsidR="00E10E58" w:rsidRPr="00E242ED">
        <w:rPr>
          <w:szCs w:val="24"/>
          <w:shd w:val="clear" w:color="auto" w:fill="FFFFFF"/>
          <w:lang w:val="en-US"/>
        </w:rPr>
        <w:t>.</w:t>
      </w:r>
    </w:p>
  </w:footnote>
  <w:footnote w:id="51">
    <w:p w14:paraId="667FB66B" w14:textId="424E9F25" w:rsidR="00DB3BB6" w:rsidRPr="001B6EB7" w:rsidRDefault="00DB3BB6">
      <w:pPr>
        <w:pStyle w:val="FootnoteText"/>
        <w:rPr>
          <w:lang w:val="en-US"/>
        </w:rPr>
      </w:pPr>
      <w:r>
        <w:rPr>
          <w:rStyle w:val="FootnoteReference"/>
        </w:rPr>
        <w:footnoteRef/>
      </w:r>
      <w:r w:rsidR="00E10E58" w:rsidRPr="00E242ED">
        <w:rPr>
          <w:lang w:val="en-GB"/>
        </w:rPr>
        <w:tab/>
      </w:r>
      <w:r w:rsidRPr="00E242ED">
        <w:rPr>
          <w:lang w:val="en-GB"/>
        </w:rPr>
        <w:t xml:space="preserve">5GAA TR S-200137: Working Group Standards and Spectrum, “Study of spectrum needs for safety related intelligent transportation systems </w:t>
      </w:r>
      <w:r w:rsidR="004B7118" w:rsidRPr="00E242ED">
        <w:rPr>
          <w:lang w:val="en-GB"/>
        </w:rPr>
        <w:t>–</w:t>
      </w:r>
      <w:r w:rsidRPr="00E242ED">
        <w:rPr>
          <w:lang w:val="en-GB"/>
        </w:rPr>
        <w:t xml:space="preserve"> day 1 and advanced use cases”, p. 42, </w:t>
      </w:r>
      <w:r w:rsidRPr="00E242ED">
        <w:rPr>
          <w:rStyle w:val="Hyperlink"/>
          <w:lang w:val="en-GB"/>
        </w:rPr>
        <w:t>https://5gaa.org/wp-content/uploads/2020/06/5GAA_S-200137_Day1_and_adv_Use_Cases_Spectrum-Needs-Study_V2.0-cover.pdf</w:t>
      </w:r>
      <w:r w:rsidR="00E10E58" w:rsidRPr="00E242ED">
        <w:rPr>
          <w:szCs w:val="24"/>
          <w:shd w:val="clear" w:color="auto" w:fill="FFFFFF"/>
          <w:lang w:val="en-GB"/>
        </w:rPr>
        <w:t>.</w:t>
      </w:r>
    </w:p>
  </w:footnote>
  <w:footnote w:id="52">
    <w:p w14:paraId="4C860488" w14:textId="5E12C13B" w:rsidR="00DB3BB6" w:rsidRPr="00024A4E" w:rsidRDefault="00DB3BB6" w:rsidP="00A97741">
      <w:pPr>
        <w:pStyle w:val="FootnoteText"/>
        <w:rPr>
          <w:lang w:val="en-US"/>
        </w:rPr>
      </w:pPr>
      <w:r>
        <w:rPr>
          <w:rStyle w:val="FootnoteReference"/>
        </w:rPr>
        <w:footnoteRef/>
      </w:r>
      <w:r w:rsidR="00E10E58" w:rsidRPr="00E242ED">
        <w:rPr>
          <w:lang w:val="en-GB"/>
        </w:rPr>
        <w:tab/>
      </w:r>
      <w:r>
        <w:rPr>
          <w:lang w:val="en-US"/>
        </w:rPr>
        <w:t xml:space="preserve">Project Convex </w:t>
      </w:r>
      <w:r w:rsidRPr="00150B26">
        <w:rPr>
          <w:lang w:val="en-US"/>
        </w:rPr>
        <w:t>Deliverable D7.1:</w:t>
      </w:r>
      <w:r>
        <w:rPr>
          <w:lang w:val="en-US"/>
        </w:rPr>
        <w:t xml:space="preserve"> </w:t>
      </w:r>
      <w:r w:rsidRPr="00150B26">
        <w:rPr>
          <w:lang w:val="en-US"/>
        </w:rPr>
        <w:t>Final Report on Field Test and Evaluation</w:t>
      </w:r>
      <w:r>
        <w:rPr>
          <w:lang w:val="en-US"/>
        </w:rPr>
        <w:t xml:space="preserve"> </w:t>
      </w:r>
      <w:r w:rsidRPr="00150B26">
        <w:rPr>
          <w:lang w:val="en-US"/>
        </w:rPr>
        <w:t xml:space="preserve">Results </w:t>
      </w:r>
      <w:hyperlink r:id="rId26" w:history="1">
        <w:r w:rsidRPr="00463A36">
          <w:rPr>
            <w:rStyle w:val="Hyperlink"/>
            <w:lang w:val="en-US"/>
          </w:rPr>
          <w:t>https://convex-project.de/onewebmedia/D7.1_Final_Report_Field.pdf</w:t>
        </w:r>
      </w:hyperlink>
      <w:r w:rsidR="00E10E58" w:rsidRPr="00E242ED">
        <w:rPr>
          <w:szCs w:val="24"/>
          <w:shd w:val="clear" w:color="auto" w:fill="FFFFFF"/>
          <w:lang w:val="en-GB"/>
        </w:rPr>
        <w:t>.</w:t>
      </w:r>
    </w:p>
  </w:footnote>
  <w:footnote w:id="53">
    <w:p w14:paraId="4C68B131" w14:textId="17F1EA6A" w:rsidR="00DB3BB6" w:rsidRPr="00024A4E" w:rsidRDefault="00DB3BB6" w:rsidP="00A97741">
      <w:pPr>
        <w:pStyle w:val="FootnoteText"/>
        <w:rPr>
          <w:lang w:val="en-US"/>
        </w:rPr>
      </w:pPr>
      <w:r>
        <w:rPr>
          <w:rStyle w:val="FootnoteReference"/>
        </w:rPr>
        <w:footnoteRef/>
      </w:r>
      <w:r w:rsidR="00E10E58" w:rsidRPr="00E242ED">
        <w:rPr>
          <w:lang w:val="en-GB"/>
        </w:rPr>
        <w:tab/>
      </w:r>
      <w:proofErr w:type="spellStart"/>
      <w:r w:rsidRPr="00E242ED">
        <w:rPr>
          <w:color w:val="000000"/>
          <w:lang w:val="en-GB"/>
        </w:rPr>
        <w:t>Shanzhi</w:t>
      </w:r>
      <w:proofErr w:type="spellEnd"/>
      <w:r w:rsidRPr="00E242ED">
        <w:rPr>
          <w:color w:val="000000"/>
          <w:lang w:val="en-GB"/>
        </w:rPr>
        <w:t xml:space="preserve"> Chen, </w:t>
      </w:r>
      <w:proofErr w:type="spellStart"/>
      <w:r w:rsidRPr="00E242ED">
        <w:rPr>
          <w:color w:val="000000"/>
          <w:lang w:val="en-GB"/>
        </w:rPr>
        <w:t>Jinling</w:t>
      </w:r>
      <w:proofErr w:type="spellEnd"/>
      <w:r w:rsidRPr="00E242ED">
        <w:rPr>
          <w:color w:val="000000"/>
          <w:lang w:val="en-GB"/>
        </w:rPr>
        <w:t xml:space="preserve"> Hu, Yan Shi, Li Zhao, Wen Li, A Vision of C-V2X: Technologies, Field Testing and Challenges with Chinese Development. IEEE Internet of Things Journal, vol. 7, no. 5, p3872-3881, Feb. 2020.</w:t>
      </w:r>
    </w:p>
  </w:footnote>
  <w:footnote w:id="54">
    <w:p w14:paraId="67629232" w14:textId="2AB6B2D4" w:rsidR="00DB3BB6" w:rsidRPr="000802B4" w:rsidRDefault="00DB3BB6" w:rsidP="004B7118">
      <w:pPr>
        <w:pStyle w:val="FootnoteText"/>
        <w:jc w:val="left"/>
        <w:rPr>
          <w:lang w:val="en-US"/>
        </w:rPr>
      </w:pPr>
      <w:r>
        <w:rPr>
          <w:rStyle w:val="FootnoteReference"/>
        </w:rPr>
        <w:footnoteRef/>
      </w:r>
      <w:r w:rsidR="00E10E58" w:rsidRPr="00E242ED">
        <w:rPr>
          <w:lang w:val="en-GB"/>
        </w:rPr>
        <w:tab/>
      </w:r>
      <w:r w:rsidRPr="00E242ED">
        <w:rPr>
          <w:lang w:val="en-GB"/>
        </w:rPr>
        <w:t xml:space="preserve">5GAA Whitepaper, C-V2X Pilot and Demonstration Areas in China, </w:t>
      </w:r>
      <w:hyperlink r:id="rId27" w:history="1">
        <w:r w:rsidRPr="00E242ED">
          <w:rPr>
            <w:rStyle w:val="Hyperlink"/>
            <w:lang w:val="en-GB"/>
          </w:rPr>
          <w:t>https://5gaa.org/content/uploads/2022/10/C-V2X-Pilot-and-Demonstration-Areas-in-China.pdf</w:t>
        </w:r>
      </w:hyperlink>
      <w:r w:rsidR="00E10E58" w:rsidRPr="00E242ED">
        <w:rPr>
          <w:szCs w:val="24"/>
          <w:shd w:val="clear" w:color="auto" w:fill="FFFFFF"/>
          <w:lang w:val="en-GB"/>
        </w:rPr>
        <w:t>.</w:t>
      </w:r>
    </w:p>
  </w:footnote>
  <w:footnote w:id="55">
    <w:p w14:paraId="4B8F697F" w14:textId="67AA7EB3" w:rsidR="00DB3BB6" w:rsidRPr="000802B4" w:rsidRDefault="00DB3BB6" w:rsidP="004B7118">
      <w:pPr>
        <w:pStyle w:val="FootnoteText"/>
        <w:jc w:val="left"/>
        <w:rPr>
          <w:lang w:val="en-US"/>
        </w:rPr>
      </w:pPr>
      <w:r>
        <w:rPr>
          <w:rStyle w:val="FootnoteReference"/>
        </w:rPr>
        <w:footnoteRef/>
      </w:r>
      <w:r w:rsidR="004B7118" w:rsidRPr="00E242ED">
        <w:rPr>
          <w:lang w:val="en-GB"/>
        </w:rPr>
        <w:tab/>
      </w:r>
      <w:r w:rsidRPr="00E242ED">
        <w:rPr>
          <w:lang w:val="en-GB"/>
        </w:rPr>
        <w:t xml:space="preserve">3GPP, 3GPP TS 22.185, Service Requirements for V2X Services, </w:t>
      </w:r>
      <w:hyperlink r:id="rId28" w:history="1">
        <w:r w:rsidRPr="00E242ED">
          <w:rPr>
            <w:rStyle w:val="Hyperlink"/>
            <w:lang w:val="en-GB"/>
          </w:rPr>
          <w:t>https://www.3gpp.org/DynaReport/22185.htm</w:t>
        </w:r>
      </w:hyperlink>
      <w:r w:rsidR="004B7118" w:rsidRPr="00E242ED">
        <w:rPr>
          <w:lang w:val="en-GB"/>
        </w:rPr>
        <w:t>.</w:t>
      </w:r>
    </w:p>
  </w:footnote>
  <w:footnote w:id="56">
    <w:p w14:paraId="57CF051A" w14:textId="648415DE" w:rsidR="00DB3BB6" w:rsidRPr="000802B4" w:rsidRDefault="00DB3BB6" w:rsidP="004B7118">
      <w:pPr>
        <w:pStyle w:val="FootnoteText"/>
        <w:jc w:val="left"/>
        <w:rPr>
          <w:lang w:val="en-US"/>
        </w:rPr>
      </w:pPr>
      <w:r>
        <w:rPr>
          <w:rStyle w:val="FootnoteReference"/>
        </w:rPr>
        <w:footnoteRef/>
      </w:r>
      <w:r w:rsidR="004B7118" w:rsidRPr="00E242ED">
        <w:rPr>
          <w:lang w:val="en-GB"/>
        </w:rPr>
        <w:tab/>
      </w:r>
      <w:r w:rsidRPr="00E242ED">
        <w:rPr>
          <w:lang w:val="en-GB"/>
        </w:rPr>
        <w:t xml:space="preserve">3GPP, 3GPP TS 22.186, Enhancement of 3GPP Support for V2X Scenarios, </w:t>
      </w:r>
      <w:hyperlink r:id="rId29" w:history="1">
        <w:r w:rsidRPr="00E242ED">
          <w:rPr>
            <w:rStyle w:val="Hyperlink"/>
            <w:lang w:val="en-GB"/>
          </w:rPr>
          <w:t>https://www.3gpp.org/DynaReport/22186.htm</w:t>
        </w:r>
      </w:hyperlink>
      <w:r w:rsidR="004B7118" w:rsidRPr="00E242ED">
        <w:rPr>
          <w:lang w:val="en-GB"/>
        </w:rPr>
        <w:t>.</w:t>
      </w:r>
    </w:p>
  </w:footnote>
  <w:footnote w:id="57">
    <w:p w14:paraId="3C0399BA" w14:textId="00A90867" w:rsidR="00DB3BB6" w:rsidRPr="000802B4" w:rsidRDefault="00DB3BB6" w:rsidP="004B7118">
      <w:pPr>
        <w:pStyle w:val="FootnoteText"/>
        <w:jc w:val="left"/>
        <w:rPr>
          <w:lang w:val="en-US"/>
        </w:rPr>
      </w:pPr>
      <w:r>
        <w:rPr>
          <w:rStyle w:val="FootnoteReference"/>
        </w:rPr>
        <w:footnoteRef/>
      </w:r>
      <w:r w:rsidR="004B7118" w:rsidRPr="00E242ED">
        <w:rPr>
          <w:lang w:val="en-GB"/>
        </w:rPr>
        <w:tab/>
      </w:r>
      <w:r w:rsidRPr="00E242ED">
        <w:rPr>
          <w:lang w:val="en-GB"/>
        </w:rPr>
        <w:t xml:space="preserve">3GPP, 3GPP TR 22.885, Study on LTE Support for Vehicle to Everything (V2X) Services, </w:t>
      </w:r>
      <w:hyperlink r:id="rId30" w:history="1">
        <w:r w:rsidRPr="00E242ED">
          <w:rPr>
            <w:rStyle w:val="Hyperlink"/>
            <w:lang w:val="en-GB"/>
          </w:rPr>
          <w:t>https://www.3gpp.org/DynaReport/22885.htm</w:t>
        </w:r>
      </w:hyperlink>
      <w:r w:rsidR="004B7118" w:rsidRPr="00E242ED">
        <w:rPr>
          <w:lang w:val="en-GB"/>
        </w:rPr>
        <w:t>.</w:t>
      </w:r>
    </w:p>
  </w:footnote>
  <w:footnote w:id="58">
    <w:p w14:paraId="7045D969" w14:textId="589C70B1" w:rsidR="00DB3BB6" w:rsidRPr="000802B4" w:rsidRDefault="00DB3BB6" w:rsidP="004B7118">
      <w:pPr>
        <w:pStyle w:val="FootnoteText"/>
        <w:jc w:val="left"/>
        <w:rPr>
          <w:lang w:val="en-US"/>
        </w:rPr>
      </w:pPr>
      <w:r>
        <w:rPr>
          <w:rStyle w:val="FootnoteReference"/>
        </w:rPr>
        <w:footnoteRef/>
      </w:r>
      <w:r w:rsidR="004B7118" w:rsidRPr="00E242ED">
        <w:rPr>
          <w:lang w:val="en-GB"/>
        </w:rPr>
        <w:tab/>
      </w:r>
      <w:r w:rsidRPr="00E242ED">
        <w:rPr>
          <w:lang w:val="en-GB"/>
        </w:rPr>
        <w:t>3GPP TR 22.886, Study on enhancement of 3GPP Support for 5G V2X Services (Rel.16),</w:t>
      </w:r>
      <w:r w:rsidR="004B7118" w:rsidRPr="00E242ED">
        <w:rPr>
          <w:lang w:val="en-GB"/>
        </w:rPr>
        <w:t xml:space="preserve"> </w:t>
      </w:r>
      <w:hyperlink r:id="rId31" w:history="1">
        <w:r w:rsidRPr="00E242ED">
          <w:rPr>
            <w:rStyle w:val="Hyperlink"/>
            <w:lang w:val="en-GB"/>
          </w:rPr>
          <w:t>https://www.3gpp.org/DynaReport/22886.htm</w:t>
        </w:r>
      </w:hyperlink>
      <w:r w:rsidR="004B7118" w:rsidRPr="00E242ED">
        <w:rPr>
          <w:lang w:val="en-GB"/>
        </w:rPr>
        <w:t>.</w:t>
      </w:r>
    </w:p>
  </w:footnote>
  <w:footnote w:id="59">
    <w:p w14:paraId="42B28EA6" w14:textId="4C4A15A0" w:rsidR="00DB3BB6" w:rsidRPr="00C31BA7" w:rsidRDefault="00DB3BB6" w:rsidP="00A97741">
      <w:pPr>
        <w:pStyle w:val="FootnoteText"/>
        <w:rPr>
          <w:lang w:val="en-US"/>
        </w:rPr>
      </w:pPr>
      <w:r>
        <w:rPr>
          <w:rStyle w:val="FootnoteReference"/>
        </w:rPr>
        <w:footnoteRef/>
      </w:r>
      <w:r w:rsidR="004B7118" w:rsidRPr="00E242ED">
        <w:rPr>
          <w:lang w:val="en-GB"/>
        </w:rPr>
        <w:tab/>
      </w:r>
      <w:r w:rsidRPr="00AB3D70">
        <w:rPr>
          <w:lang w:val="en-US"/>
        </w:rPr>
        <w:t>Note: This use case category appears to be one that requires ubiquitous cellular network connectivity.</w:t>
      </w:r>
    </w:p>
  </w:footnote>
  <w:footnote w:id="60">
    <w:p w14:paraId="571759BC" w14:textId="59541A14" w:rsidR="00DB3BB6" w:rsidRPr="00E242ED" w:rsidRDefault="00DB3BB6" w:rsidP="00A97741">
      <w:pPr>
        <w:pStyle w:val="FootnoteText"/>
        <w:rPr>
          <w:lang w:val="en-GB" w:eastAsia="zh-CN"/>
        </w:rPr>
      </w:pPr>
      <w:r w:rsidRPr="000802B4">
        <w:rPr>
          <w:rStyle w:val="FootnoteReference"/>
        </w:rPr>
        <w:footnoteRef/>
      </w:r>
      <w:r w:rsidR="004B7118" w:rsidRPr="00E242ED">
        <w:rPr>
          <w:lang w:val="en-GB"/>
        </w:rPr>
        <w:tab/>
      </w:r>
      <w:proofErr w:type="spellStart"/>
      <w:r w:rsidRPr="00E242ED">
        <w:rPr>
          <w:lang w:val="en-GB"/>
        </w:rPr>
        <w:t>Nicol`o</w:t>
      </w:r>
      <w:proofErr w:type="spellEnd"/>
      <w:r w:rsidRPr="00E242ED">
        <w:rPr>
          <w:lang w:val="en-GB"/>
        </w:rPr>
        <w:t xml:space="preserve"> Decarli, Stefania Bartoletti and Barbara M. Masini, “Joint Communication and Sensing in 5G-V2X Vehicular Networks,” in 2022 IEEE 21</w:t>
      </w:r>
      <w:r w:rsidRPr="009E025C">
        <w:rPr>
          <w:vertAlign w:val="superscript"/>
          <w:lang w:val="en-GB"/>
        </w:rPr>
        <w:t>st</w:t>
      </w:r>
      <w:r w:rsidRPr="00E242ED">
        <w:rPr>
          <w:lang w:val="en-GB"/>
        </w:rPr>
        <w:t xml:space="preserve"> Mediterranean Electrotechnical Conference (MELECON), pp.</w:t>
      </w:r>
      <w:r w:rsidR="009E025C">
        <w:rPr>
          <w:lang w:val="en-GB"/>
        </w:rPr>
        <w:t> </w:t>
      </w:r>
      <w:r w:rsidRPr="00E242ED">
        <w:rPr>
          <w:lang w:val="en-GB"/>
        </w:rPr>
        <w:t>295-300, June 2022.</w:t>
      </w:r>
    </w:p>
  </w:footnote>
  <w:footnote w:id="61">
    <w:p w14:paraId="35DA5C8F" w14:textId="68AB9A91" w:rsidR="00DB3BB6" w:rsidRPr="00E242ED" w:rsidRDefault="00DB3BB6" w:rsidP="00A97741">
      <w:pPr>
        <w:pStyle w:val="FootnoteText"/>
        <w:rPr>
          <w:lang w:val="en-GB" w:eastAsia="zh-CN"/>
        </w:rPr>
      </w:pPr>
      <w:r w:rsidRPr="000802B4">
        <w:rPr>
          <w:rStyle w:val="FootnoteReference"/>
        </w:rPr>
        <w:footnoteRef/>
      </w:r>
      <w:r w:rsidR="004B7118" w:rsidRPr="00E242ED">
        <w:rPr>
          <w:lang w:val="en-GB"/>
        </w:rPr>
        <w:tab/>
      </w:r>
      <w:proofErr w:type="spellStart"/>
      <w:r w:rsidRPr="00E242ED">
        <w:rPr>
          <w:lang w:val="en-GB"/>
        </w:rPr>
        <w:t>Zhiqing</w:t>
      </w:r>
      <w:proofErr w:type="spellEnd"/>
      <w:r w:rsidRPr="00E242ED">
        <w:rPr>
          <w:lang w:val="en-GB"/>
        </w:rPr>
        <w:t xml:space="preserve"> Wei, Yuan Wang, Liang Ma, </w:t>
      </w:r>
      <w:proofErr w:type="spellStart"/>
      <w:r w:rsidRPr="00E242ED">
        <w:rPr>
          <w:lang w:val="en-GB"/>
        </w:rPr>
        <w:t>Shaoshi</w:t>
      </w:r>
      <w:proofErr w:type="spellEnd"/>
      <w:r w:rsidRPr="00E242ED">
        <w:rPr>
          <w:lang w:val="en-GB"/>
        </w:rPr>
        <w:t xml:space="preserve"> Yang, </w:t>
      </w:r>
      <w:proofErr w:type="spellStart"/>
      <w:r w:rsidRPr="00E242ED">
        <w:rPr>
          <w:lang w:val="en-GB"/>
        </w:rPr>
        <w:t>Zhiyong</w:t>
      </w:r>
      <w:proofErr w:type="spellEnd"/>
      <w:r w:rsidRPr="00E242ED">
        <w:rPr>
          <w:lang w:val="en-GB"/>
        </w:rPr>
        <w:t xml:space="preserve"> Feng, </w:t>
      </w:r>
      <w:proofErr w:type="spellStart"/>
      <w:r w:rsidRPr="00E242ED">
        <w:rPr>
          <w:lang w:val="en-GB"/>
        </w:rPr>
        <w:t>Chengkang</w:t>
      </w:r>
      <w:proofErr w:type="spellEnd"/>
      <w:r w:rsidRPr="00E242ED">
        <w:rPr>
          <w:lang w:val="en-GB"/>
        </w:rPr>
        <w:t xml:space="preserve"> Pan, </w:t>
      </w:r>
      <w:proofErr w:type="spellStart"/>
      <w:r w:rsidRPr="00E242ED">
        <w:rPr>
          <w:lang w:val="en-GB"/>
        </w:rPr>
        <w:t>Qixun</w:t>
      </w:r>
      <w:proofErr w:type="spellEnd"/>
      <w:r w:rsidRPr="00E242ED">
        <w:rPr>
          <w:lang w:val="en-GB"/>
        </w:rPr>
        <w:t xml:space="preserve"> Zhang, </w:t>
      </w:r>
      <w:proofErr w:type="spellStart"/>
      <w:r w:rsidRPr="00E242ED">
        <w:rPr>
          <w:lang w:val="en-GB"/>
        </w:rPr>
        <w:t>Yajuan</w:t>
      </w:r>
      <w:proofErr w:type="spellEnd"/>
      <w:r w:rsidRPr="00E242ED">
        <w:rPr>
          <w:lang w:val="en-GB"/>
        </w:rPr>
        <w:t xml:space="preserve"> Wang, </w:t>
      </w:r>
      <w:proofErr w:type="spellStart"/>
      <w:r w:rsidRPr="00E242ED">
        <w:rPr>
          <w:lang w:val="en-GB"/>
        </w:rPr>
        <w:t>HuiciWu</w:t>
      </w:r>
      <w:proofErr w:type="spellEnd"/>
      <w:r w:rsidRPr="00E242ED">
        <w:rPr>
          <w:lang w:val="en-GB"/>
        </w:rPr>
        <w:t xml:space="preserve"> and Ping Zhang, “5G PRS-Based Sensing: A Sensing Reference Signal Approach for Joint Sensing and Communication System,” IEEE Transactions on Vehicular Technology, Vol. 72, No.</w:t>
      </w:r>
      <w:r w:rsidR="009E025C">
        <w:rPr>
          <w:lang w:val="en-GB"/>
        </w:rPr>
        <w:t> </w:t>
      </w:r>
      <w:r w:rsidRPr="00E242ED">
        <w:rPr>
          <w:lang w:val="en-GB"/>
        </w:rPr>
        <w:t>3, pp.</w:t>
      </w:r>
      <w:r w:rsidR="009E025C">
        <w:rPr>
          <w:lang w:val="en-GB"/>
        </w:rPr>
        <w:t> </w:t>
      </w:r>
      <w:r w:rsidRPr="00E242ED">
        <w:rPr>
          <w:lang w:val="en-GB"/>
        </w:rPr>
        <w:t>3250-3263, March 2023.</w:t>
      </w:r>
    </w:p>
  </w:footnote>
  <w:footnote w:id="62">
    <w:p w14:paraId="151DBCEF" w14:textId="75E83122" w:rsidR="00DB3BB6" w:rsidRPr="00E242ED" w:rsidRDefault="00DB3BB6" w:rsidP="00A97741">
      <w:pPr>
        <w:pStyle w:val="FootnoteText"/>
        <w:rPr>
          <w:lang w:val="en-GB" w:eastAsia="zh-CN"/>
        </w:rPr>
      </w:pPr>
      <w:r>
        <w:rPr>
          <w:rStyle w:val="FootnoteReference"/>
        </w:rPr>
        <w:footnoteRef/>
      </w:r>
      <w:r w:rsidR="004B7118" w:rsidRPr="00E242ED">
        <w:rPr>
          <w:lang w:val="en-GB"/>
        </w:rPr>
        <w:tab/>
      </w:r>
      <w:r>
        <w:rPr>
          <w:lang w:val="en-US"/>
        </w:rPr>
        <w:t xml:space="preserve">F. Liu, C. </w:t>
      </w:r>
      <w:proofErr w:type="spellStart"/>
      <w:r>
        <w:rPr>
          <w:lang w:val="en-US"/>
        </w:rPr>
        <w:t>Masouros</w:t>
      </w:r>
      <w:proofErr w:type="spellEnd"/>
      <w:r>
        <w:rPr>
          <w:lang w:val="en-US"/>
        </w:rPr>
        <w:t xml:space="preserve">, A. P. </w:t>
      </w:r>
      <w:proofErr w:type="spellStart"/>
      <w:r>
        <w:rPr>
          <w:lang w:val="en-US"/>
        </w:rPr>
        <w:t>Petropulu</w:t>
      </w:r>
      <w:proofErr w:type="spellEnd"/>
      <w:r>
        <w:rPr>
          <w:lang w:val="en-US"/>
        </w:rPr>
        <w:t>, H. Griffiths and L. Hanzo, “Joint Radar and Communication Design: Applications, State-of-the-Art, and the Road Ahead,” IEEE Transactions on Communications, vol. 68, no.</w:t>
      </w:r>
      <w:r w:rsidR="009E025C">
        <w:rPr>
          <w:lang w:val="en-US"/>
        </w:rPr>
        <w:t> </w:t>
      </w:r>
      <w:r>
        <w:rPr>
          <w:lang w:val="en-US"/>
        </w:rPr>
        <w:t>6, pp. 3834-3862, Jun. 2020.</w:t>
      </w:r>
    </w:p>
  </w:footnote>
  <w:footnote w:id="63">
    <w:p w14:paraId="30E5CE47" w14:textId="4C8CDF12" w:rsidR="00DB3BB6" w:rsidRPr="00E242ED" w:rsidRDefault="00DB3BB6" w:rsidP="00A97741">
      <w:pPr>
        <w:pStyle w:val="FootnoteText"/>
        <w:rPr>
          <w:lang w:val="en-GB" w:eastAsia="zh-CN"/>
        </w:rPr>
      </w:pPr>
      <w:r>
        <w:rPr>
          <w:rStyle w:val="FootnoteReference"/>
        </w:rPr>
        <w:footnoteRef/>
      </w:r>
      <w:r w:rsidR="004B7118" w:rsidRPr="00E242ED">
        <w:rPr>
          <w:lang w:val="en-GB"/>
        </w:rPr>
        <w:tab/>
      </w:r>
      <w:r w:rsidRPr="00E242ED">
        <w:rPr>
          <w:lang w:val="en-GB"/>
        </w:rPr>
        <w:t xml:space="preserve">Q. Zhang, H. Sun, X. Gao, X. Wang and Z. Feng, </w:t>
      </w:r>
      <w:r w:rsidRPr="00E242ED">
        <w:rPr>
          <w:lang w:val="en-GB" w:eastAsia="zh-CN"/>
        </w:rPr>
        <w:t>“</w:t>
      </w:r>
      <w:r w:rsidRPr="00E242ED">
        <w:rPr>
          <w:lang w:val="en-GB"/>
        </w:rPr>
        <w:t>Time-Division ISAC Enabled Connected Automated Vehicles Cooperation Algorithm Design and Performance Evaluation,” IEEE Journal on Selected Areas in Communications, vol. 40, no. 7, pp. 2206-2218, Jul</w:t>
      </w:r>
      <w:r w:rsidRPr="00E242ED">
        <w:rPr>
          <w:rFonts w:hint="eastAsia"/>
          <w:lang w:val="en-GB" w:eastAsia="zh-CN"/>
        </w:rPr>
        <w:t>.</w:t>
      </w:r>
      <w:r w:rsidRPr="00E242ED">
        <w:rPr>
          <w:lang w:val="en-GB"/>
        </w:rPr>
        <w:t xml:space="preserve"> 2022.</w:t>
      </w:r>
    </w:p>
  </w:footnote>
  <w:footnote w:id="64">
    <w:p w14:paraId="7B274F22" w14:textId="283AA8D1" w:rsidR="00DB3BB6" w:rsidRPr="002B4FC9" w:rsidRDefault="00DB3BB6" w:rsidP="00A97741">
      <w:pPr>
        <w:pStyle w:val="FootnoteText"/>
        <w:rPr>
          <w:lang w:val="en-US"/>
        </w:rPr>
      </w:pPr>
      <w:r>
        <w:rPr>
          <w:rStyle w:val="FootnoteReference"/>
        </w:rPr>
        <w:footnoteRef/>
      </w:r>
      <w:r w:rsidR="004B7118" w:rsidRPr="00E242ED">
        <w:rPr>
          <w:lang w:val="en-GB"/>
        </w:rPr>
        <w:tab/>
      </w:r>
      <w:r w:rsidRPr="00E242ED">
        <w:rPr>
          <w:lang w:val="en-GB"/>
        </w:rPr>
        <w:t>Z. Feng, Z. Fang, Z. Wei, X. Chen, Z. Quan and D. Ji, “Joint radar and communication: A survey,” China Communications, vol. 17, no. 1, pp. 1-27, Jan. 2020.</w:t>
      </w:r>
    </w:p>
  </w:footnote>
  <w:footnote w:id="65">
    <w:p w14:paraId="2E13C749" w14:textId="6A5F67E3" w:rsidR="00DB3BB6" w:rsidRPr="000802B4" w:rsidRDefault="00DB3BB6" w:rsidP="00A97741">
      <w:pPr>
        <w:pStyle w:val="FootnoteText"/>
        <w:rPr>
          <w:lang w:val="en-US"/>
        </w:rPr>
      </w:pPr>
      <w:r>
        <w:rPr>
          <w:rStyle w:val="FootnoteReference"/>
        </w:rPr>
        <w:footnoteRef/>
      </w:r>
      <w:r w:rsidR="004B7118" w:rsidRPr="00E242ED">
        <w:rPr>
          <w:lang w:val="en-GB"/>
        </w:rPr>
        <w:tab/>
      </w:r>
      <w:r w:rsidRPr="00E242ED">
        <w:rPr>
          <w:lang w:val="en-GB"/>
        </w:rPr>
        <w:t xml:space="preserve">Carlos De Lima </w:t>
      </w:r>
      <w:r w:rsidRPr="00E242ED">
        <w:rPr>
          <w:i/>
          <w:iCs/>
          <w:lang w:val="en-GB"/>
        </w:rPr>
        <w:t>et al</w:t>
      </w:r>
      <w:r w:rsidRPr="00E242ED">
        <w:rPr>
          <w:lang w:val="en-GB"/>
        </w:rPr>
        <w:t>, “Convergent Communication, Sensing and Localization in 6G Systems: An Overview of Technologies, Opportunities and Challenges,” IEEE Access, vol. 9, pp. 26902</w:t>
      </w:r>
      <w:r w:rsidRPr="00E242ED">
        <w:rPr>
          <w:lang w:val="en-GB"/>
        </w:rPr>
        <w:noBreakHyphen/>
        <w:t>26925, 2021.</w:t>
      </w:r>
    </w:p>
  </w:footnote>
  <w:footnote w:id="66">
    <w:p w14:paraId="47D0FFC7" w14:textId="0843E59B" w:rsidR="00DB3BB6" w:rsidRPr="000802B4" w:rsidRDefault="00DB3BB6" w:rsidP="00A97741">
      <w:pPr>
        <w:pStyle w:val="FootnoteText"/>
        <w:rPr>
          <w:lang w:val="en-US"/>
        </w:rPr>
      </w:pPr>
      <w:r w:rsidRPr="00747C0C">
        <w:rPr>
          <w:rStyle w:val="FootnoteReference"/>
        </w:rPr>
        <w:footnoteRef/>
      </w:r>
      <w:r w:rsidR="00747C0C" w:rsidRPr="00E242ED">
        <w:rPr>
          <w:lang w:val="en-GB"/>
        </w:rPr>
        <w:tab/>
      </w:r>
      <w:r w:rsidRPr="006202CE">
        <w:rPr>
          <w:lang w:val="en-US"/>
        </w:rPr>
        <w:t xml:space="preserve">5GAA White Paper, “A visionary roadmap for advanced driving use cases, connectivity technologies, and radio spectrum needs”, </w:t>
      </w:r>
      <w:hyperlink r:id="rId32" w:history="1">
        <w:r w:rsidRPr="006202CE">
          <w:rPr>
            <w:rStyle w:val="Hyperlink"/>
            <w:lang w:val="en-US"/>
          </w:rPr>
          <w:t>https://5gaa.org/wp-content/uploads/2020/09/A-Visionary-Roadmap-for-Advanced-Driving-Use-Cases-Connectivity-Technologies-and-Radio-Spectrum-Needs.pdf</w:t>
        </w:r>
      </w:hyperlink>
      <w:r w:rsidR="00747C0C" w:rsidRPr="00E242ED">
        <w:rPr>
          <w:lang w:val="en-GB"/>
        </w:rPr>
        <w:t>.</w:t>
      </w:r>
    </w:p>
  </w:footnote>
  <w:footnote w:id="67">
    <w:p w14:paraId="37F16157" w14:textId="71C22DF9" w:rsidR="00DB3BB6" w:rsidRPr="00DB7A91" w:rsidRDefault="00DB3BB6" w:rsidP="00A97741">
      <w:pPr>
        <w:pStyle w:val="FootnoteText"/>
        <w:rPr>
          <w:lang w:val="sv-SE"/>
        </w:rPr>
      </w:pPr>
      <w:r w:rsidRPr="00DB7A91">
        <w:rPr>
          <w:rStyle w:val="FootnoteReference"/>
        </w:rPr>
        <w:footnoteRef/>
      </w:r>
      <w:r w:rsidR="00747C0C">
        <w:rPr>
          <w:lang w:val="sv-SE"/>
        </w:rPr>
        <w:tab/>
      </w:r>
      <w:hyperlink r:id="rId33" w:history="1">
        <w:r w:rsidRPr="004D1E8C">
          <w:rPr>
            <w:rStyle w:val="Hyperlink"/>
            <w:lang w:val="sv-SE"/>
          </w:rPr>
          <w:t>https://5g-netmobil.de/</w:t>
        </w:r>
      </w:hyperlink>
      <w:r w:rsidR="00747C0C">
        <w:rPr>
          <w:lang w:val="sv-SE"/>
        </w:rPr>
        <w:t>.</w:t>
      </w:r>
    </w:p>
  </w:footnote>
  <w:footnote w:id="68">
    <w:p w14:paraId="42301D99" w14:textId="6D2B5788" w:rsidR="00DB3BB6" w:rsidRPr="00DB7A91" w:rsidRDefault="00DB3BB6" w:rsidP="00A97741">
      <w:pPr>
        <w:pStyle w:val="FootnoteText"/>
        <w:rPr>
          <w:lang w:val="sv-SE"/>
        </w:rPr>
      </w:pPr>
      <w:r w:rsidRPr="00DB7A91">
        <w:rPr>
          <w:rStyle w:val="FootnoteReference"/>
        </w:rPr>
        <w:footnoteRef/>
      </w:r>
      <w:r w:rsidR="00747C0C">
        <w:rPr>
          <w:lang w:val="sv-SE"/>
        </w:rPr>
        <w:tab/>
      </w:r>
      <w:hyperlink r:id="rId34" w:history="1">
        <w:r w:rsidRPr="004D1E8C">
          <w:rPr>
            <w:rStyle w:val="Hyperlink"/>
            <w:lang w:val="sv-SE"/>
          </w:rPr>
          <w:t>https://www.adasandme.com/</w:t>
        </w:r>
      </w:hyperlink>
      <w:r w:rsidR="00747C0C">
        <w:rPr>
          <w:lang w:val="sv-SE"/>
        </w:rPr>
        <w:t>.</w:t>
      </w:r>
    </w:p>
  </w:footnote>
  <w:footnote w:id="69">
    <w:p w14:paraId="4AEC4C00" w14:textId="5FA4C5EB" w:rsidR="00DB3BB6" w:rsidRPr="00DB7A91" w:rsidRDefault="00DB3BB6" w:rsidP="00A97741">
      <w:pPr>
        <w:pStyle w:val="FootnoteText"/>
        <w:rPr>
          <w:lang w:val="sv-SE"/>
        </w:rPr>
      </w:pPr>
      <w:r w:rsidRPr="00DB7A91">
        <w:rPr>
          <w:rStyle w:val="FootnoteReference"/>
        </w:rPr>
        <w:footnoteRef/>
      </w:r>
      <w:r w:rsidR="00747C0C">
        <w:rPr>
          <w:lang w:val="sv-SE"/>
        </w:rPr>
        <w:tab/>
      </w:r>
      <w:hyperlink r:id="rId35" w:history="1">
        <w:r w:rsidRPr="004D1E8C">
          <w:rPr>
            <w:rStyle w:val="Hyperlink"/>
            <w:lang w:val="sv-SE"/>
          </w:rPr>
          <w:t>http://www.adaptive-ip.eu/</w:t>
        </w:r>
      </w:hyperlink>
      <w:r w:rsidR="00747C0C">
        <w:rPr>
          <w:lang w:val="sv-SE"/>
        </w:rPr>
        <w:t>.</w:t>
      </w:r>
    </w:p>
  </w:footnote>
  <w:footnote w:id="70">
    <w:p w14:paraId="662C7889" w14:textId="3CBC92E1" w:rsidR="00DB3BB6" w:rsidRPr="00DB7A91" w:rsidRDefault="00DB3BB6" w:rsidP="00A97741">
      <w:pPr>
        <w:pStyle w:val="FootnoteText"/>
        <w:rPr>
          <w:lang w:val="sv-SE"/>
        </w:rPr>
      </w:pPr>
      <w:r w:rsidRPr="00DB7A91">
        <w:rPr>
          <w:rStyle w:val="FootnoteReference"/>
        </w:rPr>
        <w:footnoteRef/>
      </w:r>
      <w:r w:rsidR="00747C0C">
        <w:rPr>
          <w:lang w:val="sv-SE"/>
        </w:rPr>
        <w:tab/>
      </w:r>
      <w:hyperlink r:id="rId36" w:history="1">
        <w:r w:rsidRPr="004D1E8C">
          <w:rPr>
            <w:rStyle w:val="Hyperlink"/>
            <w:lang w:val="sv-SE"/>
          </w:rPr>
          <w:t>http://www.autonet2030.eu/</w:t>
        </w:r>
      </w:hyperlink>
      <w:r w:rsidR="00747C0C">
        <w:rPr>
          <w:lang w:val="sv-SE"/>
        </w:rPr>
        <w:t>.</w:t>
      </w:r>
    </w:p>
  </w:footnote>
  <w:footnote w:id="71">
    <w:p w14:paraId="5319061F" w14:textId="0D920D76" w:rsidR="00DB3BB6" w:rsidRPr="00DB7A91" w:rsidRDefault="00DB3BB6" w:rsidP="00A97741">
      <w:pPr>
        <w:pStyle w:val="FootnoteText"/>
        <w:rPr>
          <w:lang w:val="sv-SE"/>
        </w:rPr>
      </w:pPr>
      <w:r w:rsidRPr="00DB7A91">
        <w:rPr>
          <w:rStyle w:val="FootnoteReference"/>
        </w:rPr>
        <w:footnoteRef/>
      </w:r>
      <w:r w:rsidR="00747C0C">
        <w:rPr>
          <w:lang w:val="sv-SE"/>
        </w:rPr>
        <w:tab/>
      </w:r>
      <w:hyperlink r:id="rId37" w:history="1">
        <w:r w:rsidRPr="00DB7A91">
          <w:rPr>
            <w:rStyle w:val="Hyperlink"/>
            <w:lang w:val="sv-SE"/>
          </w:rPr>
          <w:t>https://ieeexplore.ieee.org/abstract/document/8375118</w:t>
        </w:r>
      </w:hyperlink>
      <w:r w:rsidR="00747C0C">
        <w:rPr>
          <w:lang w:val="sv-SE"/>
        </w:rPr>
        <w:t>.</w:t>
      </w:r>
    </w:p>
  </w:footnote>
  <w:footnote w:id="72">
    <w:p w14:paraId="020CB1C0" w14:textId="23D8FF9E" w:rsidR="00DB3BB6" w:rsidRPr="00DB7A91" w:rsidRDefault="00DB3BB6" w:rsidP="00A97741">
      <w:pPr>
        <w:pStyle w:val="FootnoteText"/>
        <w:rPr>
          <w:lang w:val="sv-SE"/>
        </w:rPr>
      </w:pPr>
      <w:r w:rsidRPr="00DB7A91">
        <w:rPr>
          <w:rStyle w:val="FootnoteReference"/>
        </w:rPr>
        <w:footnoteRef/>
      </w:r>
      <w:r w:rsidR="00747C0C">
        <w:rPr>
          <w:lang w:val="sv-SE"/>
        </w:rPr>
        <w:tab/>
      </w:r>
      <w:hyperlink r:id="rId38" w:history="1">
        <w:r w:rsidRPr="00DB7A91">
          <w:rPr>
            <w:rStyle w:val="Hyperlink"/>
            <w:lang w:val="sv-SE"/>
          </w:rPr>
          <w:t>https://www.ict4cart.eu/</w:t>
        </w:r>
      </w:hyperlink>
      <w:r w:rsidR="00747C0C">
        <w:rPr>
          <w:lang w:val="sv-SE"/>
        </w:rPr>
        <w:t>.</w:t>
      </w:r>
    </w:p>
  </w:footnote>
  <w:footnote w:id="73">
    <w:p w14:paraId="3C0BC819" w14:textId="77408267" w:rsidR="00DB3BB6" w:rsidRPr="00DB7A91" w:rsidRDefault="00DB3BB6" w:rsidP="00A97741">
      <w:pPr>
        <w:pStyle w:val="FootnoteText"/>
        <w:rPr>
          <w:lang w:val="sv-SE"/>
        </w:rPr>
      </w:pPr>
      <w:r w:rsidRPr="00DB7A91">
        <w:rPr>
          <w:rStyle w:val="FootnoteReference"/>
        </w:rPr>
        <w:footnoteRef/>
      </w:r>
      <w:r w:rsidR="00747C0C">
        <w:rPr>
          <w:lang w:val="sv-SE"/>
        </w:rPr>
        <w:tab/>
      </w:r>
      <w:hyperlink r:id="rId39" w:history="1">
        <w:r w:rsidRPr="00DB7A91">
          <w:rPr>
            <w:rStyle w:val="Hyperlink"/>
            <w:lang w:val="sv-SE"/>
          </w:rPr>
          <w:t>https://ikopa.de</w:t>
        </w:r>
      </w:hyperlink>
      <w:r w:rsidR="00747C0C">
        <w:rPr>
          <w:lang w:val="sv-SE"/>
        </w:rPr>
        <w:t>.</w:t>
      </w:r>
    </w:p>
  </w:footnote>
  <w:footnote w:id="74">
    <w:p w14:paraId="2B084D83" w14:textId="3FA1D8A0" w:rsidR="00DB3BB6" w:rsidRPr="00DB7A91" w:rsidRDefault="00DB3BB6" w:rsidP="00A97741">
      <w:pPr>
        <w:pStyle w:val="FootnoteText"/>
        <w:rPr>
          <w:lang w:val="sv-SE"/>
        </w:rPr>
      </w:pPr>
      <w:r w:rsidRPr="00DB7A91">
        <w:rPr>
          <w:rStyle w:val="FootnoteReference"/>
        </w:rPr>
        <w:footnoteRef/>
      </w:r>
      <w:r w:rsidR="00747C0C">
        <w:rPr>
          <w:lang w:val="sv-SE"/>
        </w:rPr>
        <w:tab/>
      </w:r>
      <w:hyperlink r:id="rId40" w:history="1">
        <w:r w:rsidRPr="00DB7A91">
          <w:rPr>
            <w:rStyle w:val="Hyperlink"/>
            <w:lang w:val="sv-SE"/>
          </w:rPr>
          <w:t>https://imagine-online.de/en/home/</w:t>
        </w:r>
      </w:hyperlink>
      <w:r w:rsidR="00747C0C">
        <w:rPr>
          <w:lang w:val="sv-SE"/>
        </w:rPr>
        <w:t>.</w:t>
      </w:r>
    </w:p>
  </w:footnote>
  <w:footnote w:id="75">
    <w:p w14:paraId="789270AE" w14:textId="62FC6696" w:rsidR="00DB3BB6" w:rsidRPr="00DB7A91" w:rsidRDefault="00DB3BB6" w:rsidP="00A97741">
      <w:pPr>
        <w:pStyle w:val="FootnoteText"/>
        <w:rPr>
          <w:lang w:val="sv-SE"/>
        </w:rPr>
      </w:pPr>
      <w:r w:rsidRPr="00DB7A91">
        <w:rPr>
          <w:rStyle w:val="FootnoteReference"/>
        </w:rPr>
        <w:footnoteRef/>
      </w:r>
      <w:r w:rsidR="00747C0C">
        <w:rPr>
          <w:lang w:val="sv-SE"/>
        </w:rPr>
        <w:tab/>
      </w:r>
      <w:hyperlink r:id="rId41" w:history="1">
        <w:r w:rsidRPr="00DB7A91">
          <w:rPr>
            <w:rStyle w:val="Hyperlink"/>
            <w:lang w:val="sv-SE"/>
          </w:rPr>
          <w:t>http://maven-its.eu/</w:t>
        </w:r>
      </w:hyperlink>
      <w:r w:rsidR="00747C0C">
        <w:rPr>
          <w:lang w:val="sv-SE"/>
        </w:rPr>
        <w:t>.</w:t>
      </w:r>
    </w:p>
  </w:footnote>
  <w:footnote w:id="76">
    <w:p w14:paraId="24F9B81A" w14:textId="5F29434F" w:rsidR="00DB3BB6" w:rsidRPr="00DB7A91" w:rsidRDefault="00DB3BB6" w:rsidP="00A97741">
      <w:pPr>
        <w:pStyle w:val="FootnoteText"/>
        <w:rPr>
          <w:lang w:val="sv-SE"/>
        </w:rPr>
      </w:pPr>
      <w:r w:rsidRPr="00DB7A91">
        <w:rPr>
          <w:rStyle w:val="FootnoteReference"/>
        </w:rPr>
        <w:footnoteRef/>
      </w:r>
      <w:r w:rsidR="00747C0C">
        <w:rPr>
          <w:lang w:val="sv-SE"/>
        </w:rPr>
        <w:tab/>
      </w:r>
      <w:hyperlink r:id="rId42" w:history="1">
        <w:r w:rsidRPr="00DB7A91">
          <w:rPr>
            <w:rStyle w:val="Hyperlink"/>
            <w:lang w:val="sv-SE"/>
          </w:rPr>
          <w:t>http://www.mec-view.de/</w:t>
        </w:r>
      </w:hyperlink>
      <w:r w:rsidR="00747C0C">
        <w:rPr>
          <w:lang w:val="sv-SE"/>
        </w:rPr>
        <w:t>.</w:t>
      </w:r>
    </w:p>
  </w:footnote>
  <w:footnote w:id="77">
    <w:p w14:paraId="1B187EB6" w14:textId="3E843D6C" w:rsidR="00DB3BB6" w:rsidRPr="00DB7A91" w:rsidRDefault="00DB3BB6" w:rsidP="00A97741">
      <w:pPr>
        <w:pStyle w:val="FootnoteText"/>
        <w:rPr>
          <w:lang w:val="sv-SE"/>
        </w:rPr>
      </w:pPr>
      <w:r w:rsidRPr="00DB7A91">
        <w:rPr>
          <w:rStyle w:val="FootnoteReference"/>
        </w:rPr>
        <w:footnoteRef/>
      </w:r>
      <w:r w:rsidR="00747C0C">
        <w:rPr>
          <w:lang w:val="sv-SE"/>
        </w:rPr>
        <w:tab/>
      </w:r>
      <w:hyperlink r:id="rId43" w:history="1">
        <w:r w:rsidRPr="00DB7A91">
          <w:rPr>
            <w:rStyle w:val="Hyperlink"/>
            <w:lang w:val="sv-SE"/>
          </w:rPr>
          <w:t>http://propart-project.eu/about/</w:t>
        </w:r>
      </w:hyperlink>
      <w:r w:rsidR="00747C0C">
        <w:rPr>
          <w:lang w:val="sv-SE"/>
        </w:rPr>
        <w:t>.</w:t>
      </w:r>
    </w:p>
  </w:footnote>
  <w:footnote w:id="78">
    <w:p w14:paraId="15C1C79D" w14:textId="3667E5C8" w:rsidR="00DB3BB6" w:rsidRPr="00DB7A91" w:rsidRDefault="00DB3BB6" w:rsidP="00A97741">
      <w:pPr>
        <w:pStyle w:val="FootnoteText"/>
        <w:rPr>
          <w:lang w:val="sv-SE"/>
        </w:rPr>
      </w:pPr>
      <w:r w:rsidRPr="00DB7A91">
        <w:rPr>
          <w:rStyle w:val="FootnoteReference"/>
        </w:rPr>
        <w:footnoteRef/>
      </w:r>
      <w:r w:rsidR="00747C0C">
        <w:rPr>
          <w:lang w:val="sv-SE"/>
        </w:rPr>
        <w:tab/>
      </w:r>
      <w:hyperlink r:id="rId44" w:history="1">
        <w:r w:rsidRPr="00DB7A91">
          <w:rPr>
            <w:rStyle w:val="Hyperlink"/>
            <w:lang w:val="sv-SE"/>
          </w:rPr>
          <w:t>https://www.secforcars.de</w:t>
        </w:r>
      </w:hyperlink>
      <w:r w:rsidR="00747C0C">
        <w:rPr>
          <w:lang w:val="sv-SE"/>
        </w:rPr>
        <w:t>.</w:t>
      </w:r>
    </w:p>
  </w:footnote>
  <w:footnote w:id="79">
    <w:p w14:paraId="46138E0D" w14:textId="487D24C0" w:rsidR="00DB3BB6" w:rsidRPr="00C20101" w:rsidRDefault="00DB3BB6" w:rsidP="00A97741">
      <w:pPr>
        <w:pStyle w:val="FootnoteText"/>
        <w:rPr>
          <w:lang w:val="sv-SE"/>
        </w:rPr>
      </w:pPr>
      <w:r>
        <w:rPr>
          <w:rStyle w:val="FootnoteReference"/>
        </w:rPr>
        <w:footnoteRef/>
      </w:r>
      <w:r w:rsidR="00747C0C">
        <w:rPr>
          <w:lang w:val="sv-SE"/>
        </w:rPr>
        <w:tab/>
      </w:r>
      <w:hyperlink r:id="rId45" w:history="1">
        <w:r w:rsidRPr="00DB7A91">
          <w:rPr>
            <w:rStyle w:val="Hyperlink"/>
            <w:lang w:val="sv-SE"/>
          </w:rPr>
          <w:t>https://www.transaid.eu/</w:t>
        </w:r>
      </w:hyperlink>
      <w:r w:rsidR="00747C0C">
        <w:rPr>
          <w:lang w:val="sv-SE"/>
        </w:rPr>
        <w:t>.</w:t>
      </w:r>
    </w:p>
  </w:footnote>
  <w:footnote w:id="80">
    <w:p w14:paraId="773D7584" w14:textId="6CF5248C" w:rsidR="00DB3BB6" w:rsidRPr="00CB570D" w:rsidRDefault="00DB3BB6" w:rsidP="00A97741">
      <w:pPr>
        <w:pStyle w:val="FootnoteText"/>
        <w:rPr>
          <w:lang w:val="sv-SE"/>
        </w:rPr>
      </w:pPr>
      <w:r w:rsidRPr="000802B4">
        <w:rPr>
          <w:rStyle w:val="FootnoteReference"/>
        </w:rPr>
        <w:footnoteRef/>
      </w:r>
      <w:r w:rsidR="00747C0C">
        <w:rPr>
          <w:lang w:val="sv-SE"/>
        </w:rPr>
        <w:tab/>
      </w:r>
      <w:hyperlink r:id="rId46" w:history="1">
        <w:r w:rsidR="00747C0C" w:rsidRPr="00746C44">
          <w:rPr>
            <w:rStyle w:val="Hyperlink"/>
            <w:lang w:val="sv-SE"/>
          </w:rPr>
          <w:t>https://www.transportation.gov/sites/dot.gov/files/docs/policy-initiatives/automated-vehicles/360956/ensuringamericanleadershipav4.pdf</w:t>
        </w:r>
      </w:hyperlink>
      <w:r w:rsidRPr="000802B4">
        <w:rPr>
          <w:lang w:val="sv-SE"/>
        </w:rPr>
        <w:t>.</w:t>
      </w:r>
    </w:p>
  </w:footnote>
  <w:footnote w:id="81">
    <w:p w14:paraId="0BD23F45" w14:textId="4455BFF1" w:rsidR="00DB3BB6" w:rsidRPr="00E242ED" w:rsidRDefault="00DB3BB6" w:rsidP="001805F9">
      <w:pPr>
        <w:pStyle w:val="FootnoteText"/>
        <w:rPr>
          <w:lang w:val="en-GB" w:eastAsia="ja-JP"/>
        </w:rPr>
      </w:pPr>
      <w:r w:rsidRPr="001B6EB7">
        <w:rPr>
          <w:rStyle w:val="FootnoteReference"/>
        </w:rPr>
        <w:footnoteRef/>
      </w:r>
      <w:r w:rsidR="00356A85" w:rsidRPr="00E242ED">
        <w:rPr>
          <w:lang w:val="en-GB"/>
        </w:rPr>
        <w:tab/>
      </w:r>
      <w:r w:rsidRPr="00E242ED">
        <w:rPr>
          <w:lang w:val="en-GB"/>
        </w:rPr>
        <w:t xml:space="preserve">Ministry of Internal Affairs and Communications, Japan, Press release dated 9 February 2023, </w:t>
      </w:r>
      <w:r w:rsidRPr="00E242ED">
        <w:rPr>
          <w:lang w:val="en-GB"/>
        </w:rPr>
        <w:br/>
      </w:r>
      <w:hyperlink r:id="rId47" w:history="1">
        <w:r w:rsidRPr="00E242ED">
          <w:rPr>
            <w:rStyle w:val="Hyperlink"/>
            <w:lang w:val="en-GB" w:eastAsia="ja-JP"/>
          </w:rPr>
          <w:t>https://www.soumu.go.jp/main_sosiki/joho_tsusin/eng/pressrelease/2023/2/09_02.html</w:t>
        </w:r>
      </w:hyperlink>
      <w:r w:rsidR="00356A85" w:rsidRPr="00E242ED">
        <w:rPr>
          <w:lang w:val="en-GB" w:eastAsia="ja-JP"/>
        </w:rPr>
        <w:t>.</w:t>
      </w:r>
    </w:p>
  </w:footnote>
  <w:footnote w:id="82">
    <w:p w14:paraId="1BD1E65A" w14:textId="52F6D0FD" w:rsidR="00DB3BB6" w:rsidRPr="00C31BA7" w:rsidRDefault="00DB3BB6" w:rsidP="001805F9">
      <w:pPr>
        <w:pStyle w:val="FootnoteText"/>
        <w:rPr>
          <w:lang w:val="en-US"/>
        </w:rPr>
      </w:pPr>
      <w:r w:rsidRPr="001B6EB7">
        <w:rPr>
          <w:rStyle w:val="FootnoteReference"/>
        </w:rPr>
        <w:footnoteRef/>
      </w:r>
      <w:r w:rsidR="00356A85" w:rsidRPr="00E242ED">
        <w:rPr>
          <w:lang w:val="en-GB"/>
        </w:rPr>
        <w:tab/>
      </w:r>
      <w:r w:rsidRPr="00E242ED">
        <w:rPr>
          <w:lang w:val="en-GB"/>
        </w:rPr>
        <w:t xml:space="preserve">For further information, see </w:t>
      </w:r>
      <w:hyperlink r:id="rId48" w:history="1">
        <w:r w:rsidRPr="00E242ED">
          <w:rPr>
            <w:rStyle w:val="Hyperlink"/>
            <w:lang w:val="en-GB"/>
          </w:rPr>
          <w:t>https://en.sip-adus.go.jp/</w:t>
        </w:r>
      </w:hyperlink>
      <w:r w:rsidR="00356A85" w:rsidRPr="00E242ED">
        <w:rPr>
          <w:lang w:val="en-GB" w:eastAsia="ja-JP"/>
        </w:rPr>
        <w:t>.</w:t>
      </w:r>
    </w:p>
  </w:footnote>
  <w:footnote w:id="83">
    <w:p w14:paraId="5E7ECB95" w14:textId="61141742" w:rsidR="00DB3BB6" w:rsidRPr="000802B4" w:rsidRDefault="00DB3BB6" w:rsidP="00A97741">
      <w:pPr>
        <w:pStyle w:val="FootnoteText"/>
        <w:rPr>
          <w:lang w:val="en-US"/>
        </w:rPr>
      </w:pPr>
      <w:r>
        <w:rPr>
          <w:rStyle w:val="FootnoteReference"/>
        </w:rPr>
        <w:footnoteRef/>
      </w:r>
      <w:r w:rsidR="00CD0437" w:rsidRPr="00E242ED">
        <w:rPr>
          <w:lang w:val="en-GB"/>
        </w:rPr>
        <w:tab/>
      </w:r>
      <w:r w:rsidRPr="00E242ED">
        <w:rPr>
          <w:lang w:val="en-GB"/>
        </w:rPr>
        <w:t>This Annex was developed, initially based on SIP-</w:t>
      </w:r>
      <w:proofErr w:type="spellStart"/>
      <w:r w:rsidRPr="00E242ED">
        <w:rPr>
          <w:lang w:val="en-GB"/>
        </w:rPr>
        <w:t>adus</w:t>
      </w:r>
      <w:proofErr w:type="spellEnd"/>
      <w:r w:rsidRPr="00E242ED">
        <w:rPr>
          <w:lang w:val="en-GB"/>
        </w:rPr>
        <w:t xml:space="preserve"> studies, subsequently in the ITU-R through reviewing and refining it as well as reflecting proposed modifications from membership.</w:t>
      </w:r>
    </w:p>
  </w:footnote>
  <w:footnote w:id="84">
    <w:p w14:paraId="4154F882" w14:textId="79E09840" w:rsidR="00DB3BB6" w:rsidRPr="00E242ED" w:rsidRDefault="00DB3BB6" w:rsidP="00A97741">
      <w:pPr>
        <w:pStyle w:val="FootnoteText"/>
        <w:rPr>
          <w:lang w:val="en-GB"/>
        </w:rPr>
      </w:pPr>
      <w:r>
        <w:rPr>
          <w:rStyle w:val="FootnoteReference"/>
        </w:rPr>
        <w:footnoteRef/>
      </w:r>
      <w:r w:rsidR="00342A11" w:rsidRPr="00E242ED">
        <w:rPr>
          <w:lang w:val="en-GB"/>
        </w:rPr>
        <w:tab/>
      </w:r>
      <w:r w:rsidRPr="00E242ED">
        <w:rPr>
          <w:lang w:val="en-GB"/>
        </w:rPr>
        <w:t xml:space="preserve">Spectral efficiency * channel utilization factor </w:t>
      </w:r>
      <w:proofErr w:type="gramStart"/>
      <w:r w:rsidRPr="00E242ED">
        <w:rPr>
          <w:lang w:val="en-GB"/>
        </w:rPr>
        <w:t>are</w:t>
      </w:r>
      <w:proofErr w:type="gramEnd"/>
      <w:r w:rsidRPr="00E242ED">
        <w:rPr>
          <w:lang w:val="en-GB"/>
        </w:rPr>
        <w:t xml:space="preserve"> based on studies 1) Car 2 Car Communication Consortium, Road Safety and Efficiency Spectrum Needs in 5.9 GHz for C-ITS and Cooperative Automated Driving (2020); and 2) Lu Gao, Yan Li, Jim Misener, Shailesh Patel, C V2X Based Basic Safety Related ITS Spectrum Requirement Analysis (Institute of Electrical and Electronics Engineers, 2017) (presented during IEEE 86th Vehicular Technology Conference, 24</w:t>
      </w:r>
      <w:r w:rsidR="00ED4B15">
        <w:rPr>
          <w:lang w:val="en-GB"/>
        </w:rPr>
        <w:t>-</w:t>
      </w:r>
      <w:r w:rsidRPr="00E242ED">
        <w:rPr>
          <w:lang w:val="en-GB"/>
        </w:rPr>
        <w:t>27 Sept., 2017).</w:t>
      </w:r>
    </w:p>
  </w:footnote>
  <w:footnote w:id="85">
    <w:p w14:paraId="73CE63D9" w14:textId="66AB4797" w:rsidR="00DB3BB6" w:rsidRPr="000802B4" w:rsidRDefault="00DB3BB6" w:rsidP="00A97741">
      <w:pPr>
        <w:pStyle w:val="FootnoteText"/>
        <w:rPr>
          <w:lang w:val="en-US"/>
        </w:rPr>
      </w:pPr>
      <w:r>
        <w:rPr>
          <w:rStyle w:val="FootnoteReference"/>
        </w:rPr>
        <w:footnoteRef/>
      </w:r>
      <w:r w:rsidR="00342A11" w:rsidRPr="00E242ED">
        <w:rPr>
          <w:lang w:val="en-GB"/>
        </w:rPr>
        <w:tab/>
      </w:r>
      <w:r w:rsidRPr="00EB387F">
        <w:rPr>
          <w:color w:val="000000" w:themeColor="text1"/>
          <w:lang w:val="sv-SE"/>
        </w:rPr>
        <w:t>See</w:t>
      </w:r>
      <w:r w:rsidRPr="00194C8F">
        <w:rPr>
          <w:color w:val="000000" w:themeColor="text1"/>
          <w:lang w:val="sv-SE"/>
        </w:rPr>
        <w:t xml:space="preserve"> Attachment 1 </w:t>
      </w:r>
      <w:r>
        <w:rPr>
          <w:color w:val="000000" w:themeColor="text1"/>
          <w:lang w:val="sv-SE"/>
        </w:rPr>
        <w:t>”</w:t>
      </w:r>
      <w:r w:rsidRPr="00E242ED">
        <w:rPr>
          <w:lang w:val="en-GB"/>
        </w:rPr>
        <w:t xml:space="preserve">Spectrum Needs for CPM Safety-of-Life Applications and MCM Safety-of Life Applications“ </w:t>
      </w:r>
      <w:r w:rsidRPr="00194C8F">
        <w:rPr>
          <w:color w:val="000000" w:themeColor="text1"/>
          <w:lang w:val="sv-SE"/>
        </w:rPr>
        <w:t xml:space="preserve">to </w:t>
      </w:r>
      <w:r w:rsidRPr="00E242ED">
        <w:rPr>
          <w:i/>
          <w:iCs/>
          <w:color w:val="000000" w:themeColor="text1"/>
          <w:lang w:val="en-GB"/>
        </w:rPr>
        <w:t xml:space="preserve">Ex </w:t>
      </w:r>
      <w:proofErr w:type="spellStart"/>
      <w:r w:rsidRPr="00E242ED">
        <w:rPr>
          <w:i/>
          <w:iCs/>
          <w:color w:val="000000" w:themeColor="text1"/>
          <w:lang w:val="en-GB"/>
        </w:rPr>
        <w:t>Parte</w:t>
      </w:r>
      <w:proofErr w:type="spellEnd"/>
      <w:r w:rsidRPr="00E242ED">
        <w:rPr>
          <w:lang w:val="en-GB"/>
        </w:rPr>
        <w:t xml:space="preserve"> Letter from Continental Automotive Systems to U.S. Federal Communications Commission, ET Docket No. 19-138 (filed July 10, 2020).</w:t>
      </w:r>
    </w:p>
  </w:footnote>
  <w:footnote w:id="86">
    <w:p w14:paraId="4FD966C1" w14:textId="6BB2CCD1" w:rsidR="00DB3BB6" w:rsidRPr="00E242ED" w:rsidRDefault="00DB3BB6" w:rsidP="00A97741">
      <w:pPr>
        <w:pStyle w:val="FootnoteText"/>
        <w:rPr>
          <w:szCs w:val="24"/>
          <w:lang w:val="en-GB"/>
        </w:rPr>
      </w:pPr>
      <w:r w:rsidRPr="00342A11">
        <w:rPr>
          <w:rStyle w:val="FootnoteReference"/>
        </w:rPr>
        <w:footnoteRef/>
      </w:r>
      <w:r w:rsidR="00342A11" w:rsidRPr="00E242ED">
        <w:rPr>
          <w:lang w:val="en-GB"/>
        </w:rPr>
        <w:tab/>
      </w:r>
      <w:r w:rsidRPr="00E242ED">
        <w:rPr>
          <w:lang w:val="en-GB"/>
        </w:rPr>
        <w:t>CAR-2-CAR Communication Consortium Spectrum Study</w:t>
      </w:r>
      <w:r w:rsidRPr="00E242ED">
        <w:rPr>
          <w:szCs w:val="24"/>
          <w:lang w:val="en-GB"/>
        </w:rPr>
        <w:t>: “</w:t>
      </w:r>
      <w:hyperlink r:id="rId49" w:history="1">
        <w:r w:rsidRPr="00E242ED">
          <w:rPr>
            <w:rStyle w:val="Hyperlink"/>
            <w:szCs w:val="24"/>
            <w:lang w:val="en-GB"/>
          </w:rPr>
          <w:t>Road Safety and Road Efficiency Spectrum Needs in the 5.9 GHz for C-ITS and Cooperative Automated Driving</w:t>
        </w:r>
      </w:hyperlink>
      <w:r w:rsidRPr="00E242ED">
        <w:rPr>
          <w:szCs w:val="24"/>
          <w:lang w:val="en-GB"/>
        </w:rPr>
        <w:t>” (</w:t>
      </w:r>
      <w:hyperlink r:id="rId50" w:history="1">
        <w:r w:rsidRPr="00E242ED">
          <w:rPr>
            <w:rStyle w:val="Hyperlink"/>
            <w:szCs w:val="24"/>
            <w:lang w:val="en-GB"/>
          </w:rPr>
          <w:t>https://www.car-2-car.org/fileadmin/documents/General_Documents/C2CCC_TR_2050_Spectrum_Needs.pdf</w:t>
        </w:r>
      </w:hyperlink>
      <w:r w:rsidRPr="00E242ED">
        <w:rPr>
          <w:szCs w:val="24"/>
          <w:lang w:val="en-GB"/>
        </w:rPr>
        <w:t>)</w:t>
      </w:r>
      <w:r w:rsidR="000C249F" w:rsidRPr="00E242ED">
        <w:rPr>
          <w:szCs w:val="24"/>
          <w:lang w:val="en-GB"/>
        </w:rPr>
        <w:t>.</w:t>
      </w:r>
    </w:p>
  </w:footnote>
  <w:footnote w:id="87">
    <w:p w14:paraId="6247DBBE" w14:textId="314E8E6C" w:rsidR="00DB3BB6" w:rsidRPr="00E242ED" w:rsidRDefault="00DB3BB6" w:rsidP="00A97741">
      <w:pPr>
        <w:pStyle w:val="FootnoteText"/>
        <w:rPr>
          <w:lang w:val="en-GB"/>
        </w:rPr>
      </w:pPr>
      <w:r w:rsidRPr="000C249F">
        <w:rPr>
          <w:rStyle w:val="FootnoteReference"/>
        </w:rPr>
        <w:footnoteRef/>
      </w:r>
      <w:r w:rsidR="000C249F" w:rsidRPr="00E242ED">
        <w:rPr>
          <w:lang w:val="en-GB"/>
        </w:rPr>
        <w:tab/>
      </w:r>
      <w:r w:rsidRPr="00E242ED">
        <w:rPr>
          <w:lang w:val="en-GB"/>
        </w:rPr>
        <w:t>CAM, Cooperative Awareness Message, specified in ETSI EN 302 637-2.</w:t>
      </w:r>
    </w:p>
    <w:p w14:paraId="79C5FBDC" w14:textId="77777777" w:rsidR="00DB3BB6" w:rsidRPr="00E242ED" w:rsidRDefault="00DB3BB6" w:rsidP="00A97741">
      <w:pPr>
        <w:pStyle w:val="FootnoteText"/>
        <w:rPr>
          <w:lang w:val="en-GB"/>
        </w:rPr>
      </w:pPr>
      <w:r w:rsidRPr="00E242ED">
        <w:rPr>
          <w:lang w:val="en-GB"/>
        </w:rPr>
        <w:tab/>
        <w:t>DENM, Decentralized Environmental Notification Message, specified in ETSI EN 302 637-3.</w:t>
      </w:r>
    </w:p>
    <w:p w14:paraId="3B5C2015" w14:textId="77777777" w:rsidR="00DB3BB6" w:rsidRPr="00E242ED" w:rsidRDefault="00DB3BB6" w:rsidP="00A97741">
      <w:pPr>
        <w:pStyle w:val="FootnoteText"/>
        <w:rPr>
          <w:lang w:val="en-GB"/>
        </w:rPr>
      </w:pPr>
      <w:r w:rsidRPr="00E242ED">
        <w:rPr>
          <w:lang w:val="en-GB"/>
        </w:rPr>
        <w:tab/>
        <w:t>SPATEM, Signal, Phase, and Timing, ISO/TS 19091:2017.</w:t>
      </w:r>
    </w:p>
    <w:p w14:paraId="58479487" w14:textId="77777777" w:rsidR="00DB3BB6" w:rsidRPr="00E242ED" w:rsidRDefault="00DB3BB6" w:rsidP="00A97741">
      <w:pPr>
        <w:pStyle w:val="FootnoteText"/>
        <w:rPr>
          <w:lang w:val="en-GB"/>
        </w:rPr>
      </w:pPr>
      <w:r w:rsidRPr="00E242ED">
        <w:rPr>
          <w:lang w:val="en-GB"/>
        </w:rPr>
        <w:tab/>
        <w:t>MAPEM, road/lane topology and traffic manoeuvre ISO/TS 19091:2017.</w:t>
      </w:r>
    </w:p>
    <w:p w14:paraId="4D19E326" w14:textId="3DE9A569" w:rsidR="00DB3BB6" w:rsidRPr="00E242ED" w:rsidRDefault="00DB3BB6" w:rsidP="00A97741">
      <w:pPr>
        <w:pStyle w:val="FootnoteText"/>
        <w:rPr>
          <w:lang w:val="en-GB"/>
        </w:rPr>
      </w:pPr>
      <w:r w:rsidRPr="00E242ED">
        <w:rPr>
          <w:lang w:val="en-GB"/>
        </w:rPr>
        <w:tab/>
        <w:t xml:space="preserve">VAM, Vulnerable Road User (VRU) Awareness Message ETSI TS 103 300-3, Pedestrian protection with Personal Safety Messages (PSM) according to SAE J2735, SAE J2945/9_201703 </w:t>
      </w:r>
      <w:hyperlink r:id="rId51" w:history="1">
        <w:r w:rsidRPr="00E242ED">
          <w:rPr>
            <w:rStyle w:val="Hyperlink"/>
            <w:lang w:val="en-GB"/>
          </w:rPr>
          <w:t>https://www.sae.org/standards/content/j2945/9_201703/</w:t>
        </w:r>
      </w:hyperlink>
      <w:r w:rsidR="00826C9B" w:rsidRPr="00E242ED">
        <w:rPr>
          <w:lang w:val="en-GB"/>
        </w:rPr>
        <w:t>.</w:t>
      </w:r>
    </w:p>
    <w:p w14:paraId="752BF60E" w14:textId="5952C62D" w:rsidR="00DB3BB6" w:rsidRPr="00E242ED" w:rsidRDefault="00DB3BB6" w:rsidP="00A97741">
      <w:pPr>
        <w:pStyle w:val="FootnoteText"/>
        <w:rPr>
          <w:lang w:val="en-GB"/>
        </w:rPr>
      </w:pPr>
      <w:r w:rsidRPr="00E242ED">
        <w:rPr>
          <w:lang w:val="en-GB"/>
        </w:rPr>
        <w:tab/>
        <w:t xml:space="preserve">PCM, Platooning Control Message draft specification in ETSI TR 103 298, currently being drafted in the European H2020 project ENSEMBLE (multi-brand truck platooning) </w:t>
      </w:r>
      <w:hyperlink r:id="rId52" w:history="1">
        <w:r w:rsidRPr="00E242ED">
          <w:rPr>
            <w:rStyle w:val="Hyperlink"/>
            <w:lang w:val="en-GB"/>
          </w:rPr>
          <w:t>https://platooningensemble.eu/</w:t>
        </w:r>
      </w:hyperlink>
      <w:r w:rsidR="00826C9B" w:rsidRPr="00E242ED">
        <w:rPr>
          <w:lang w:val="en-GB"/>
        </w:rPr>
        <w:t>.</w:t>
      </w:r>
    </w:p>
    <w:p w14:paraId="328B5B57" w14:textId="488827E5" w:rsidR="00DB3BB6" w:rsidRPr="00E242ED" w:rsidRDefault="00DB3BB6" w:rsidP="00A97741">
      <w:pPr>
        <w:pStyle w:val="FootnoteText"/>
        <w:rPr>
          <w:lang w:val="en-GB"/>
        </w:rPr>
      </w:pPr>
      <w:r w:rsidRPr="00E242ED">
        <w:rPr>
          <w:lang w:val="en-GB"/>
        </w:rPr>
        <w:tab/>
      </w:r>
      <w:hyperlink r:id="rId53" w:history="1">
        <w:r w:rsidRPr="00E242ED">
          <w:rPr>
            <w:rStyle w:val="Hyperlink"/>
            <w:lang w:val="en-GB"/>
          </w:rPr>
          <w:t>https://platooningensemble.eu/news/using-its-g5-for-efficient-truck-platooning5c1a203e7a226</w:t>
        </w:r>
      </w:hyperlink>
      <w:r w:rsidR="00826C9B" w:rsidRPr="00E242ED">
        <w:rPr>
          <w:lang w:val="en-GB"/>
        </w:rPr>
        <w:t>.</w:t>
      </w:r>
    </w:p>
    <w:p w14:paraId="273BF3F2" w14:textId="1A836820" w:rsidR="00DB3BB6" w:rsidRPr="00216AE5" w:rsidRDefault="00DB3BB6" w:rsidP="00A97741">
      <w:pPr>
        <w:pStyle w:val="FootnoteText"/>
      </w:pPr>
      <w:r w:rsidRPr="00E242ED">
        <w:rPr>
          <w:lang w:val="en-GB"/>
        </w:rPr>
        <w:tab/>
      </w:r>
      <w:r w:rsidRPr="00216AE5">
        <w:t xml:space="preserve">CPM Collective Perception Message, draft ETSI TS 103 324, </w:t>
      </w:r>
      <w:hyperlink r:id="rId54" w:history="1">
        <w:r w:rsidRPr="00C02F91">
          <w:rPr>
            <w:rStyle w:val="Hyperlink"/>
          </w:rPr>
          <w:t xml:space="preserve">ETSI </w:t>
        </w:r>
        <w:r w:rsidRPr="00C02F91">
          <w:rPr>
            <w:rStyle w:val="Hyperlink"/>
            <w:rFonts w:cs="Arial"/>
            <w:bCs/>
          </w:rPr>
          <w:t>TR 103 562</w:t>
        </w:r>
      </w:hyperlink>
      <w:r w:rsidR="00826C9B">
        <w:t>.</w:t>
      </w:r>
    </w:p>
    <w:p w14:paraId="420A4E80" w14:textId="73D618FD" w:rsidR="00DB3BB6" w:rsidRPr="00E242ED" w:rsidRDefault="00DB3BB6" w:rsidP="00A97741">
      <w:pPr>
        <w:pStyle w:val="FootnoteText"/>
        <w:rPr>
          <w:lang w:val="en-GB"/>
        </w:rPr>
      </w:pPr>
      <w:r w:rsidRPr="00514BCD">
        <w:tab/>
      </w:r>
      <w:r w:rsidRPr="00E242ED">
        <w:rPr>
          <w:lang w:val="en-GB"/>
        </w:rPr>
        <w:t xml:space="preserve">MCM Manoeuvre Coordination Message, according to ETSI TR 103 578 (draft) “Informative report for the Manoeuvre Coordination Service”; </w:t>
      </w:r>
      <w:hyperlink r:id="rId55" w:history="1">
        <w:r w:rsidRPr="00E242ED">
          <w:rPr>
            <w:rStyle w:val="Hyperlink"/>
            <w:lang w:val="en-GB"/>
          </w:rPr>
          <w:t>https://imagine-online.de/en/home/</w:t>
        </w:r>
      </w:hyperlink>
      <w:r w:rsidR="00826C9B" w:rsidRPr="00E242ED">
        <w:rPr>
          <w:lang w:val="en-GB"/>
        </w:rPr>
        <w:t>.</w:t>
      </w:r>
    </w:p>
  </w:footnote>
  <w:footnote w:id="88">
    <w:p w14:paraId="20725832" w14:textId="6FECD49B" w:rsidR="00DB3BB6" w:rsidRPr="00156169" w:rsidRDefault="00DB3BB6" w:rsidP="00826C9B">
      <w:pPr>
        <w:pStyle w:val="FootnoteText"/>
        <w:jc w:val="left"/>
        <w:rPr>
          <w:szCs w:val="18"/>
        </w:rPr>
      </w:pPr>
      <w:r>
        <w:rPr>
          <w:rStyle w:val="FootnoteReference"/>
        </w:rPr>
        <w:footnoteRef/>
      </w:r>
      <w:r w:rsidR="00826C9B">
        <w:rPr>
          <w:lang w:val="sv-SE"/>
        </w:rPr>
        <w:tab/>
      </w:r>
      <w:r w:rsidRPr="00BD3B55">
        <w:t>Source C2C-</w:t>
      </w:r>
      <w:proofErr w:type="gramStart"/>
      <w:r w:rsidRPr="00BD3B55">
        <w:t>CC:</w:t>
      </w:r>
      <w:proofErr w:type="gramEnd"/>
      <w:r w:rsidRPr="00BD3B55">
        <w:t xml:space="preserve"> </w:t>
      </w:r>
      <w:r>
        <w:br/>
      </w:r>
      <w:hyperlink r:id="rId56" w:history="1">
        <w:r w:rsidRPr="008325D7">
          <w:rPr>
            <w:rStyle w:val="Hyperlink"/>
            <w:szCs w:val="18"/>
          </w:rPr>
          <w:t>https://www.car-2-car.org/fileadmin/downloads/PDFs/roadmap/CAR2CAR_Roadmap_Nov_2018.pdf</w:t>
        </w:r>
      </w:hyperlink>
      <w:r w:rsidRPr="00156169">
        <w:rPr>
          <w:szCs w:val="18"/>
        </w:rPr>
        <w:t xml:space="preserve"> </w:t>
      </w:r>
    </w:p>
  </w:footnote>
  <w:footnote w:id="89">
    <w:p w14:paraId="5DAE4BE1" w14:textId="7BA3252C" w:rsidR="00DB3BB6" w:rsidRPr="00C578B9" w:rsidRDefault="00DB3BB6" w:rsidP="00A97741">
      <w:pPr>
        <w:pStyle w:val="FootnoteText"/>
        <w:rPr>
          <w:lang w:val="en-US"/>
        </w:rPr>
      </w:pPr>
      <w:r>
        <w:rPr>
          <w:rStyle w:val="FootnoteReference"/>
        </w:rPr>
        <w:footnoteRef/>
      </w:r>
      <w:r w:rsidR="001750B1" w:rsidRPr="00E242ED">
        <w:rPr>
          <w:lang w:val="en-GB"/>
        </w:rPr>
        <w:tab/>
      </w:r>
      <w:r w:rsidRPr="00E242ED">
        <w:rPr>
          <w:lang w:val="en-GB"/>
        </w:rPr>
        <w:t xml:space="preserve">O. Sawade, M. Schulze, and I. </w:t>
      </w:r>
      <w:proofErr w:type="spellStart"/>
      <w:r w:rsidRPr="00E242ED">
        <w:rPr>
          <w:lang w:val="en-GB"/>
        </w:rPr>
        <w:t>Radusch</w:t>
      </w:r>
      <w:proofErr w:type="spellEnd"/>
      <w:r w:rsidRPr="00E242ED">
        <w:rPr>
          <w:lang w:val="en-GB"/>
        </w:rPr>
        <w:t xml:space="preserve">, “Robust Communication for Cooperative Driving </w:t>
      </w:r>
      <w:proofErr w:type="spellStart"/>
      <w:r w:rsidRPr="00E242ED">
        <w:rPr>
          <w:lang w:val="en-GB"/>
        </w:rPr>
        <w:t>Maneuvers</w:t>
      </w:r>
      <w:proofErr w:type="spellEnd"/>
      <w:r w:rsidRPr="00E242ED">
        <w:rPr>
          <w:lang w:val="en-GB"/>
        </w:rPr>
        <w:t xml:space="preserve">,” IEEE </w:t>
      </w:r>
      <w:proofErr w:type="spellStart"/>
      <w:r w:rsidRPr="00E242ED">
        <w:rPr>
          <w:lang w:val="en-GB"/>
        </w:rPr>
        <w:t>Intell</w:t>
      </w:r>
      <w:proofErr w:type="spellEnd"/>
      <w:r w:rsidRPr="00E242ED">
        <w:rPr>
          <w:lang w:val="en-GB"/>
        </w:rPr>
        <w:t>. Transp. Syst. Mag., vol. 10, no. 3, pp. 159-169, Sep. 2018.</w:t>
      </w:r>
    </w:p>
  </w:footnote>
  <w:footnote w:id="90">
    <w:p w14:paraId="02A1EF27" w14:textId="1AE13739" w:rsidR="00DB3BB6" w:rsidRPr="00C578B9" w:rsidRDefault="00DB3BB6" w:rsidP="00A97741">
      <w:pPr>
        <w:pStyle w:val="FootnoteText"/>
        <w:rPr>
          <w:lang w:val="en-US"/>
        </w:rPr>
      </w:pPr>
      <w:r>
        <w:rPr>
          <w:rStyle w:val="FootnoteReference"/>
        </w:rPr>
        <w:footnoteRef/>
      </w:r>
      <w:r w:rsidR="001750B1" w:rsidRPr="00E242ED">
        <w:rPr>
          <w:lang w:val="en-GB"/>
        </w:rPr>
        <w:tab/>
      </w:r>
      <w:r w:rsidRPr="00E242ED">
        <w:rPr>
          <w:lang w:val="en-GB"/>
        </w:rPr>
        <w:t xml:space="preserve">O. Sawade </w:t>
      </w:r>
      <w:r w:rsidRPr="00E242ED">
        <w:rPr>
          <w:i/>
          <w:iCs/>
          <w:lang w:val="en-GB"/>
        </w:rPr>
        <w:t>et al</w:t>
      </w:r>
      <w:r w:rsidRPr="00E242ED">
        <w:rPr>
          <w:lang w:val="en-GB"/>
        </w:rPr>
        <w:t>., “Autonomous driving in enclosed car-parks using heterogeneous communication”, 2019.</w:t>
      </w:r>
    </w:p>
  </w:footnote>
  <w:footnote w:id="91">
    <w:p w14:paraId="19605AAD" w14:textId="0F10E0B5" w:rsidR="00DB3BB6" w:rsidRPr="00BF2D07" w:rsidRDefault="00DB3BB6" w:rsidP="001750B1">
      <w:pPr>
        <w:pStyle w:val="FootnoteText"/>
        <w:jc w:val="left"/>
        <w:rPr>
          <w:lang w:val="en-US"/>
        </w:rPr>
      </w:pPr>
      <w:r>
        <w:rPr>
          <w:rStyle w:val="FootnoteReference"/>
        </w:rPr>
        <w:footnoteRef/>
      </w:r>
      <w:r w:rsidR="001750B1" w:rsidRPr="00E242ED">
        <w:rPr>
          <w:lang w:val="en-GB"/>
        </w:rPr>
        <w:tab/>
      </w:r>
      <w:r w:rsidRPr="00E242ED">
        <w:rPr>
          <w:lang w:val="en-GB"/>
        </w:rPr>
        <w:t xml:space="preserve">“Managing Automated Vehicles Enhances Network.” </w:t>
      </w:r>
      <w:r w:rsidRPr="00BF2D07">
        <w:rPr>
          <w:lang w:val="en-US"/>
        </w:rPr>
        <w:t xml:space="preserve">Available: </w:t>
      </w:r>
      <w:hyperlink r:id="rId57" w:history="1">
        <w:r w:rsidRPr="00BF2D07">
          <w:rPr>
            <w:rStyle w:val="Hyperlink"/>
            <w:lang w:val="en-US"/>
          </w:rPr>
          <w:t>https://cordis.europa.eu/project/id/690727/de</w:t>
        </w:r>
      </w:hyperlink>
      <w:r w:rsidRPr="00BF2D07">
        <w:rPr>
          <w:rStyle w:val="Hyperlink"/>
          <w:lang w:val="en-US"/>
        </w:rPr>
        <w:t>; MAVEN project description</w:t>
      </w:r>
      <w:r w:rsidRPr="005D65C1">
        <w:rPr>
          <w:rStyle w:val="Hyperlink"/>
          <w:lang w:val="en-US"/>
        </w:rPr>
        <w:t xml:space="preserve"> </w:t>
      </w:r>
      <w:hyperlink r:id="rId58" w:history="1">
        <w:r w:rsidRPr="00E242ED">
          <w:rPr>
            <w:rStyle w:val="Hyperlink"/>
            <w:lang w:val="en-GB"/>
          </w:rPr>
          <w:t>http://maven-its.eu/</w:t>
        </w:r>
      </w:hyperlink>
      <w:r w:rsidR="001750B1" w:rsidRPr="00E242ED">
        <w:rPr>
          <w:lang w:val="en-GB"/>
        </w:rPr>
        <w:t>.</w:t>
      </w:r>
    </w:p>
  </w:footnote>
  <w:footnote w:id="92">
    <w:p w14:paraId="20835879" w14:textId="137790F8" w:rsidR="00DB3BB6" w:rsidRPr="00C578B9" w:rsidRDefault="00DB3BB6" w:rsidP="00A97741">
      <w:pPr>
        <w:pStyle w:val="FootnoteText"/>
        <w:rPr>
          <w:lang w:val="en-US"/>
        </w:rPr>
      </w:pPr>
      <w:r>
        <w:rPr>
          <w:rStyle w:val="FootnoteReference"/>
        </w:rPr>
        <w:footnoteRef/>
      </w:r>
      <w:r w:rsidR="001750B1" w:rsidRPr="00E242ED">
        <w:rPr>
          <w:lang w:val="en-GB"/>
        </w:rPr>
        <w:tab/>
      </w:r>
      <w:r w:rsidRPr="00E242ED">
        <w:rPr>
          <w:lang w:val="en-GB"/>
        </w:rPr>
        <w:t>AutoNet2030, Deliverable D3.2 – Specifications for the enhancement to existing LDM and cooperative communication protocol standards, 2015.</w:t>
      </w:r>
    </w:p>
  </w:footnote>
  <w:footnote w:id="93">
    <w:p w14:paraId="69E5D838" w14:textId="45D74C55" w:rsidR="00DB3BB6" w:rsidRPr="00C578B9" w:rsidRDefault="00DB3BB6" w:rsidP="00A97741">
      <w:pPr>
        <w:pStyle w:val="FootnoteText"/>
        <w:rPr>
          <w:lang w:val="en-US"/>
        </w:rPr>
      </w:pPr>
      <w:r>
        <w:rPr>
          <w:rStyle w:val="FootnoteReference"/>
        </w:rPr>
        <w:footnoteRef/>
      </w:r>
      <w:r w:rsidR="001750B1" w:rsidRPr="00E242ED">
        <w:rPr>
          <w:lang w:val="en-GB"/>
        </w:rPr>
        <w:tab/>
      </w:r>
      <w:r w:rsidRPr="00E242ED">
        <w:rPr>
          <w:lang w:val="en-GB"/>
        </w:rPr>
        <w:t>MAVEN consortium, “Deliverable D5.1: V2X communications for Infrastructure assisted automated driving,” February 2018.</w:t>
      </w:r>
    </w:p>
  </w:footnote>
  <w:footnote w:id="94">
    <w:p w14:paraId="31A4DA60" w14:textId="0A0A3DBD" w:rsidR="00DB3BB6" w:rsidRPr="00C578B9" w:rsidRDefault="00DB3BB6" w:rsidP="00A97741">
      <w:pPr>
        <w:pStyle w:val="FootnoteText"/>
        <w:rPr>
          <w:lang w:val="en-US"/>
        </w:rPr>
      </w:pPr>
      <w:r>
        <w:rPr>
          <w:rStyle w:val="FootnoteReference"/>
        </w:rPr>
        <w:footnoteRef/>
      </w:r>
      <w:r w:rsidR="001750B1" w:rsidRPr="00E242ED">
        <w:rPr>
          <w:lang w:val="en-GB"/>
        </w:rPr>
        <w:tab/>
      </w:r>
      <w:proofErr w:type="spellStart"/>
      <w:r w:rsidRPr="00E242ED">
        <w:rPr>
          <w:lang w:val="en-GB"/>
        </w:rPr>
        <w:t>TransAID</w:t>
      </w:r>
      <w:proofErr w:type="spellEnd"/>
      <w:r w:rsidRPr="00E242ED">
        <w:rPr>
          <w:lang w:val="en-GB"/>
        </w:rPr>
        <w:t xml:space="preserve"> Consortium, “Deliverable D5.1: Definition of V2X message sets,” 2020.</w:t>
      </w:r>
    </w:p>
  </w:footnote>
  <w:footnote w:id="95">
    <w:p w14:paraId="1C5A5C49" w14:textId="1A240572" w:rsidR="00DB3BB6" w:rsidRPr="00C578B9" w:rsidRDefault="00DB3BB6" w:rsidP="00A97741">
      <w:pPr>
        <w:pStyle w:val="FootnoteText"/>
        <w:rPr>
          <w:lang w:val="en-US"/>
        </w:rPr>
      </w:pPr>
      <w:r>
        <w:rPr>
          <w:rStyle w:val="FootnoteReference"/>
        </w:rPr>
        <w:footnoteRef/>
      </w:r>
      <w:r w:rsidR="001750B1" w:rsidRPr="00E242ED">
        <w:rPr>
          <w:lang w:val="en-GB"/>
        </w:rPr>
        <w:tab/>
      </w:r>
      <w:r w:rsidRPr="00E242ED">
        <w:rPr>
          <w:lang w:val="en-GB"/>
        </w:rPr>
        <w:t xml:space="preserve">ETSI, “Intelligent Transport Systems (ITS); Vehicular Communications; Basic Set of Applications; Analysis of the Collective Perception Service (CPS),” </w:t>
      </w:r>
      <w:r w:rsidRPr="00E242ED">
        <w:rPr>
          <w:i/>
          <w:iCs/>
          <w:lang w:val="en-GB"/>
        </w:rPr>
        <w:t>Draft TR 103 562 V0.0.16</w:t>
      </w:r>
      <w:r w:rsidRPr="00E242ED">
        <w:rPr>
          <w:lang w:val="en-GB"/>
        </w:rPr>
        <w:t>, vol. 1, pp. 1-119, 2019.</w:t>
      </w:r>
    </w:p>
  </w:footnote>
  <w:footnote w:id="96">
    <w:p w14:paraId="519313F7" w14:textId="69260806" w:rsidR="00DB3BB6" w:rsidRPr="00C578B9" w:rsidRDefault="00DB3BB6" w:rsidP="00A97741">
      <w:pPr>
        <w:pStyle w:val="FootnoteText"/>
        <w:rPr>
          <w:lang w:val="en-US"/>
        </w:rPr>
      </w:pPr>
      <w:r>
        <w:rPr>
          <w:rStyle w:val="FootnoteReference"/>
        </w:rPr>
        <w:footnoteRef/>
      </w:r>
      <w:r w:rsidR="006939A6" w:rsidRPr="00E242ED">
        <w:rPr>
          <w:lang w:val="en-GB"/>
        </w:rPr>
        <w:tab/>
      </w:r>
      <w:r w:rsidRPr="00E242ED">
        <w:rPr>
          <w:lang w:val="en-GB"/>
        </w:rPr>
        <w:t>ETSI, “Intelligent Transport Systems (ITS); Cooperative Adaptive Cruise Control (CACC); Pre</w:t>
      </w:r>
      <w:r w:rsidRPr="00E242ED">
        <w:rPr>
          <w:lang w:val="en-GB"/>
        </w:rPr>
        <w:noBreakHyphen/>
        <w:t>standardization study”, vol. 1, pp. 1</w:t>
      </w:r>
      <w:r w:rsidR="006939A6" w:rsidRPr="00E242ED">
        <w:rPr>
          <w:lang w:val="en-GB"/>
        </w:rPr>
        <w:t>-</w:t>
      </w:r>
      <w:r w:rsidRPr="00E242ED">
        <w:rPr>
          <w:lang w:val="en-GB"/>
        </w:rPr>
        <w:t>45, 2019.</w:t>
      </w:r>
    </w:p>
  </w:footnote>
  <w:footnote w:id="97">
    <w:p w14:paraId="1271D475" w14:textId="08E6B42C" w:rsidR="00DB3BB6" w:rsidRPr="00C578B9" w:rsidRDefault="00DB3BB6" w:rsidP="00A97741">
      <w:pPr>
        <w:pStyle w:val="FootnoteText"/>
        <w:rPr>
          <w:lang w:val="en-US"/>
        </w:rPr>
      </w:pPr>
      <w:r>
        <w:rPr>
          <w:rStyle w:val="FootnoteReference"/>
        </w:rPr>
        <w:footnoteRef/>
      </w:r>
      <w:r w:rsidR="006939A6" w:rsidRPr="00E242ED">
        <w:rPr>
          <w:lang w:val="en-GB"/>
        </w:rPr>
        <w:tab/>
      </w:r>
      <w:r w:rsidRPr="00E242ED">
        <w:rPr>
          <w:lang w:val="en-GB"/>
        </w:rPr>
        <w:t>MAVEN consortium, “Deliverable D5.1: V2X communications for Infrastructure assisted automated driving”, February 2018.</w:t>
      </w:r>
    </w:p>
  </w:footnote>
  <w:footnote w:id="98">
    <w:p w14:paraId="33F04B4B" w14:textId="75B8F314" w:rsidR="00DB3BB6" w:rsidRPr="00C578B9" w:rsidRDefault="00DB3BB6" w:rsidP="00A97741">
      <w:pPr>
        <w:pStyle w:val="FootnoteText"/>
        <w:rPr>
          <w:lang w:val="en-US"/>
        </w:rPr>
      </w:pPr>
      <w:r>
        <w:rPr>
          <w:rStyle w:val="FootnoteReference"/>
        </w:rPr>
        <w:footnoteRef/>
      </w:r>
      <w:r w:rsidR="006939A6" w:rsidRPr="00E242ED">
        <w:rPr>
          <w:lang w:val="en-GB"/>
        </w:rPr>
        <w:tab/>
      </w:r>
      <w:r w:rsidRPr="00E242ED">
        <w:rPr>
          <w:lang w:val="en-GB"/>
        </w:rPr>
        <w:t>AutoNet2030, “Deliverable D3.2 – Specifications for the enhancement to existing LDM and cooperative communication protocol standards,” 2015.</w:t>
      </w:r>
    </w:p>
  </w:footnote>
  <w:footnote w:id="99">
    <w:p w14:paraId="24855E54" w14:textId="2B99C22C" w:rsidR="00DB3BB6" w:rsidRPr="00CB570D" w:rsidRDefault="00DB3BB6" w:rsidP="00153FED">
      <w:pPr>
        <w:pStyle w:val="FootnoteText"/>
        <w:tabs>
          <w:tab w:val="clear" w:pos="794"/>
          <w:tab w:val="left" w:pos="426"/>
        </w:tabs>
        <w:ind w:left="426" w:hanging="426"/>
        <w:rPr>
          <w:lang w:val="sv-SE"/>
        </w:rPr>
      </w:pPr>
      <w:r w:rsidRPr="00DB7A91">
        <w:rPr>
          <w:rStyle w:val="FootnoteReference"/>
        </w:rPr>
        <w:footnoteRef/>
      </w:r>
      <w:r w:rsidR="00153FED">
        <w:rPr>
          <w:lang w:val="sv-SE"/>
        </w:rPr>
        <w:tab/>
      </w:r>
      <w:hyperlink r:id="rId59" w:history="1">
        <w:r w:rsidR="00153FED" w:rsidRPr="00746C44">
          <w:rPr>
            <w:rStyle w:val="Hyperlink"/>
            <w:lang w:val="sv-SE"/>
          </w:rPr>
          <w:t>https://www.transportation.gov/sites/dot.gov/files/docs/policy-initiatives/automated-vehicles/360956/ensuringamericanleadershipav4.pdf</w:t>
        </w:r>
      </w:hyperlink>
      <w:r w:rsidR="00153FED" w:rsidRPr="00E242ED">
        <w:rPr>
          <w:lang w:val="en-US"/>
        </w:rPr>
        <w:t>.</w:t>
      </w:r>
    </w:p>
  </w:footnote>
  <w:footnote w:id="100">
    <w:p w14:paraId="2B808D71" w14:textId="7603F455" w:rsidR="00DB3BB6" w:rsidRPr="00DB7A91" w:rsidRDefault="00DB3BB6" w:rsidP="00153FED">
      <w:pPr>
        <w:pStyle w:val="FootnoteText"/>
        <w:tabs>
          <w:tab w:val="clear" w:pos="794"/>
          <w:tab w:val="left" w:pos="426"/>
        </w:tabs>
        <w:rPr>
          <w:lang w:val="en-US"/>
        </w:rPr>
      </w:pPr>
      <w:r w:rsidRPr="00DB7A91">
        <w:rPr>
          <w:rStyle w:val="FootnoteReference"/>
        </w:rPr>
        <w:footnoteRef/>
      </w:r>
      <w:r w:rsidR="00153FED" w:rsidRPr="00E242ED">
        <w:rPr>
          <w:lang w:val="en-GB"/>
        </w:rPr>
        <w:tab/>
      </w:r>
      <w:r w:rsidRPr="00E242ED">
        <w:rPr>
          <w:lang w:val="en-GB"/>
        </w:rPr>
        <w:t>Federal Register / Vol. 86, No. 83 / Monday, May 3, 2021 / Proposed Rules, 23328.</w:t>
      </w:r>
    </w:p>
  </w:footnote>
  <w:footnote w:id="101">
    <w:p w14:paraId="1EF59056" w14:textId="31F13802" w:rsidR="00DB3BB6" w:rsidRPr="00DB7A91" w:rsidRDefault="00DB3BB6" w:rsidP="00153FED">
      <w:pPr>
        <w:pStyle w:val="FootnoteText"/>
        <w:tabs>
          <w:tab w:val="clear" w:pos="794"/>
          <w:tab w:val="left" w:pos="426"/>
        </w:tabs>
        <w:rPr>
          <w:lang w:val="en-US"/>
        </w:rPr>
      </w:pPr>
      <w:r w:rsidRPr="00DB7A91">
        <w:rPr>
          <w:rStyle w:val="FootnoteReference"/>
        </w:rPr>
        <w:footnoteRef/>
      </w:r>
      <w:r w:rsidR="00153FED" w:rsidRPr="00E242ED">
        <w:rPr>
          <w:lang w:val="en-GB"/>
        </w:rPr>
        <w:tab/>
      </w:r>
      <w:r w:rsidRPr="00DB7A91">
        <w:rPr>
          <w:lang w:val="en-US"/>
        </w:rPr>
        <w:t>Federal Register / Vol. 86, No. 83 /Monday, May 3, 2021 / Rules and Regulations, 23281</w:t>
      </w:r>
      <w:r w:rsidR="00153FED">
        <w:rPr>
          <w:lang w:val="en-US"/>
        </w:rPr>
        <w:t>.</w:t>
      </w:r>
    </w:p>
  </w:footnote>
  <w:footnote w:id="102">
    <w:p w14:paraId="4DAEFB66" w14:textId="70FF3DDF" w:rsidR="00DB3BB6" w:rsidRPr="003D1603" w:rsidRDefault="00DB3BB6" w:rsidP="00153FED">
      <w:pPr>
        <w:pStyle w:val="FootnoteText"/>
        <w:tabs>
          <w:tab w:val="clear" w:pos="794"/>
          <w:tab w:val="left" w:pos="567"/>
        </w:tabs>
        <w:rPr>
          <w:lang w:val="en-US"/>
        </w:rPr>
      </w:pPr>
      <w:r w:rsidRPr="000802B4">
        <w:rPr>
          <w:rStyle w:val="FootnoteReference"/>
        </w:rPr>
        <w:footnoteRef/>
      </w:r>
      <w:r w:rsidR="00153FED" w:rsidRPr="00E242ED">
        <w:rPr>
          <w:lang w:val="en-US"/>
        </w:rPr>
        <w:tab/>
      </w:r>
      <w:hyperlink r:id="rId60" w:history="1">
        <w:r w:rsidRPr="00E242ED">
          <w:rPr>
            <w:rStyle w:val="Hyperlink"/>
            <w:lang w:val="en-US"/>
          </w:rPr>
          <w:t>https://highways.dot.gov/research/research-programs/operations/carma-overview</w:t>
        </w:r>
      </w:hyperlink>
      <w:r w:rsidR="00153FED">
        <w:rPr>
          <w:lang w:val="en-US"/>
        </w:rPr>
        <w:t>.</w:t>
      </w:r>
    </w:p>
  </w:footnote>
  <w:footnote w:id="103">
    <w:p w14:paraId="4CEF4ED2" w14:textId="01AE7CDD" w:rsidR="00DB3BB6" w:rsidRPr="000802B4" w:rsidRDefault="00DB3BB6" w:rsidP="00153FED">
      <w:pPr>
        <w:pStyle w:val="FootnoteText"/>
        <w:tabs>
          <w:tab w:val="clear" w:pos="794"/>
          <w:tab w:val="left" w:pos="567"/>
        </w:tabs>
        <w:rPr>
          <w:lang w:val="en-US"/>
        </w:rPr>
      </w:pPr>
      <w:r w:rsidRPr="000802B4">
        <w:rPr>
          <w:rStyle w:val="FootnoteReference"/>
        </w:rPr>
        <w:footnoteRef/>
      </w:r>
      <w:r w:rsidR="00153FED" w:rsidRPr="00E242ED">
        <w:rPr>
          <w:lang w:val="en-US"/>
        </w:rPr>
        <w:tab/>
      </w:r>
      <w:hyperlink r:id="rId61" w:history="1">
        <w:r w:rsidRPr="00E242ED">
          <w:rPr>
            <w:rStyle w:val="Hyperlink"/>
            <w:lang w:val="en-US"/>
          </w:rPr>
          <w:t>https://highways.dot.gov/automation</w:t>
        </w:r>
      </w:hyperlink>
      <w:r w:rsidR="00153FED">
        <w:rPr>
          <w:lang w:val="en-US"/>
        </w:rPr>
        <w:t>.</w:t>
      </w:r>
    </w:p>
  </w:footnote>
  <w:footnote w:id="104">
    <w:p w14:paraId="13AFB52B" w14:textId="16ECA674" w:rsidR="00DB3BB6" w:rsidRPr="000802B4" w:rsidRDefault="00DB3BB6" w:rsidP="00153FED">
      <w:pPr>
        <w:pStyle w:val="FootnoteText"/>
        <w:tabs>
          <w:tab w:val="clear" w:pos="794"/>
          <w:tab w:val="left" w:pos="567"/>
        </w:tabs>
        <w:rPr>
          <w:lang w:val="en-US"/>
        </w:rPr>
      </w:pPr>
      <w:r w:rsidRPr="000802B4">
        <w:rPr>
          <w:rStyle w:val="FootnoteReference"/>
        </w:rPr>
        <w:footnoteRef/>
      </w:r>
      <w:r w:rsidR="00153FED" w:rsidRPr="00E242ED">
        <w:rPr>
          <w:lang w:val="en-US"/>
        </w:rPr>
        <w:tab/>
      </w:r>
      <w:hyperlink r:id="rId62" w:history="1">
        <w:r w:rsidRPr="00E242ED">
          <w:rPr>
            <w:rStyle w:val="Hyperlink"/>
            <w:lang w:val="en-US"/>
          </w:rPr>
          <w:t>https://www.youtube.com/watch?v=iNTKqh7i5jQ</w:t>
        </w:r>
      </w:hyperlink>
      <w:r w:rsidRPr="00E242ED">
        <w:rPr>
          <w:lang w:val="en-US"/>
        </w:rPr>
        <w:t xml:space="preserve"> &amp; </w:t>
      </w:r>
      <w:hyperlink r:id="rId63" w:history="1">
        <w:r w:rsidRPr="00E242ED">
          <w:rPr>
            <w:rStyle w:val="Hyperlink"/>
            <w:lang w:val="en-US"/>
          </w:rPr>
          <w:t>https://highways.dot.gov/automation</w:t>
        </w:r>
      </w:hyperlink>
      <w:r w:rsidR="00153FED">
        <w:rPr>
          <w:lang w:val="en-US"/>
        </w:rPr>
        <w:t>.</w:t>
      </w:r>
    </w:p>
  </w:footnote>
  <w:footnote w:id="105">
    <w:p w14:paraId="56C5F528" w14:textId="5344E063" w:rsidR="00DB3BB6" w:rsidRPr="00E242ED" w:rsidRDefault="00DB3BB6" w:rsidP="00153FED">
      <w:pPr>
        <w:pStyle w:val="FootnoteText"/>
        <w:tabs>
          <w:tab w:val="clear" w:pos="794"/>
          <w:tab w:val="left" w:pos="567"/>
        </w:tabs>
        <w:rPr>
          <w:lang w:val="en-GB"/>
        </w:rPr>
      </w:pPr>
      <w:r w:rsidRPr="000802B4">
        <w:rPr>
          <w:rStyle w:val="FootnoteReference"/>
        </w:rPr>
        <w:footnoteRef/>
      </w:r>
      <w:r w:rsidR="00153FED" w:rsidRPr="00E242ED">
        <w:rPr>
          <w:lang w:val="en-GB"/>
        </w:rPr>
        <w:tab/>
      </w:r>
      <w:hyperlink r:id="rId64" w:history="1">
        <w:r w:rsidRPr="00E242ED">
          <w:rPr>
            <w:rStyle w:val="Hyperlink"/>
            <w:lang w:val="en-GB"/>
          </w:rPr>
          <w:t>https://www.youtube.com/watch?v=I753gGLJAcg</w:t>
        </w:r>
      </w:hyperlink>
      <w:r w:rsidRPr="00E242ED">
        <w:rPr>
          <w:lang w:val="en-GB"/>
        </w:rPr>
        <w:t xml:space="preserve"> and </w:t>
      </w:r>
      <w:hyperlink r:id="rId65" w:history="1">
        <w:r w:rsidRPr="00E242ED">
          <w:rPr>
            <w:rStyle w:val="Hyperlink"/>
            <w:lang w:val="en-GB"/>
          </w:rPr>
          <w:t>https://highways.dot.gov/automation</w:t>
        </w:r>
      </w:hyperlink>
      <w:r w:rsidR="00153FED">
        <w:rPr>
          <w:lang w:val="en-US"/>
        </w:rPr>
        <w:t>.</w:t>
      </w:r>
    </w:p>
  </w:footnote>
  <w:footnote w:id="106">
    <w:p w14:paraId="3887966F" w14:textId="560C5796" w:rsidR="00153FED" w:rsidRPr="00E242ED" w:rsidRDefault="00153FED" w:rsidP="00153FED">
      <w:pPr>
        <w:pStyle w:val="FootnoteText"/>
        <w:tabs>
          <w:tab w:val="clear" w:pos="794"/>
          <w:tab w:val="left" w:pos="426"/>
        </w:tabs>
        <w:ind w:left="426" w:hanging="426"/>
        <w:rPr>
          <w:lang w:val="en-GB" w:eastAsia="ja-JP"/>
        </w:rPr>
      </w:pPr>
      <w:r>
        <w:rPr>
          <w:rStyle w:val="FootnoteReference"/>
        </w:rPr>
        <w:footnoteRef/>
      </w:r>
      <w:r w:rsidRPr="00E242ED">
        <w:rPr>
          <w:lang w:val="en-GB"/>
        </w:rPr>
        <w:tab/>
      </w:r>
      <w:r w:rsidRPr="00E242ED">
        <w:rPr>
          <w:lang w:val="en-GB" w:eastAsia="ja-JP"/>
        </w:rPr>
        <w:t>SIP stands for The Cross-Ministerial Strategic Innovation Promotion Program (SIP) and is a group of R &amp; D programmes for achieving science, technology and innovation as a result of the Council for Science, Technology and Innovation exercising its headquarters function to accomplish its role in leading science, technology and innovation beyond the framework of government ministries and traditional disciplines. SIP-</w:t>
      </w:r>
      <w:proofErr w:type="spellStart"/>
      <w:r w:rsidRPr="00E242ED">
        <w:rPr>
          <w:lang w:val="en-GB" w:eastAsia="ja-JP"/>
        </w:rPr>
        <w:t>adus</w:t>
      </w:r>
      <w:proofErr w:type="spellEnd"/>
      <w:r w:rsidRPr="00E242ED">
        <w:rPr>
          <w:lang w:val="en-GB" w:eastAsia="ja-JP"/>
        </w:rPr>
        <w:t xml:space="preserve"> is one of SIP programmes.</w:t>
      </w:r>
    </w:p>
  </w:footnote>
  <w:footnote w:id="107">
    <w:p w14:paraId="5106CF86" w14:textId="360167B5" w:rsidR="00DB3BB6" w:rsidRPr="00C31BA7" w:rsidRDefault="00DB3BB6" w:rsidP="00153FED">
      <w:pPr>
        <w:pStyle w:val="FootnoteText"/>
        <w:tabs>
          <w:tab w:val="clear" w:pos="794"/>
          <w:tab w:val="left" w:pos="426"/>
        </w:tabs>
        <w:rPr>
          <w:lang w:val="en-US"/>
        </w:rPr>
      </w:pPr>
      <w:r>
        <w:rPr>
          <w:rStyle w:val="FootnoteReference"/>
        </w:rPr>
        <w:footnoteRef/>
      </w:r>
      <w:r w:rsidR="00153FED" w:rsidRPr="00E242ED">
        <w:rPr>
          <w:lang w:val="en-GB"/>
        </w:rPr>
        <w:tab/>
      </w:r>
      <w:r w:rsidRPr="00E242ED">
        <w:rPr>
          <w:lang w:val="en-GB"/>
        </w:rPr>
        <w:t xml:space="preserve">For further information, see </w:t>
      </w:r>
      <w:hyperlink r:id="rId66" w:history="1">
        <w:r w:rsidRPr="00E242ED">
          <w:rPr>
            <w:rStyle w:val="Hyperlink"/>
            <w:lang w:val="en-GB"/>
          </w:rPr>
          <w:t>https://en.sip-adus.go.jp/</w:t>
        </w:r>
      </w:hyperlink>
      <w:r w:rsidR="00153FED" w:rsidRPr="00E242ED">
        <w:rPr>
          <w:lang w:val="en-GB" w:eastAsia="ja-JP"/>
        </w:rPr>
        <w:t>.</w:t>
      </w:r>
    </w:p>
  </w:footnote>
  <w:footnote w:id="108">
    <w:p w14:paraId="0D543AD9" w14:textId="191A9462" w:rsidR="00DB3BB6" w:rsidRPr="00E242ED" w:rsidRDefault="00DB3BB6" w:rsidP="00153FED">
      <w:pPr>
        <w:tabs>
          <w:tab w:val="clear" w:pos="794"/>
          <w:tab w:val="left" w:pos="426"/>
        </w:tabs>
        <w:rPr>
          <w:lang w:val="en-US"/>
        </w:rPr>
      </w:pPr>
      <w:r>
        <w:rPr>
          <w:rStyle w:val="FootnoteReference"/>
        </w:rPr>
        <w:footnoteRef/>
      </w:r>
      <w:r w:rsidR="00153FED" w:rsidRPr="00E242ED">
        <w:rPr>
          <w:lang w:val="en-US"/>
        </w:rPr>
        <w:tab/>
      </w:r>
      <w:hyperlink r:id="rId67" w:history="1">
        <w:r w:rsidRPr="00E242ED">
          <w:rPr>
            <w:rStyle w:val="Hyperlink"/>
            <w:sz w:val="22"/>
            <w:lang w:val="en-US"/>
          </w:rPr>
          <w:t>https://en.sip-adus.go.jp/rd/rddata/usecase.pdf</w:t>
        </w:r>
      </w:hyperlink>
      <w:r w:rsidR="00153FED" w:rsidRPr="00E242ED">
        <w:rPr>
          <w:rStyle w:val="FootnoteTextCha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26C3"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BB22" w14:textId="4724E3DD" w:rsidR="008A3832" w:rsidRDefault="008A3832" w:rsidP="008A3832">
    <w:pPr>
      <w:pStyle w:val="Header"/>
    </w:pPr>
    <w:r>
      <w:tab/>
    </w:r>
    <w:r>
      <w:rPr>
        <w:b/>
        <w:bCs/>
      </w:rPr>
      <w:fldChar w:fldCharType="begin"/>
    </w:r>
    <w:r>
      <w:rPr>
        <w:b/>
        <w:bCs/>
      </w:rPr>
      <w:instrText xml:space="preserve"> DOCPROPERTY  "Header 2"  \* MERGEFORMAT </w:instrText>
    </w:r>
    <w:r>
      <w:rPr>
        <w:b/>
        <w:bCs/>
      </w:rPr>
      <w:fldChar w:fldCharType="separate"/>
    </w:r>
    <w:r w:rsidR="00451B2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F2533">
      <w:rPr>
        <w:b/>
        <w:bCs/>
        <w:noProof/>
      </w:rPr>
      <w:t>ITU-R  M.2534-0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3DE3F841" w14:textId="77777777" w:rsidTr="0019307B">
      <w:tc>
        <w:tcPr>
          <w:tcW w:w="4634" w:type="dxa"/>
          <w:vAlign w:val="center"/>
        </w:tcPr>
        <w:p w14:paraId="158527C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054BD0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652AAF88" w14:textId="77777777" w:rsidTr="0019307B">
      <w:tc>
        <w:tcPr>
          <w:tcW w:w="4634" w:type="dxa"/>
          <w:vAlign w:val="center"/>
        </w:tcPr>
        <w:p w14:paraId="6DB7991F"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77A2D5A"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319CEC7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A4A6667" wp14:editId="534748B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70BDA9BC" wp14:editId="37258AE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5BB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C278470"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64EB8A1" wp14:editId="050DC3DF">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C442"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7CC7" w14:textId="23A9C71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451B22">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F2533">
      <w:rPr>
        <w:b/>
        <w:bCs/>
        <w:noProof/>
      </w:rPr>
      <w:t>ITU-R  M.2534-0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753D" w14:textId="46AEB62B"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451B22">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51B22">
      <w:rPr>
        <w:b/>
        <w:bCs/>
        <w:noProof/>
      </w:rPr>
      <w:t>ITU-R  M.2534-0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E6B6" w14:textId="289A79FA" w:rsidR="009155AA" w:rsidRDefault="009155AA" w:rsidP="009155AA">
    <w:pPr>
      <w:pStyle w:val="Header"/>
    </w:pPr>
    <w:r>
      <w:tab/>
    </w:r>
    <w:r>
      <w:rPr>
        <w:b/>
        <w:bCs/>
      </w:rPr>
      <w:fldChar w:fldCharType="begin"/>
    </w:r>
    <w:r>
      <w:rPr>
        <w:b/>
        <w:bCs/>
      </w:rPr>
      <w:instrText xml:space="preserve"> DOCPROPERTY  "Header 2"  \* MERGEFORMAT </w:instrText>
    </w:r>
    <w:r>
      <w:rPr>
        <w:b/>
        <w:bCs/>
      </w:rPr>
      <w:fldChar w:fldCharType="separate"/>
    </w:r>
    <w:r w:rsidR="00451B2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F2533">
      <w:rPr>
        <w:b/>
        <w:bCs/>
        <w:noProof/>
      </w:rPr>
      <w:t>ITU-R  M.2534-0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4B2E" w14:textId="7665F803" w:rsidR="009155AA" w:rsidRPr="00D72623" w:rsidRDefault="009155AA" w:rsidP="009155A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451B2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F2533">
      <w:rPr>
        <w:b/>
        <w:bCs/>
        <w:noProof/>
      </w:rPr>
      <w:t>ITU-R  M.2534-0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ECBD" w14:textId="517E096A" w:rsidR="008A3832" w:rsidRDefault="008A3832" w:rsidP="008A3832">
    <w:pPr>
      <w:pStyle w:val="Header"/>
      <w:tabs>
        <w:tab w:val="clear" w:pos="4848"/>
        <w:tab w:val="clear" w:pos="9696"/>
        <w:tab w:val="center" w:pos="7088"/>
        <w:tab w:val="right" w:pos="14012"/>
      </w:tabs>
    </w:pPr>
    <w:r>
      <w:tab/>
    </w:r>
    <w:r>
      <w:rPr>
        <w:b/>
        <w:bCs/>
      </w:rPr>
      <w:fldChar w:fldCharType="begin"/>
    </w:r>
    <w:r>
      <w:rPr>
        <w:b/>
        <w:bCs/>
      </w:rPr>
      <w:instrText xml:space="preserve"> DOCPROPERTY  "Header 2"  \* MERGEFORMAT </w:instrText>
    </w:r>
    <w:r>
      <w:rPr>
        <w:b/>
        <w:bCs/>
      </w:rPr>
      <w:fldChar w:fldCharType="separate"/>
    </w:r>
    <w:r w:rsidR="00451B2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F2533">
      <w:rPr>
        <w:b/>
        <w:bCs/>
        <w:noProof/>
      </w:rPr>
      <w:t>ITU-R  M.2534-0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08C6" w14:textId="65A8C7C9" w:rsidR="008A3832" w:rsidRDefault="008A3832" w:rsidP="008A3832">
    <w:pPr>
      <w:pStyle w:val="Header"/>
      <w:tabs>
        <w:tab w:val="clear" w:pos="4848"/>
        <w:tab w:val="clear" w:pos="9696"/>
        <w:tab w:val="center" w:pos="7088"/>
        <w:tab w:val="right" w:pos="14012"/>
      </w:tabs>
    </w:pPr>
    <w:r>
      <w:tab/>
    </w:r>
    <w:r>
      <w:rPr>
        <w:b/>
        <w:bCs/>
      </w:rPr>
      <w:fldChar w:fldCharType="begin"/>
    </w:r>
    <w:r>
      <w:rPr>
        <w:b/>
        <w:bCs/>
      </w:rPr>
      <w:instrText xml:space="preserve"> DOCPROPERTY  "Header 2"  \* MERGEFORMAT </w:instrText>
    </w:r>
    <w:r>
      <w:rPr>
        <w:b/>
        <w:bCs/>
      </w:rPr>
      <w:fldChar w:fldCharType="separate"/>
    </w:r>
    <w:r w:rsidR="00451B2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451B22">
      <w:rPr>
        <w:b/>
        <w:bCs/>
        <w:noProof/>
      </w:rPr>
      <w:t>ITU-R  M.2534-0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5107" w14:textId="42DCC7E4" w:rsidR="009155AA" w:rsidRPr="00D72623" w:rsidRDefault="009155AA" w:rsidP="009155AA">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451B2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F2533">
      <w:rPr>
        <w:b/>
        <w:bCs/>
        <w:noProof/>
      </w:rPr>
      <w:t>ITU-R  M.2534-0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B60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B6D9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B29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CEA5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CE84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0C39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6A9C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803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4E11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883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007D59"/>
    <w:multiLevelType w:val="hybridMultilevel"/>
    <w:tmpl w:val="38301C1E"/>
    <w:lvl w:ilvl="0" w:tplc="4BD8F26E">
      <w:start w:val="1"/>
      <w:numFmt w:val="decimal"/>
      <w:lvlText w:val="(%1)"/>
      <w:lvlJc w:val="left"/>
      <w:pPr>
        <w:ind w:left="4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C7CFF"/>
    <w:multiLevelType w:val="hybridMultilevel"/>
    <w:tmpl w:val="07C0C9E4"/>
    <w:lvl w:ilvl="0" w:tplc="EFBE03DE">
      <w:start w:val="1"/>
      <w:numFmt w:val="decimal"/>
      <w:lvlText w:val="(%1)"/>
      <w:lvlJc w:val="left"/>
      <w:pPr>
        <w:ind w:left="360" w:hanging="360"/>
      </w:pPr>
      <w:rPr>
        <w:rFonts w:hint="default"/>
        <w:b/>
      </w:rPr>
    </w:lvl>
    <w:lvl w:ilvl="1" w:tplc="8E3C1334">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996005D"/>
    <w:multiLevelType w:val="hybridMultilevel"/>
    <w:tmpl w:val="223C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875E9"/>
    <w:multiLevelType w:val="hybridMultilevel"/>
    <w:tmpl w:val="3F5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04880"/>
    <w:multiLevelType w:val="hybridMultilevel"/>
    <w:tmpl w:val="2E247B24"/>
    <w:lvl w:ilvl="0" w:tplc="EB664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77805D5"/>
    <w:multiLevelType w:val="hybridMultilevel"/>
    <w:tmpl w:val="B94C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83D72FA"/>
    <w:multiLevelType w:val="hybridMultilevel"/>
    <w:tmpl w:val="155E3DA0"/>
    <w:lvl w:ilvl="0" w:tplc="EB142408">
      <w:start w:val="1"/>
      <w:numFmt w:val="bullet"/>
      <w:lvlText w:val="-"/>
      <w:lvlJc w:val="left"/>
      <w:pPr>
        <w:ind w:left="420" w:hanging="420"/>
      </w:pPr>
      <w:rPr>
        <w:rFonts w:ascii="Courier New" w:hAnsi="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652FCF"/>
    <w:multiLevelType w:val="hybridMultilevel"/>
    <w:tmpl w:val="B28E9FD4"/>
    <w:lvl w:ilvl="0" w:tplc="359AAD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AAB6352"/>
    <w:multiLevelType w:val="hybridMultilevel"/>
    <w:tmpl w:val="2C9A733E"/>
    <w:lvl w:ilvl="0" w:tplc="927045EE">
      <w:start w:val="1"/>
      <w:numFmt w:val="bullet"/>
      <w:lvlText w:val="•"/>
      <w:lvlJc w:val="left"/>
      <w:pPr>
        <w:tabs>
          <w:tab w:val="num" w:pos="720"/>
        </w:tabs>
        <w:ind w:left="720" w:hanging="360"/>
      </w:pPr>
      <w:rPr>
        <w:rFonts w:ascii="Arial" w:hAnsi="Arial" w:hint="default"/>
      </w:rPr>
    </w:lvl>
    <w:lvl w:ilvl="1" w:tplc="167CFA76" w:tentative="1">
      <w:start w:val="1"/>
      <w:numFmt w:val="bullet"/>
      <w:lvlText w:val="•"/>
      <w:lvlJc w:val="left"/>
      <w:pPr>
        <w:tabs>
          <w:tab w:val="num" w:pos="1440"/>
        </w:tabs>
        <w:ind w:left="1440" w:hanging="360"/>
      </w:pPr>
      <w:rPr>
        <w:rFonts w:ascii="Arial" w:hAnsi="Arial" w:hint="default"/>
      </w:rPr>
    </w:lvl>
    <w:lvl w:ilvl="2" w:tplc="2FC4DB2A" w:tentative="1">
      <w:start w:val="1"/>
      <w:numFmt w:val="bullet"/>
      <w:lvlText w:val="•"/>
      <w:lvlJc w:val="left"/>
      <w:pPr>
        <w:tabs>
          <w:tab w:val="num" w:pos="2160"/>
        </w:tabs>
        <w:ind w:left="2160" w:hanging="360"/>
      </w:pPr>
      <w:rPr>
        <w:rFonts w:ascii="Arial" w:hAnsi="Arial" w:hint="default"/>
      </w:rPr>
    </w:lvl>
    <w:lvl w:ilvl="3" w:tplc="5D642D54" w:tentative="1">
      <w:start w:val="1"/>
      <w:numFmt w:val="bullet"/>
      <w:lvlText w:val="•"/>
      <w:lvlJc w:val="left"/>
      <w:pPr>
        <w:tabs>
          <w:tab w:val="num" w:pos="2880"/>
        </w:tabs>
        <w:ind w:left="2880" w:hanging="360"/>
      </w:pPr>
      <w:rPr>
        <w:rFonts w:ascii="Arial" w:hAnsi="Arial" w:hint="default"/>
      </w:rPr>
    </w:lvl>
    <w:lvl w:ilvl="4" w:tplc="63261C04" w:tentative="1">
      <w:start w:val="1"/>
      <w:numFmt w:val="bullet"/>
      <w:lvlText w:val="•"/>
      <w:lvlJc w:val="left"/>
      <w:pPr>
        <w:tabs>
          <w:tab w:val="num" w:pos="3600"/>
        </w:tabs>
        <w:ind w:left="3600" w:hanging="360"/>
      </w:pPr>
      <w:rPr>
        <w:rFonts w:ascii="Arial" w:hAnsi="Arial" w:hint="default"/>
      </w:rPr>
    </w:lvl>
    <w:lvl w:ilvl="5" w:tplc="1C16CC70" w:tentative="1">
      <w:start w:val="1"/>
      <w:numFmt w:val="bullet"/>
      <w:lvlText w:val="•"/>
      <w:lvlJc w:val="left"/>
      <w:pPr>
        <w:tabs>
          <w:tab w:val="num" w:pos="4320"/>
        </w:tabs>
        <w:ind w:left="4320" w:hanging="360"/>
      </w:pPr>
      <w:rPr>
        <w:rFonts w:ascii="Arial" w:hAnsi="Arial" w:hint="default"/>
      </w:rPr>
    </w:lvl>
    <w:lvl w:ilvl="6" w:tplc="A1DCE90C" w:tentative="1">
      <w:start w:val="1"/>
      <w:numFmt w:val="bullet"/>
      <w:lvlText w:val="•"/>
      <w:lvlJc w:val="left"/>
      <w:pPr>
        <w:tabs>
          <w:tab w:val="num" w:pos="5040"/>
        </w:tabs>
        <w:ind w:left="5040" w:hanging="360"/>
      </w:pPr>
      <w:rPr>
        <w:rFonts w:ascii="Arial" w:hAnsi="Arial" w:hint="default"/>
      </w:rPr>
    </w:lvl>
    <w:lvl w:ilvl="7" w:tplc="FC922B08" w:tentative="1">
      <w:start w:val="1"/>
      <w:numFmt w:val="bullet"/>
      <w:lvlText w:val="•"/>
      <w:lvlJc w:val="left"/>
      <w:pPr>
        <w:tabs>
          <w:tab w:val="num" w:pos="5760"/>
        </w:tabs>
        <w:ind w:left="5760" w:hanging="360"/>
      </w:pPr>
      <w:rPr>
        <w:rFonts w:ascii="Arial" w:hAnsi="Arial" w:hint="default"/>
      </w:rPr>
    </w:lvl>
    <w:lvl w:ilvl="8" w:tplc="4FF6EF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843C6"/>
    <w:multiLevelType w:val="hybridMultilevel"/>
    <w:tmpl w:val="A1FCCCDE"/>
    <w:lvl w:ilvl="0" w:tplc="EFBE03DE">
      <w:start w:val="1"/>
      <w:numFmt w:val="decimal"/>
      <w:lvlText w:val="(%1)"/>
      <w:lvlJc w:val="left"/>
      <w:pPr>
        <w:ind w:left="360" w:hanging="360"/>
      </w:pPr>
      <w:rPr>
        <w:rFonts w:hint="default"/>
        <w:b/>
      </w:rPr>
    </w:lvl>
    <w:lvl w:ilvl="1" w:tplc="E2D6E422">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24790"/>
    <w:multiLevelType w:val="hybridMultilevel"/>
    <w:tmpl w:val="76AE7068"/>
    <w:lvl w:ilvl="0" w:tplc="8250DC2E">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0F93330"/>
    <w:multiLevelType w:val="hybridMultilevel"/>
    <w:tmpl w:val="DBF872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2CB088B"/>
    <w:multiLevelType w:val="hybridMultilevel"/>
    <w:tmpl w:val="E0A0FF08"/>
    <w:lvl w:ilvl="0" w:tplc="EFBE03DE">
      <w:start w:val="1"/>
      <w:numFmt w:val="decimal"/>
      <w:lvlText w:val="(%1)"/>
      <w:lvlJc w:val="left"/>
      <w:pPr>
        <w:ind w:left="360" w:hanging="360"/>
      </w:pPr>
      <w:rPr>
        <w:rFonts w:hint="default"/>
        <w:b/>
      </w:rPr>
    </w:lvl>
    <w:lvl w:ilvl="1" w:tplc="6B8427B0">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6791C2B"/>
    <w:multiLevelType w:val="hybridMultilevel"/>
    <w:tmpl w:val="1A221226"/>
    <w:lvl w:ilvl="0" w:tplc="BCA8F0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D70899"/>
    <w:multiLevelType w:val="hybridMultilevel"/>
    <w:tmpl w:val="6850643E"/>
    <w:lvl w:ilvl="0" w:tplc="C33457D6">
      <w:start w:val="1"/>
      <w:numFmt w:val="decimal"/>
      <w:lvlText w:val="(%1)"/>
      <w:lvlJc w:val="left"/>
      <w:pPr>
        <w:ind w:left="468" w:hanging="360"/>
      </w:pPr>
      <w:rPr>
        <w:rFonts w:hint="default"/>
      </w:rPr>
    </w:lvl>
    <w:lvl w:ilvl="1" w:tplc="04090017">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41" w15:restartNumberingAfterBreak="0">
    <w:nsid w:val="6E6B46D4"/>
    <w:multiLevelType w:val="hybridMultilevel"/>
    <w:tmpl w:val="DCBEE492"/>
    <w:lvl w:ilvl="0" w:tplc="08A4E9A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031044"/>
    <w:multiLevelType w:val="hybridMultilevel"/>
    <w:tmpl w:val="74D0B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F444A1F"/>
    <w:multiLevelType w:val="hybridMultilevel"/>
    <w:tmpl w:val="7876C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4EB3CC4"/>
    <w:multiLevelType w:val="hybridMultilevel"/>
    <w:tmpl w:val="C9A4261A"/>
    <w:lvl w:ilvl="0" w:tplc="FB686A00">
      <w:start w:val="1"/>
      <w:numFmt w:val="bullet"/>
      <w:lvlText w:val="•"/>
      <w:lvlJc w:val="left"/>
      <w:pPr>
        <w:tabs>
          <w:tab w:val="num" w:pos="720"/>
        </w:tabs>
        <w:ind w:left="720" w:hanging="360"/>
      </w:pPr>
      <w:rPr>
        <w:rFonts w:ascii="Arial" w:hAnsi="Arial" w:hint="default"/>
      </w:rPr>
    </w:lvl>
    <w:lvl w:ilvl="1" w:tplc="F0B4C998" w:tentative="1">
      <w:start w:val="1"/>
      <w:numFmt w:val="bullet"/>
      <w:lvlText w:val="•"/>
      <w:lvlJc w:val="left"/>
      <w:pPr>
        <w:tabs>
          <w:tab w:val="num" w:pos="1440"/>
        </w:tabs>
        <w:ind w:left="1440" w:hanging="360"/>
      </w:pPr>
      <w:rPr>
        <w:rFonts w:ascii="Arial" w:hAnsi="Arial" w:hint="default"/>
      </w:rPr>
    </w:lvl>
    <w:lvl w:ilvl="2" w:tplc="6CF20A34" w:tentative="1">
      <w:start w:val="1"/>
      <w:numFmt w:val="bullet"/>
      <w:lvlText w:val="•"/>
      <w:lvlJc w:val="left"/>
      <w:pPr>
        <w:tabs>
          <w:tab w:val="num" w:pos="2160"/>
        </w:tabs>
        <w:ind w:left="2160" w:hanging="360"/>
      </w:pPr>
      <w:rPr>
        <w:rFonts w:ascii="Arial" w:hAnsi="Arial" w:hint="default"/>
      </w:rPr>
    </w:lvl>
    <w:lvl w:ilvl="3" w:tplc="E30A7744" w:tentative="1">
      <w:start w:val="1"/>
      <w:numFmt w:val="bullet"/>
      <w:lvlText w:val="•"/>
      <w:lvlJc w:val="left"/>
      <w:pPr>
        <w:tabs>
          <w:tab w:val="num" w:pos="2880"/>
        </w:tabs>
        <w:ind w:left="2880" w:hanging="360"/>
      </w:pPr>
      <w:rPr>
        <w:rFonts w:ascii="Arial" w:hAnsi="Arial" w:hint="default"/>
      </w:rPr>
    </w:lvl>
    <w:lvl w:ilvl="4" w:tplc="C65C6DA6" w:tentative="1">
      <w:start w:val="1"/>
      <w:numFmt w:val="bullet"/>
      <w:lvlText w:val="•"/>
      <w:lvlJc w:val="left"/>
      <w:pPr>
        <w:tabs>
          <w:tab w:val="num" w:pos="3600"/>
        </w:tabs>
        <w:ind w:left="3600" w:hanging="360"/>
      </w:pPr>
      <w:rPr>
        <w:rFonts w:ascii="Arial" w:hAnsi="Arial" w:hint="default"/>
      </w:rPr>
    </w:lvl>
    <w:lvl w:ilvl="5" w:tplc="ECA89506" w:tentative="1">
      <w:start w:val="1"/>
      <w:numFmt w:val="bullet"/>
      <w:lvlText w:val="•"/>
      <w:lvlJc w:val="left"/>
      <w:pPr>
        <w:tabs>
          <w:tab w:val="num" w:pos="4320"/>
        </w:tabs>
        <w:ind w:left="4320" w:hanging="360"/>
      </w:pPr>
      <w:rPr>
        <w:rFonts w:ascii="Arial" w:hAnsi="Arial" w:hint="default"/>
      </w:rPr>
    </w:lvl>
    <w:lvl w:ilvl="6" w:tplc="82E64010" w:tentative="1">
      <w:start w:val="1"/>
      <w:numFmt w:val="bullet"/>
      <w:lvlText w:val="•"/>
      <w:lvlJc w:val="left"/>
      <w:pPr>
        <w:tabs>
          <w:tab w:val="num" w:pos="5040"/>
        </w:tabs>
        <w:ind w:left="5040" w:hanging="360"/>
      </w:pPr>
      <w:rPr>
        <w:rFonts w:ascii="Arial" w:hAnsi="Arial" w:hint="default"/>
      </w:rPr>
    </w:lvl>
    <w:lvl w:ilvl="7" w:tplc="17BC0C5A" w:tentative="1">
      <w:start w:val="1"/>
      <w:numFmt w:val="bullet"/>
      <w:lvlText w:val="•"/>
      <w:lvlJc w:val="left"/>
      <w:pPr>
        <w:tabs>
          <w:tab w:val="num" w:pos="5760"/>
        </w:tabs>
        <w:ind w:left="5760" w:hanging="360"/>
      </w:pPr>
      <w:rPr>
        <w:rFonts w:ascii="Arial" w:hAnsi="Arial" w:hint="default"/>
      </w:rPr>
    </w:lvl>
    <w:lvl w:ilvl="8" w:tplc="1996DF6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A87BD0"/>
    <w:multiLevelType w:val="hybridMultilevel"/>
    <w:tmpl w:val="3920DB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61F5030"/>
    <w:multiLevelType w:val="hybridMultilevel"/>
    <w:tmpl w:val="25720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4826637">
    <w:abstractNumId w:val="18"/>
  </w:num>
  <w:num w:numId="2" w16cid:durableId="1137912968">
    <w:abstractNumId w:val="9"/>
  </w:num>
  <w:num w:numId="3" w16cid:durableId="680621075">
    <w:abstractNumId w:val="7"/>
  </w:num>
  <w:num w:numId="4" w16cid:durableId="1366523050">
    <w:abstractNumId w:val="6"/>
  </w:num>
  <w:num w:numId="5" w16cid:durableId="1278217250">
    <w:abstractNumId w:val="5"/>
  </w:num>
  <w:num w:numId="6" w16cid:durableId="874081857">
    <w:abstractNumId w:val="4"/>
  </w:num>
  <w:num w:numId="7" w16cid:durableId="2010130181">
    <w:abstractNumId w:val="8"/>
  </w:num>
  <w:num w:numId="8" w16cid:durableId="529728797">
    <w:abstractNumId w:val="3"/>
  </w:num>
  <w:num w:numId="9" w16cid:durableId="1416590462">
    <w:abstractNumId w:val="2"/>
  </w:num>
  <w:num w:numId="10" w16cid:durableId="1644626436">
    <w:abstractNumId w:val="1"/>
  </w:num>
  <w:num w:numId="11" w16cid:durableId="286206896">
    <w:abstractNumId w:val="0"/>
  </w:num>
  <w:num w:numId="12" w16cid:durableId="728922012">
    <w:abstractNumId w:val="10"/>
  </w:num>
  <w:num w:numId="13" w16cid:durableId="1776317255">
    <w:abstractNumId w:val="20"/>
  </w:num>
  <w:num w:numId="14" w16cid:durableId="697466626">
    <w:abstractNumId w:val="29"/>
  </w:num>
  <w:num w:numId="15" w16cid:durableId="945698260">
    <w:abstractNumId w:val="28"/>
  </w:num>
  <w:num w:numId="16" w16cid:durableId="1287850199">
    <w:abstractNumId w:val="23"/>
  </w:num>
  <w:num w:numId="17" w16cid:durableId="1399011394">
    <w:abstractNumId w:val="12"/>
  </w:num>
  <w:num w:numId="18" w16cid:durableId="1902978636">
    <w:abstractNumId w:val="38"/>
  </w:num>
  <w:num w:numId="19" w16cid:durableId="2014992833">
    <w:abstractNumId w:val="25"/>
  </w:num>
  <w:num w:numId="20" w16cid:durableId="127826922">
    <w:abstractNumId w:val="22"/>
  </w:num>
  <w:num w:numId="21" w16cid:durableId="551693503">
    <w:abstractNumId w:val="44"/>
  </w:num>
  <w:num w:numId="22" w16cid:durableId="1759710693">
    <w:abstractNumId w:val="30"/>
  </w:num>
  <w:num w:numId="23" w16cid:durableId="966931778">
    <w:abstractNumId w:val="15"/>
  </w:num>
  <w:num w:numId="24" w16cid:durableId="1831291512">
    <w:abstractNumId w:val="37"/>
  </w:num>
  <w:num w:numId="25" w16cid:durableId="834957503">
    <w:abstractNumId w:val="24"/>
  </w:num>
  <w:num w:numId="26" w16cid:durableId="614142847">
    <w:abstractNumId w:val="39"/>
  </w:num>
  <w:num w:numId="27" w16cid:durableId="602803096">
    <w:abstractNumId w:val="32"/>
  </w:num>
  <w:num w:numId="28" w16cid:durableId="1953708888">
    <w:abstractNumId w:val="35"/>
  </w:num>
  <w:num w:numId="29" w16cid:durableId="1422683977">
    <w:abstractNumId w:val="13"/>
  </w:num>
  <w:num w:numId="30" w16cid:durableId="320699619">
    <w:abstractNumId w:val="31"/>
  </w:num>
  <w:num w:numId="31" w16cid:durableId="1828473016">
    <w:abstractNumId w:val="40"/>
  </w:num>
  <w:num w:numId="32" w16cid:durableId="2072918918">
    <w:abstractNumId w:val="21"/>
  </w:num>
  <w:num w:numId="33" w16cid:durableId="1099526817">
    <w:abstractNumId w:val="11"/>
  </w:num>
  <w:num w:numId="34" w16cid:durableId="1729302426">
    <w:abstractNumId w:val="27"/>
  </w:num>
  <w:num w:numId="35" w16cid:durableId="667487642">
    <w:abstractNumId w:val="45"/>
  </w:num>
  <w:num w:numId="36" w16cid:durableId="73014134">
    <w:abstractNumId w:val="19"/>
  </w:num>
  <w:num w:numId="37" w16cid:durableId="759641418">
    <w:abstractNumId w:val="46"/>
  </w:num>
  <w:num w:numId="38" w16cid:durableId="279840453">
    <w:abstractNumId w:val="14"/>
  </w:num>
  <w:num w:numId="39" w16cid:durableId="1898585381">
    <w:abstractNumId w:val="16"/>
  </w:num>
  <w:num w:numId="40" w16cid:durableId="1377923014">
    <w:abstractNumId w:val="26"/>
  </w:num>
  <w:num w:numId="41" w16cid:durableId="1465194582">
    <w:abstractNumId w:val="33"/>
  </w:num>
  <w:num w:numId="42" w16cid:durableId="1359890573">
    <w:abstractNumId w:val="42"/>
  </w:num>
  <w:num w:numId="43" w16cid:durableId="449084002">
    <w:abstractNumId w:val="47"/>
  </w:num>
  <w:num w:numId="44" w16cid:durableId="1425034277">
    <w:abstractNumId w:val="34"/>
  </w:num>
  <w:num w:numId="45" w16cid:durableId="1885143143">
    <w:abstractNumId w:val="43"/>
  </w:num>
  <w:num w:numId="46" w16cid:durableId="655035332">
    <w:abstractNumId w:val="17"/>
  </w:num>
  <w:num w:numId="47" w16cid:durableId="388774103">
    <w:abstractNumId w:val="41"/>
  </w:num>
  <w:num w:numId="48" w16cid:durableId="155342531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ED"/>
    <w:rsid w:val="00013002"/>
    <w:rsid w:val="00031DE1"/>
    <w:rsid w:val="0003616D"/>
    <w:rsid w:val="00036EE3"/>
    <w:rsid w:val="00072484"/>
    <w:rsid w:val="00095530"/>
    <w:rsid w:val="00096612"/>
    <w:rsid w:val="00097D22"/>
    <w:rsid w:val="000A6914"/>
    <w:rsid w:val="000B1B2B"/>
    <w:rsid w:val="000B7683"/>
    <w:rsid w:val="000C0798"/>
    <w:rsid w:val="000C249F"/>
    <w:rsid w:val="000D0677"/>
    <w:rsid w:val="000E0548"/>
    <w:rsid w:val="000E6A6E"/>
    <w:rsid w:val="00102934"/>
    <w:rsid w:val="00116999"/>
    <w:rsid w:val="00147110"/>
    <w:rsid w:val="001511A6"/>
    <w:rsid w:val="00153FED"/>
    <w:rsid w:val="00157679"/>
    <w:rsid w:val="00171C4D"/>
    <w:rsid w:val="001750B1"/>
    <w:rsid w:val="0017562F"/>
    <w:rsid w:val="0019307B"/>
    <w:rsid w:val="001A16EA"/>
    <w:rsid w:val="001B0927"/>
    <w:rsid w:val="001B164E"/>
    <w:rsid w:val="001B2BC7"/>
    <w:rsid w:val="001B7886"/>
    <w:rsid w:val="001F38BB"/>
    <w:rsid w:val="00202833"/>
    <w:rsid w:val="002058CE"/>
    <w:rsid w:val="00206CA8"/>
    <w:rsid w:val="002165F1"/>
    <w:rsid w:val="00233211"/>
    <w:rsid w:val="00257A6D"/>
    <w:rsid w:val="00257D40"/>
    <w:rsid w:val="00260B24"/>
    <w:rsid w:val="0027411A"/>
    <w:rsid w:val="00276D21"/>
    <w:rsid w:val="0028544E"/>
    <w:rsid w:val="00296D7F"/>
    <w:rsid w:val="002A5D45"/>
    <w:rsid w:val="002B3CF6"/>
    <w:rsid w:val="002B3E59"/>
    <w:rsid w:val="002B58CB"/>
    <w:rsid w:val="002C768A"/>
    <w:rsid w:val="002D0BD7"/>
    <w:rsid w:val="002D76C4"/>
    <w:rsid w:val="002F5199"/>
    <w:rsid w:val="002F62ED"/>
    <w:rsid w:val="00301DAA"/>
    <w:rsid w:val="00301DB3"/>
    <w:rsid w:val="00305119"/>
    <w:rsid w:val="003157F1"/>
    <w:rsid w:val="00322EC1"/>
    <w:rsid w:val="00342A11"/>
    <w:rsid w:val="00356A85"/>
    <w:rsid w:val="00356B5D"/>
    <w:rsid w:val="00357707"/>
    <w:rsid w:val="0036627C"/>
    <w:rsid w:val="003E5516"/>
    <w:rsid w:val="003F4B75"/>
    <w:rsid w:val="00403BDF"/>
    <w:rsid w:val="00420DFD"/>
    <w:rsid w:val="00425BC7"/>
    <w:rsid w:val="00437A76"/>
    <w:rsid w:val="00451B22"/>
    <w:rsid w:val="004554F1"/>
    <w:rsid w:val="004604B2"/>
    <w:rsid w:val="00470E28"/>
    <w:rsid w:val="0047379B"/>
    <w:rsid w:val="00474009"/>
    <w:rsid w:val="004842E2"/>
    <w:rsid w:val="00486EB3"/>
    <w:rsid w:val="004934C5"/>
    <w:rsid w:val="004941AC"/>
    <w:rsid w:val="004A6FEB"/>
    <w:rsid w:val="004B7118"/>
    <w:rsid w:val="004E61FF"/>
    <w:rsid w:val="004F2206"/>
    <w:rsid w:val="005373E0"/>
    <w:rsid w:val="00556548"/>
    <w:rsid w:val="00571B1C"/>
    <w:rsid w:val="00576D47"/>
    <w:rsid w:val="00586EF8"/>
    <w:rsid w:val="005A519D"/>
    <w:rsid w:val="005B0371"/>
    <w:rsid w:val="005B49AB"/>
    <w:rsid w:val="005B50E7"/>
    <w:rsid w:val="005C4BAB"/>
    <w:rsid w:val="005E12A5"/>
    <w:rsid w:val="005E68DB"/>
    <w:rsid w:val="005E69F0"/>
    <w:rsid w:val="005E7B4F"/>
    <w:rsid w:val="005F003B"/>
    <w:rsid w:val="00601882"/>
    <w:rsid w:val="00607D68"/>
    <w:rsid w:val="00613212"/>
    <w:rsid w:val="0061409A"/>
    <w:rsid w:val="006149B1"/>
    <w:rsid w:val="00616EA2"/>
    <w:rsid w:val="00640332"/>
    <w:rsid w:val="00680D2B"/>
    <w:rsid w:val="00681B32"/>
    <w:rsid w:val="006939A6"/>
    <w:rsid w:val="00697887"/>
    <w:rsid w:val="006B1D2B"/>
    <w:rsid w:val="006B2DFE"/>
    <w:rsid w:val="006B56A3"/>
    <w:rsid w:val="006C37D5"/>
    <w:rsid w:val="006E1131"/>
    <w:rsid w:val="006E1BE4"/>
    <w:rsid w:val="006E2037"/>
    <w:rsid w:val="006E6199"/>
    <w:rsid w:val="006F003F"/>
    <w:rsid w:val="006F5270"/>
    <w:rsid w:val="00703C98"/>
    <w:rsid w:val="00712870"/>
    <w:rsid w:val="00714AC0"/>
    <w:rsid w:val="0074147D"/>
    <w:rsid w:val="00743D85"/>
    <w:rsid w:val="0074489E"/>
    <w:rsid w:val="00744F8B"/>
    <w:rsid w:val="00747C0C"/>
    <w:rsid w:val="00753CF4"/>
    <w:rsid w:val="007565CC"/>
    <w:rsid w:val="00763B9A"/>
    <w:rsid w:val="007A6A56"/>
    <w:rsid w:val="007A6AA8"/>
    <w:rsid w:val="007B1357"/>
    <w:rsid w:val="007B3343"/>
    <w:rsid w:val="0081080C"/>
    <w:rsid w:val="00826C9B"/>
    <w:rsid w:val="008310C9"/>
    <w:rsid w:val="008335F0"/>
    <w:rsid w:val="00834306"/>
    <w:rsid w:val="00853CC5"/>
    <w:rsid w:val="0087621D"/>
    <w:rsid w:val="00877E6E"/>
    <w:rsid w:val="00892092"/>
    <w:rsid w:val="008A3832"/>
    <w:rsid w:val="008B083A"/>
    <w:rsid w:val="008B32FE"/>
    <w:rsid w:val="008C7848"/>
    <w:rsid w:val="008E357B"/>
    <w:rsid w:val="008E483A"/>
    <w:rsid w:val="00906589"/>
    <w:rsid w:val="00906AD6"/>
    <w:rsid w:val="009155AA"/>
    <w:rsid w:val="00917AF2"/>
    <w:rsid w:val="0092418A"/>
    <w:rsid w:val="00934ED7"/>
    <w:rsid w:val="00940D16"/>
    <w:rsid w:val="009543C3"/>
    <w:rsid w:val="00960B89"/>
    <w:rsid w:val="00966E1B"/>
    <w:rsid w:val="00972F51"/>
    <w:rsid w:val="009776D3"/>
    <w:rsid w:val="00984A02"/>
    <w:rsid w:val="009870AA"/>
    <w:rsid w:val="009947C0"/>
    <w:rsid w:val="009A4039"/>
    <w:rsid w:val="009A41F9"/>
    <w:rsid w:val="009D6FB5"/>
    <w:rsid w:val="009E025C"/>
    <w:rsid w:val="009F1493"/>
    <w:rsid w:val="009F2D2C"/>
    <w:rsid w:val="009F5580"/>
    <w:rsid w:val="00A012B1"/>
    <w:rsid w:val="00A03C0E"/>
    <w:rsid w:val="00A239D1"/>
    <w:rsid w:val="00A31928"/>
    <w:rsid w:val="00A35B27"/>
    <w:rsid w:val="00A507D4"/>
    <w:rsid w:val="00A52C65"/>
    <w:rsid w:val="00A602F2"/>
    <w:rsid w:val="00A62A14"/>
    <w:rsid w:val="00A6617B"/>
    <w:rsid w:val="00A71FE5"/>
    <w:rsid w:val="00A7534B"/>
    <w:rsid w:val="00A76007"/>
    <w:rsid w:val="00A86DD2"/>
    <w:rsid w:val="00A936CB"/>
    <w:rsid w:val="00A971A1"/>
    <w:rsid w:val="00AA3AD8"/>
    <w:rsid w:val="00AB0DC8"/>
    <w:rsid w:val="00AB405C"/>
    <w:rsid w:val="00AC015D"/>
    <w:rsid w:val="00AE09E7"/>
    <w:rsid w:val="00AE3516"/>
    <w:rsid w:val="00AE698D"/>
    <w:rsid w:val="00AF0286"/>
    <w:rsid w:val="00AF5326"/>
    <w:rsid w:val="00B019A2"/>
    <w:rsid w:val="00B0286E"/>
    <w:rsid w:val="00B033C8"/>
    <w:rsid w:val="00B313C7"/>
    <w:rsid w:val="00B33425"/>
    <w:rsid w:val="00B42334"/>
    <w:rsid w:val="00B44E24"/>
    <w:rsid w:val="00B47951"/>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F3E"/>
    <w:rsid w:val="00C46BD9"/>
    <w:rsid w:val="00C55258"/>
    <w:rsid w:val="00C6722E"/>
    <w:rsid w:val="00C73560"/>
    <w:rsid w:val="00C84DB7"/>
    <w:rsid w:val="00C87A35"/>
    <w:rsid w:val="00CB0F14"/>
    <w:rsid w:val="00CB2B8C"/>
    <w:rsid w:val="00CD0437"/>
    <w:rsid w:val="00CD659B"/>
    <w:rsid w:val="00CE0A43"/>
    <w:rsid w:val="00CF2533"/>
    <w:rsid w:val="00CF72EF"/>
    <w:rsid w:val="00D00118"/>
    <w:rsid w:val="00D16749"/>
    <w:rsid w:val="00D5024B"/>
    <w:rsid w:val="00D606E1"/>
    <w:rsid w:val="00D61962"/>
    <w:rsid w:val="00D72623"/>
    <w:rsid w:val="00D83556"/>
    <w:rsid w:val="00D8466D"/>
    <w:rsid w:val="00DB3BB6"/>
    <w:rsid w:val="00DE5556"/>
    <w:rsid w:val="00DF4176"/>
    <w:rsid w:val="00E0095C"/>
    <w:rsid w:val="00E10E58"/>
    <w:rsid w:val="00E17240"/>
    <w:rsid w:val="00E242ED"/>
    <w:rsid w:val="00E74595"/>
    <w:rsid w:val="00E77485"/>
    <w:rsid w:val="00E97A57"/>
    <w:rsid w:val="00EB1CB6"/>
    <w:rsid w:val="00EB7C57"/>
    <w:rsid w:val="00ED2695"/>
    <w:rsid w:val="00ED4B15"/>
    <w:rsid w:val="00EE04BA"/>
    <w:rsid w:val="00EE47C4"/>
    <w:rsid w:val="00EF2D52"/>
    <w:rsid w:val="00F06F93"/>
    <w:rsid w:val="00F117D0"/>
    <w:rsid w:val="00F30C9B"/>
    <w:rsid w:val="00F354B1"/>
    <w:rsid w:val="00F354D7"/>
    <w:rsid w:val="00F555C9"/>
    <w:rsid w:val="00F56249"/>
    <w:rsid w:val="00F6343F"/>
    <w:rsid w:val="00F65208"/>
    <w:rsid w:val="00F72776"/>
    <w:rsid w:val="00F92A40"/>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257A7323"/>
  <w15:docId w15:val="{B9625AA7-95D7-4D75-9517-D154D89E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uiPriority w:val="99"/>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9F14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 + Arial,8 pt"/>
    <w:basedOn w:val="DefaultParagraphFont"/>
    <w:uiPriority w:val="99"/>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ECC 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DB3BB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DB3BB6"/>
    <w:rPr>
      <w:vertAlign w:val="superscript"/>
    </w:rPr>
  </w:style>
  <w:style w:type="paragraph" w:customStyle="1" w:styleId="Figurewithouttitle">
    <w:name w:val="Figure_without_title"/>
    <w:basedOn w:val="FigureNo"/>
    <w:next w:val="Normal"/>
    <w:rsid w:val="00DB3BB6"/>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DB3BB6"/>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DB3BB6"/>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DB3BB6"/>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DB3BB6"/>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DB3BB6"/>
    <w:pPr>
      <w:tabs>
        <w:tab w:val="left" w:pos="567"/>
        <w:tab w:val="left" w:pos="1701"/>
        <w:tab w:val="left" w:pos="2835"/>
      </w:tabs>
      <w:spacing w:before="240"/>
    </w:pPr>
    <w:rPr>
      <w:b w:val="0"/>
      <w:caps/>
    </w:rPr>
  </w:style>
  <w:style w:type="paragraph" w:customStyle="1" w:styleId="Title2">
    <w:name w:val="Title 2"/>
    <w:basedOn w:val="Source"/>
    <w:next w:val="Normal"/>
    <w:rsid w:val="00DB3BB6"/>
    <w:pPr>
      <w:overflowPunct/>
      <w:autoSpaceDE/>
      <w:autoSpaceDN/>
      <w:adjustRightInd/>
      <w:spacing w:before="480"/>
      <w:textAlignment w:val="auto"/>
    </w:pPr>
    <w:rPr>
      <w:b w:val="0"/>
      <w:caps/>
    </w:rPr>
  </w:style>
  <w:style w:type="paragraph" w:customStyle="1" w:styleId="Title3">
    <w:name w:val="Title 3"/>
    <w:basedOn w:val="Title2"/>
    <w:next w:val="Normal"/>
    <w:rsid w:val="00DB3BB6"/>
    <w:pPr>
      <w:spacing w:before="240"/>
    </w:pPr>
    <w:rPr>
      <w:caps w:val="0"/>
    </w:rPr>
  </w:style>
  <w:style w:type="paragraph" w:customStyle="1" w:styleId="Title4">
    <w:name w:val="Title 4"/>
    <w:basedOn w:val="Title3"/>
    <w:next w:val="Heading1"/>
    <w:rsid w:val="00DB3BB6"/>
    <w:rPr>
      <w:b/>
    </w:rPr>
  </w:style>
  <w:style w:type="character" w:customStyle="1" w:styleId="Appdef">
    <w:name w:val="App_def"/>
    <w:basedOn w:val="DefaultParagraphFont"/>
    <w:rsid w:val="00DB3BB6"/>
    <w:rPr>
      <w:rFonts w:ascii="Times New Roman" w:hAnsi="Times New Roman"/>
      <w:b/>
    </w:rPr>
  </w:style>
  <w:style w:type="character" w:customStyle="1" w:styleId="Appref">
    <w:name w:val="App_ref"/>
    <w:basedOn w:val="DefaultParagraphFont"/>
    <w:rsid w:val="00DB3BB6"/>
  </w:style>
  <w:style w:type="character" w:customStyle="1" w:styleId="Artdef">
    <w:name w:val="Art_def"/>
    <w:basedOn w:val="DefaultParagraphFont"/>
    <w:rsid w:val="00DB3BB6"/>
    <w:rPr>
      <w:rFonts w:ascii="Times New Roman" w:hAnsi="Times New Roman"/>
      <w:b/>
    </w:rPr>
  </w:style>
  <w:style w:type="character" w:customStyle="1" w:styleId="Artref">
    <w:name w:val="Art_ref"/>
    <w:basedOn w:val="DefaultParagraphFont"/>
    <w:rsid w:val="00DB3BB6"/>
  </w:style>
  <w:style w:type="character" w:customStyle="1" w:styleId="Tablefreq">
    <w:name w:val="Table_freq"/>
    <w:basedOn w:val="DefaultParagraphFont"/>
    <w:rsid w:val="00DB3BB6"/>
    <w:rPr>
      <w:b/>
      <w:color w:val="auto"/>
      <w:sz w:val="20"/>
    </w:rPr>
  </w:style>
  <w:style w:type="paragraph" w:customStyle="1" w:styleId="Formal">
    <w:name w:val="Formal"/>
    <w:basedOn w:val="ASN1"/>
    <w:rsid w:val="00DB3BB6"/>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DB3BB6"/>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DB3BB6"/>
    <w:rPr>
      <w:b w:val="0"/>
      <w:i/>
    </w:rPr>
  </w:style>
  <w:style w:type="paragraph" w:customStyle="1" w:styleId="AnnexNo">
    <w:name w:val="Annex_No"/>
    <w:basedOn w:val="Normal"/>
    <w:next w:val="Normal"/>
    <w:link w:val="AnnexNoCar"/>
    <w:rsid w:val="00DB3BB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DB3BB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DB3BB6"/>
  </w:style>
  <w:style w:type="paragraph" w:customStyle="1" w:styleId="Appendixtitle">
    <w:name w:val="Appendix_title"/>
    <w:basedOn w:val="Annextitle"/>
    <w:next w:val="Normal"/>
    <w:rsid w:val="00DB3BB6"/>
  </w:style>
  <w:style w:type="paragraph" w:customStyle="1" w:styleId="Border">
    <w:name w:val="Border"/>
    <w:basedOn w:val="Normal"/>
    <w:rsid w:val="00DB3B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DB3BB6"/>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DB3BB6"/>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DB3BB6"/>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DB3BB6"/>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DB3BB6"/>
  </w:style>
  <w:style w:type="paragraph" w:customStyle="1" w:styleId="Normalaftertitle0">
    <w:name w:val="Normal after title"/>
    <w:basedOn w:val="Normal"/>
    <w:next w:val="Normal"/>
    <w:link w:val="NormalaftertitleChar"/>
    <w:rsid w:val="00DB3BB6"/>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DB3BB6"/>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DB3BB6"/>
    <w:pPr>
      <w:tabs>
        <w:tab w:val="clear" w:pos="794"/>
        <w:tab w:val="clear" w:pos="1191"/>
        <w:tab w:val="left" w:pos="1134"/>
      </w:tabs>
      <w:jc w:val="left"/>
    </w:pPr>
    <w:rPr>
      <w:rFonts w:eastAsia="MS Mincho"/>
      <w:lang w:val="en-GB"/>
    </w:rPr>
  </w:style>
  <w:style w:type="paragraph" w:customStyle="1" w:styleId="Section3">
    <w:name w:val="Section_3"/>
    <w:basedOn w:val="Section1"/>
    <w:rsid w:val="00DB3BB6"/>
    <w:rPr>
      <w:b w:val="0"/>
    </w:rPr>
  </w:style>
  <w:style w:type="paragraph" w:customStyle="1" w:styleId="TableTextS5">
    <w:name w:val="Table_TextS5"/>
    <w:basedOn w:val="Normal"/>
    <w:rsid w:val="00DB3BB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DB3BB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n-GB"/>
    </w:rPr>
  </w:style>
  <w:style w:type="paragraph" w:customStyle="1" w:styleId="AppArtNo">
    <w:name w:val="App_Art_No"/>
    <w:basedOn w:val="ArtNo"/>
    <w:qFormat/>
    <w:rsid w:val="00DB3BB6"/>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DB3BB6"/>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DB3BB6"/>
  </w:style>
  <w:style w:type="paragraph" w:customStyle="1" w:styleId="Committee">
    <w:name w:val="Committee"/>
    <w:basedOn w:val="Normal"/>
    <w:qFormat/>
    <w:rsid w:val="00DB3BB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uiPriority w:val="99"/>
    <w:qFormat/>
    <w:rsid w:val="00DB3BB6"/>
    <w:rPr>
      <w:noProof/>
      <w:sz w:val="18"/>
      <w:lang w:val="fr-FR" w:eastAsia="en-US"/>
    </w:rPr>
  </w:style>
  <w:style w:type="character" w:customStyle="1" w:styleId="FootnoteTextChar">
    <w:name w:val="Footnote Text Char"/>
    <w:basedOn w:val="DefaultParagraphFont"/>
    <w:link w:val="FootnoteText"/>
    <w:qFormat/>
    <w:rsid w:val="00DB3BB6"/>
    <w:rPr>
      <w:sz w:val="22"/>
      <w:lang w:val="fr-FR" w:eastAsia="en-US"/>
    </w:rPr>
  </w:style>
  <w:style w:type="paragraph" w:customStyle="1" w:styleId="Normalend">
    <w:name w:val="Normal_end"/>
    <w:basedOn w:val="Normal"/>
    <w:next w:val="Normal"/>
    <w:qFormat/>
    <w:rsid w:val="00DB3BB6"/>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DB3BB6"/>
    <w:pPr>
      <w:keepNext/>
      <w:keepLines/>
    </w:pPr>
  </w:style>
  <w:style w:type="paragraph" w:customStyle="1" w:styleId="Subsection1">
    <w:name w:val="Subsection_1"/>
    <w:basedOn w:val="Section1"/>
    <w:next w:val="Normalaftertitle0"/>
    <w:qFormat/>
    <w:rsid w:val="00DB3BB6"/>
  </w:style>
  <w:style w:type="paragraph" w:customStyle="1" w:styleId="Volumetitle">
    <w:name w:val="Volume_title"/>
    <w:basedOn w:val="Normal"/>
    <w:qFormat/>
    <w:rsid w:val="00DB3BB6"/>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DB3BB6"/>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DB3BB6"/>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DB3BB6"/>
    <w:rPr>
      <w:rFonts w:ascii="Times New Roman" w:hAnsi="Times New Roman"/>
      <w:b w:val="0"/>
    </w:rPr>
  </w:style>
  <w:style w:type="paragraph" w:customStyle="1" w:styleId="Tablesplit">
    <w:name w:val="Table_split"/>
    <w:basedOn w:val="Tabletext"/>
    <w:qFormat/>
    <w:rsid w:val="00DB3BB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DB3BB6"/>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DB3BB6"/>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DB3BB6"/>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DB3BB6"/>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next w:val="Normal"/>
    <w:qFormat/>
    <w:rsid w:val="00DB3BB6"/>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val="en-GB" w:eastAsia="zh-CN"/>
    </w:rPr>
  </w:style>
  <w:style w:type="paragraph" w:customStyle="1" w:styleId="EditorsNote">
    <w:name w:val="EditorsNote"/>
    <w:basedOn w:val="Normal"/>
    <w:rsid w:val="00DB3BB6"/>
    <w:pPr>
      <w:tabs>
        <w:tab w:val="clear" w:pos="794"/>
        <w:tab w:val="clear" w:pos="1191"/>
        <w:tab w:val="clear" w:pos="1588"/>
        <w:tab w:val="clear" w:pos="1985"/>
        <w:tab w:val="left" w:pos="1134"/>
        <w:tab w:val="left" w:pos="1871"/>
        <w:tab w:val="left" w:pos="2268"/>
      </w:tabs>
      <w:spacing w:before="240" w:after="240"/>
      <w:jc w:val="left"/>
    </w:pPr>
    <w:rPr>
      <w:rFonts w:eastAsia="MS Mincho"/>
      <w:i/>
      <w:iCs/>
      <w:lang w:val="en-GB"/>
    </w:rPr>
  </w:style>
  <w:style w:type="character" w:customStyle="1" w:styleId="FiguretitleChar">
    <w:name w:val="Figure_title Char"/>
    <w:basedOn w:val="DefaultParagraphFont"/>
    <w:link w:val="Figuretitle"/>
    <w:rsid w:val="00DB3BB6"/>
    <w:rPr>
      <w:rFonts w:ascii="Times New Roman Bold" w:hAnsi="Times New Roman Bold"/>
      <w:b/>
      <w:sz w:val="18"/>
      <w:lang w:val="fr-FR" w:eastAsia="en-US"/>
    </w:rPr>
  </w:style>
  <w:style w:type="paragraph" w:customStyle="1" w:styleId="Figurewithlegend">
    <w:name w:val="Figure_with_legend"/>
    <w:basedOn w:val="Figure"/>
    <w:rsid w:val="00DB3BB6"/>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GB" w:eastAsia="zh-CN"/>
    </w:rPr>
  </w:style>
  <w:style w:type="paragraph" w:styleId="Signature">
    <w:name w:val="Signature"/>
    <w:basedOn w:val="Normal"/>
    <w:link w:val="SignatureChar"/>
    <w:unhideWhenUsed/>
    <w:rsid w:val="00DB3BB6"/>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DB3BB6"/>
    <w:rPr>
      <w:rFonts w:eastAsia="MS Mincho"/>
      <w:sz w:val="24"/>
      <w:lang w:val="en-GB" w:eastAsia="en-US"/>
    </w:rPr>
  </w:style>
  <w:style w:type="character" w:styleId="PlaceholderText">
    <w:name w:val="Placeholder Text"/>
    <w:basedOn w:val="DefaultParagraphFont"/>
    <w:uiPriority w:val="99"/>
    <w:semiHidden/>
    <w:rsid w:val="00DB3BB6"/>
    <w:rPr>
      <w:color w:val="808080"/>
    </w:rPr>
  </w:style>
  <w:style w:type="paragraph" w:customStyle="1" w:styleId="DocData">
    <w:name w:val="DocData"/>
    <w:basedOn w:val="Normal"/>
    <w:rsid w:val="00DB3BB6"/>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MS Mincho" w:hAnsi="Verdana"/>
      <w:b/>
      <w:sz w:val="20"/>
      <w:lang w:val="en-GB" w:eastAsia="zh-CN"/>
    </w:rPr>
  </w:style>
  <w:style w:type="numbering" w:customStyle="1" w:styleId="NoList1">
    <w:name w:val="No List1"/>
    <w:next w:val="NoList"/>
    <w:uiPriority w:val="99"/>
    <w:semiHidden/>
    <w:unhideWhenUsed/>
    <w:rsid w:val="00DB3BB6"/>
  </w:style>
  <w:style w:type="character" w:customStyle="1" w:styleId="UnresolvedMention1">
    <w:name w:val="Unresolved Mention1"/>
    <w:basedOn w:val="DefaultParagraphFont"/>
    <w:uiPriority w:val="99"/>
    <w:semiHidden/>
    <w:unhideWhenUsed/>
    <w:rsid w:val="00DB3BB6"/>
    <w:rPr>
      <w:color w:val="605E5C"/>
      <w:shd w:val="clear" w:color="auto" w:fill="E1DFDD"/>
    </w:rPr>
  </w:style>
  <w:style w:type="character" w:customStyle="1" w:styleId="1">
    <w:name w:val="未解決のメンション1"/>
    <w:basedOn w:val="DefaultParagraphFont"/>
    <w:uiPriority w:val="99"/>
    <w:semiHidden/>
    <w:unhideWhenUsed/>
    <w:rsid w:val="00DB3BB6"/>
    <w:rPr>
      <w:color w:val="605E5C"/>
      <w:shd w:val="clear" w:color="auto" w:fill="E1DFDD"/>
    </w:rPr>
  </w:style>
  <w:style w:type="character" w:customStyle="1" w:styleId="Recdef">
    <w:name w:val="Rec_def"/>
    <w:basedOn w:val="DefaultParagraphFont"/>
    <w:rsid w:val="00DB3BB6"/>
    <w:rPr>
      <w:b/>
    </w:rPr>
  </w:style>
  <w:style w:type="character" w:customStyle="1" w:styleId="Resdef">
    <w:name w:val="Res_def"/>
    <w:basedOn w:val="DefaultParagraphFont"/>
    <w:rsid w:val="00DB3BB6"/>
    <w:rPr>
      <w:rFonts w:ascii="Times New Roman" w:hAnsi="Times New Roman"/>
      <w:b/>
    </w:rPr>
  </w:style>
  <w:style w:type="paragraph" w:styleId="TOCHeading">
    <w:name w:val="TOC Heading"/>
    <w:basedOn w:val="Heading1"/>
    <w:next w:val="Normal"/>
    <w:uiPriority w:val="39"/>
    <w:unhideWhenUsed/>
    <w:qFormat/>
    <w:rsid w:val="00DB3BB6"/>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basedOn w:val="DefaultParagraphFont"/>
    <w:link w:val="Tabletext"/>
    <w:qFormat/>
    <w:locked/>
    <w:rsid w:val="009F1493"/>
    <w:rPr>
      <w:sz w:val="22"/>
      <w:lang w:val="fr-FR" w:eastAsia="en-US"/>
    </w:rPr>
  </w:style>
  <w:style w:type="character" w:customStyle="1" w:styleId="TableheadChar">
    <w:name w:val="Table_head Char"/>
    <w:link w:val="Tablehead"/>
    <w:locked/>
    <w:rsid w:val="00DB3BB6"/>
    <w:rPr>
      <w:b/>
      <w:sz w:val="22"/>
      <w:lang w:val="fr-FR" w:eastAsia="en-US"/>
    </w:rPr>
  </w:style>
  <w:style w:type="character" w:customStyle="1" w:styleId="FigureNoChar">
    <w:name w:val="Figure_No Char"/>
    <w:link w:val="FigureNo"/>
    <w:locked/>
    <w:rsid w:val="00DB3BB6"/>
    <w:rPr>
      <w:caps/>
      <w:sz w:val="18"/>
      <w:lang w:val="fr-FR" w:eastAsia="en-US"/>
    </w:rPr>
  </w:style>
  <w:style w:type="character" w:customStyle="1" w:styleId="TableNoChar">
    <w:name w:val="Table_No Char"/>
    <w:link w:val="TableNo"/>
    <w:locked/>
    <w:rsid w:val="00DB3BB6"/>
    <w:rPr>
      <w:sz w:val="24"/>
      <w:lang w:val="fr-FR" w:eastAsia="en-US"/>
    </w:rPr>
  </w:style>
  <w:style w:type="character" w:customStyle="1" w:styleId="TabletitleChar">
    <w:name w:val="Table_title Char"/>
    <w:link w:val="Tabletitle"/>
    <w:locked/>
    <w:rsid w:val="00DB3BB6"/>
    <w:rPr>
      <w:b/>
      <w:sz w:val="24"/>
      <w:lang w:val="fr-FR" w:eastAsia="en-US"/>
    </w:rPr>
  </w:style>
  <w:style w:type="character" w:customStyle="1" w:styleId="enumlev1Char">
    <w:name w:val="enumlev1 Char"/>
    <w:link w:val="enumlev1"/>
    <w:locked/>
    <w:rsid w:val="00DB3BB6"/>
    <w:rPr>
      <w:sz w:val="24"/>
      <w:lang w:val="fr-FR" w:eastAsia="en-US"/>
    </w:rPr>
  </w:style>
  <w:style w:type="character" w:customStyle="1" w:styleId="HeadingbChar">
    <w:name w:val="Heading_b Char"/>
    <w:link w:val="Headingb"/>
    <w:locked/>
    <w:rsid w:val="00DB3BB6"/>
    <w:rPr>
      <w:b/>
      <w:sz w:val="24"/>
      <w:lang w:val="fr-FR" w:eastAsia="en-US"/>
    </w:rPr>
  </w:style>
  <w:style w:type="character" w:customStyle="1" w:styleId="Heading1Char">
    <w:name w:val="Heading 1 Char"/>
    <w:basedOn w:val="DefaultParagraphFont"/>
    <w:link w:val="Heading1"/>
    <w:rsid w:val="00DB3BB6"/>
    <w:rPr>
      <w:b/>
      <w:sz w:val="24"/>
      <w:lang w:val="fr-FR" w:eastAsia="en-US"/>
    </w:rPr>
  </w:style>
  <w:style w:type="character" w:customStyle="1" w:styleId="Heading2Char">
    <w:name w:val="Heading 2 Char"/>
    <w:basedOn w:val="DefaultParagraphFont"/>
    <w:link w:val="Heading2"/>
    <w:rsid w:val="00DB3BB6"/>
    <w:rPr>
      <w:b/>
      <w:sz w:val="24"/>
      <w:lang w:val="fr-FR" w:eastAsia="en-US"/>
    </w:rPr>
  </w:style>
  <w:style w:type="paragraph" w:styleId="ListParagraph">
    <w:name w:val="List Paragraph"/>
    <w:aliases w:val="Texte tableau"/>
    <w:basedOn w:val="Normal"/>
    <w:link w:val="ListParagraphChar"/>
    <w:uiPriority w:val="34"/>
    <w:qFormat/>
    <w:rsid w:val="00DB3BB6"/>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character" w:styleId="FollowedHyperlink">
    <w:name w:val="FollowedHyperlink"/>
    <w:basedOn w:val="DefaultParagraphFont"/>
    <w:uiPriority w:val="99"/>
    <w:unhideWhenUsed/>
    <w:rsid w:val="00DB3BB6"/>
    <w:rPr>
      <w:color w:val="800080" w:themeColor="followedHyperlink"/>
      <w:u w:val="single"/>
    </w:rPr>
  </w:style>
  <w:style w:type="paragraph" w:styleId="BalloonText">
    <w:name w:val="Balloon Text"/>
    <w:basedOn w:val="Normal"/>
    <w:link w:val="BalloonTextChar"/>
    <w:unhideWhenUsed/>
    <w:rsid w:val="00DB3BB6"/>
    <w:pPr>
      <w:tabs>
        <w:tab w:val="clear" w:pos="794"/>
        <w:tab w:val="clear" w:pos="1191"/>
        <w:tab w:val="clear" w:pos="1588"/>
        <w:tab w:val="clear" w:pos="1985"/>
        <w:tab w:val="left" w:pos="1134"/>
        <w:tab w:val="left" w:pos="1871"/>
        <w:tab w:val="left" w:pos="2268"/>
      </w:tabs>
      <w:spacing w:before="0"/>
      <w:jc w:val="left"/>
    </w:pPr>
    <w:rPr>
      <w:rFonts w:ascii="Segoe UI" w:eastAsia="MS Mincho" w:hAnsi="Segoe UI" w:cs="Segoe UI"/>
      <w:sz w:val="18"/>
      <w:szCs w:val="18"/>
      <w:lang w:val="en-GB"/>
    </w:rPr>
  </w:style>
  <w:style w:type="character" w:customStyle="1" w:styleId="BalloonTextChar">
    <w:name w:val="Balloon Text Char"/>
    <w:basedOn w:val="DefaultParagraphFont"/>
    <w:link w:val="BalloonText"/>
    <w:rsid w:val="00DB3BB6"/>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DB3BB6"/>
    <w:rPr>
      <w:sz w:val="16"/>
      <w:szCs w:val="16"/>
    </w:rPr>
  </w:style>
  <w:style w:type="paragraph" w:styleId="CommentText">
    <w:name w:val="annotation text"/>
    <w:basedOn w:val="Normal"/>
    <w:link w:val="CommentTextChar"/>
    <w:uiPriority w:val="99"/>
    <w:unhideWhenUsed/>
    <w:rsid w:val="00DB3BB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DB3BB6"/>
    <w:rPr>
      <w:rFonts w:eastAsia="MS Mincho"/>
      <w:lang w:val="en-GB" w:eastAsia="en-US"/>
    </w:rPr>
  </w:style>
  <w:style w:type="paragraph" w:styleId="CommentSubject">
    <w:name w:val="annotation subject"/>
    <w:basedOn w:val="CommentText"/>
    <w:next w:val="CommentText"/>
    <w:link w:val="CommentSubjectChar"/>
    <w:unhideWhenUsed/>
    <w:rsid w:val="00DB3BB6"/>
    <w:rPr>
      <w:b/>
      <w:bCs/>
    </w:rPr>
  </w:style>
  <w:style w:type="character" w:customStyle="1" w:styleId="CommentSubjectChar">
    <w:name w:val="Comment Subject Char"/>
    <w:basedOn w:val="CommentTextChar"/>
    <w:link w:val="CommentSubject"/>
    <w:rsid w:val="00DB3BB6"/>
    <w:rPr>
      <w:rFonts w:eastAsia="MS Mincho"/>
      <w:b/>
      <w:bCs/>
      <w:lang w:val="en-GB" w:eastAsia="en-US"/>
    </w:rPr>
  </w:style>
  <w:style w:type="paragraph" w:customStyle="1" w:styleId="Pa17">
    <w:name w:val="Pa17"/>
    <w:basedOn w:val="Normal"/>
    <w:next w:val="Normal"/>
    <w:uiPriority w:val="99"/>
    <w:rsid w:val="00DB3BB6"/>
    <w:pPr>
      <w:tabs>
        <w:tab w:val="clear" w:pos="794"/>
        <w:tab w:val="clear" w:pos="1191"/>
        <w:tab w:val="clear" w:pos="1588"/>
        <w:tab w:val="clear" w:pos="1985"/>
      </w:tabs>
      <w:overflowPunct/>
      <w:spacing w:before="0" w:line="171" w:lineRule="atLeast"/>
      <w:jc w:val="left"/>
      <w:textAlignment w:val="auto"/>
    </w:pPr>
    <w:rPr>
      <w:rFonts w:ascii="Open Sans SemiBold" w:eastAsia="MS Mincho" w:hAnsi="Open Sans SemiBold"/>
      <w:szCs w:val="24"/>
      <w:lang w:val="en-US" w:eastAsia="zh-CN"/>
    </w:rPr>
  </w:style>
  <w:style w:type="paragraph" w:customStyle="1" w:styleId="Pa23">
    <w:name w:val="Pa23"/>
    <w:basedOn w:val="Normal"/>
    <w:next w:val="Normal"/>
    <w:uiPriority w:val="99"/>
    <w:rsid w:val="00DB3BB6"/>
    <w:pPr>
      <w:tabs>
        <w:tab w:val="clear" w:pos="794"/>
        <w:tab w:val="clear" w:pos="1191"/>
        <w:tab w:val="clear" w:pos="1588"/>
        <w:tab w:val="clear" w:pos="1985"/>
      </w:tabs>
      <w:overflowPunct/>
      <w:spacing w:before="0" w:line="171" w:lineRule="atLeast"/>
      <w:jc w:val="left"/>
      <w:textAlignment w:val="auto"/>
    </w:pPr>
    <w:rPr>
      <w:rFonts w:ascii="Open Sans" w:eastAsia="MS Mincho" w:hAnsi="Open Sans"/>
      <w:szCs w:val="24"/>
      <w:lang w:val="en-US" w:eastAsia="zh-CN"/>
    </w:rPr>
  </w:style>
  <w:style w:type="paragraph" w:customStyle="1" w:styleId="Default">
    <w:name w:val="Default"/>
    <w:rsid w:val="00DB3BB6"/>
    <w:pPr>
      <w:autoSpaceDE w:val="0"/>
      <w:autoSpaceDN w:val="0"/>
      <w:adjustRightInd w:val="0"/>
    </w:pPr>
    <w:rPr>
      <w:rFonts w:ascii="Univia Pro Book" w:eastAsia="MS Mincho" w:hAnsi="Univia Pro Book" w:cs="Univia Pro Book"/>
      <w:color w:val="000000"/>
      <w:sz w:val="24"/>
      <w:szCs w:val="24"/>
    </w:rPr>
  </w:style>
  <w:style w:type="paragraph" w:styleId="BodyText">
    <w:name w:val="Body Text"/>
    <w:basedOn w:val="Normal"/>
    <w:link w:val="BodyTextChar"/>
    <w:rsid w:val="00DB3BB6"/>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x-none" w:eastAsia="x-none"/>
    </w:rPr>
  </w:style>
  <w:style w:type="character" w:customStyle="1" w:styleId="BodyTextChar">
    <w:name w:val="Body Text Char"/>
    <w:basedOn w:val="DefaultParagraphFont"/>
    <w:link w:val="BodyText"/>
    <w:rsid w:val="00DB3BB6"/>
    <w:rPr>
      <w:rFonts w:eastAsia="SimSun"/>
      <w:spacing w:val="-1"/>
      <w:lang w:val="x-none" w:eastAsia="x-none"/>
    </w:rPr>
  </w:style>
  <w:style w:type="paragraph" w:customStyle="1" w:styleId="Table">
    <w:name w:val="Table"/>
    <w:basedOn w:val="Normal"/>
    <w:link w:val="TableZchn"/>
    <w:qFormat/>
    <w:rsid w:val="00DB3BB6"/>
    <w:pPr>
      <w:tabs>
        <w:tab w:val="clear" w:pos="794"/>
        <w:tab w:val="clear" w:pos="1191"/>
        <w:tab w:val="clear" w:pos="1588"/>
        <w:tab w:val="clear" w:pos="1985"/>
      </w:tabs>
      <w:overflowPunct/>
      <w:autoSpaceDE/>
      <w:autoSpaceDN/>
      <w:adjustRightInd/>
      <w:spacing w:before="0" w:after="120"/>
      <w:textAlignment w:val="auto"/>
    </w:pPr>
    <w:rPr>
      <w:rFonts w:eastAsiaTheme="minorEastAsia" w:cs="Helv"/>
      <w:color w:val="000000"/>
      <w:sz w:val="16"/>
      <w:lang w:val="en-US"/>
    </w:rPr>
  </w:style>
  <w:style w:type="character" w:customStyle="1" w:styleId="TableZchn">
    <w:name w:val="Table Zchn"/>
    <w:basedOn w:val="DefaultParagraphFont"/>
    <w:link w:val="Table"/>
    <w:rsid w:val="00DB3BB6"/>
    <w:rPr>
      <w:rFonts w:eastAsiaTheme="minorEastAsia" w:cs="Helv"/>
      <w:color w:val="000000"/>
      <w:sz w:val="16"/>
      <w:lang w:eastAsia="en-US"/>
    </w:rPr>
  </w:style>
  <w:style w:type="paragraph" w:styleId="Caption">
    <w:name w:val="caption"/>
    <w:basedOn w:val="Normal"/>
    <w:next w:val="Normal"/>
    <w:uiPriority w:val="35"/>
    <w:unhideWhenUsed/>
    <w:qFormat/>
    <w:rsid w:val="00DB3BB6"/>
    <w:pPr>
      <w:tabs>
        <w:tab w:val="clear" w:pos="794"/>
        <w:tab w:val="clear" w:pos="1191"/>
        <w:tab w:val="clear" w:pos="1588"/>
        <w:tab w:val="clear" w:pos="1985"/>
      </w:tabs>
      <w:overflowPunct/>
      <w:autoSpaceDE/>
      <w:autoSpaceDN/>
      <w:adjustRightInd/>
      <w:spacing w:before="0" w:after="200"/>
      <w:jc w:val="left"/>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DB3BB6"/>
    <w:rPr>
      <w:rFonts w:eastAsia="MS Mincho"/>
      <w:sz w:val="24"/>
      <w:lang w:val="en-GB" w:eastAsia="en-US"/>
    </w:rPr>
  </w:style>
  <w:style w:type="numbering" w:customStyle="1" w:styleId="NoList11">
    <w:name w:val="No List11"/>
    <w:next w:val="NoList"/>
    <w:uiPriority w:val="99"/>
    <w:semiHidden/>
    <w:unhideWhenUsed/>
    <w:rsid w:val="00DB3BB6"/>
  </w:style>
  <w:style w:type="character" w:customStyle="1" w:styleId="Heading3Char">
    <w:name w:val="Heading 3 Char"/>
    <w:basedOn w:val="DefaultParagraphFont"/>
    <w:link w:val="Heading3"/>
    <w:uiPriority w:val="99"/>
    <w:rsid w:val="00DB3BB6"/>
    <w:rPr>
      <w:b/>
      <w:sz w:val="24"/>
      <w:lang w:val="fr-FR" w:eastAsia="en-US"/>
    </w:rPr>
  </w:style>
  <w:style w:type="character" w:customStyle="1" w:styleId="Heading4Char">
    <w:name w:val="Heading 4 Char"/>
    <w:basedOn w:val="DefaultParagraphFont"/>
    <w:link w:val="Heading4"/>
    <w:rsid w:val="00DB3BB6"/>
    <w:rPr>
      <w:b/>
      <w:sz w:val="24"/>
      <w:lang w:val="fr-FR" w:eastAsia="en-US"/>
    </w:rPr>
  </w:style>
  <w:style w:type="character" w:customStyle="1" w:styleId="Heading5Char">
    <w:name w:val="Heading 5 Char"/>
    <w:basedOn w:val="DefaultParagraphFont"/>
    <w:link w:val="Heading5"/>
    <w:rsid w:val="00DB3BB6"/>
    <w:rPr>
      <w:b/>
      <w:sz w:val="24"/>
      <w:lang w:val="fr-FR" w:eastAsia="en-US"/>
    </w:rPr>
  </w:style>
  <w:style w:type="character" w:customStyle="1" w:styleId="Heading6Char">
    <w:name w:val="Heading 6 Char"/>
    <w:basedOn w:val="DefaultParagraphFont"/>
    <w:link w:val="Heading6"/>
    <w:rsid w:val="00DB3BB6"/>
    <w:rPr>
      <w:b/>
      <w:sz w:val="24"/>
      <w:lang w:val="fr-FR" w:eastAsia="en-US"/>
    </w:rPr>
  </w:style>
  <w:style w:type="character" w:customStyle="1" w:styleId="Heading7Char">
    <w:name w:val="Heading 7 Char"/>
    <w:basedOn w:val="DefaultParagraphFont"/>
    <w:link w:val="Heading7"/>
    <w:rsid w:val="00DB3BB6"/>
    <w:rPr>
      <w:b/>
      <w:sz w:val="24"/>
      <w:lang w:val="fr-FR" w:eastAsia="en-US"/>
    </w:rPr>
  </w:style>
  <w:style w:type="character" w:customStyle="1" w:styleId="Heading8Char">
    <w:name w:val="Heading 8 Char"/>
    <w:basedOn w:val="DefaultParagraphFont"/>
    <w:link w:val="Heading8"/>
    <w:rsid w:val="00DB3BB6"/>
    <w:rPr>
      <w:b/>
      <w:sz w:val="24"/>
      <w:lang w:val="fr-FR" w:eastAsia="en-US"/>
    </w:rPr>
  </w:style>
  <w:style w:type="character" w:customStyle="1" w:styleId="Heading9Char">
    <w:name w:val="Heading 9 Char"/>
    <w:basedOn w:val="DefaultParagraphFont"/>
    <w:link w:val="Heading9"/>
    <w:rsid w:val="00DB3BB6"/>
    <w:rPr>
      <w:b/>
      <w:sz w:val="24"/>
      <w:lang w:val="fr-FR" w:eastAsia="en-US"/>
    </w:rPr>
  </w:style>
  <w:style w:type="character" w:customStyle="1" w:styleId="NormalIndentChar">
    <w:name w:val="Normal Indent Char"/>
    <w:aliases w:val="標準インデント Char Char"/>
    <w:basedOn w:val="DefaultParagraphFont"/>
    <w:link w:val="NormalIndent"/>
    <w:rsid w:val="00DB3BB6"/>
    <w:rPr>
      <w:sz w:val="24"/>
      <w:lang w:val="fr-FR" w:eastAsia="en-US"/>
    </w:rPr>
  </w:style>
  <w:style w:type="character" w:customStyle="1" w:styleId="NoteChar">
    <w:name w:val="Note Char"/>
    <w:link w:val="Note"/>
    <w:rsid w:val="00DB3BB6"/>
    <w:rPr>
      <w:sz w:val="22"/>
      <w:lang w:val="fr-FR" w:eastAsia="en-US"/>
    </w:rPr>
  </w:style>
  <w:style w:type="character" w:customStyle="1" w:styleId="AnnexNoCar">
    <w:name w:val="Annex_No Car"/>
    <w:link w:val="AnnexNo"/>
    <w:locked/>
    <w:rsid w:val="00DB3BB6"/>
    <w:rPr>
      <w:rFonts w:eastAsia="MS Mincho"/>
      <w:caps/>
      <w:sz w:val="28"/>
      <w:lang w:val="en-GB" w:eastAsia="en-US"/>
    </w:rPr>
  </w:style>
  <w:style w:type="character" w:customStyle="1" w:styleId="NormalaftertitleChar">
    <w:name w:val="Normal after title Char"/>
    <w:link w:val="Normalaftertitle0"/>
    <w:locked/>
    <w:rsid w:val="00DB3BB6"/>
    <w:rPr>
      <w:rFonts w:eastAsia="MS Mincho"/>
      <w:sz w:val="24"/>
      <w:lang w:val="en-GB" w:eastAsia="en-US"/>
    </w:rPr>
  </w:style>
  <w:style w:type="character" w:customStyle="1" w:styleId="RecNoChar">
    <w:name w:val="Rec_No Char"/>
    <w:link w:val="RecNo"/>
    <w:locked/>
    <w:rsid w:val="00DB3BB6"/>
    <w:rPr>
      <w:sz w:val="28"/>
      <w:lang w:val="fr-FR" w:eastAsia="en-US"/>
    </w:rPr>
  </w:style>
  <w:style w:type="character" w:customStyle="1" w:styleId="Rectitle0">
    <w:name w:val="Rec_title Знак"/>
    <w:link w:val="Rectitle"/>
    <w:locked/>
    <w:rsid w:val="00DB3BB6"/>
    <w:rPr>
      <w:b/>
      <w:sz w:val="28"/>
      <w:lang w:val="fr-FR" w:eastAsia="en-US"/>
    </w:rPr>
  </w:style>
  <w:style w:type="character" w:customStyle="1" w:styleId="SourceChar">
    <w:name w:val="Source Char"/>
    <w:link w:val="Source"/>
    <w:rsid w:val="00DB3BB6"/>
    <w:rPr>
      <w:rFonts w:eastAsia="MS Mincho"/>
      <w:b/>
      <w:sz w:val="28"/>
      <w:lang w:val="en-GB" w:eastAsia="en-US"/>
    </w:rPr>
  </w:style>
  <w:style w:type="character" w:customStyle="1" w:styleId="TablelegendChar">
    <w:name w:val="Table_legend Char"/>
    <w:basedOn w:val="DefaultParagraphFont"/>
    <w:link w:val="Tablelegend"/>
    <w:uiPriority w:val="99"/>
    <w:locked/>
    <w:rsid w:val="00DB3BB6"/>
    <w:rPr>
      <w:sz w:val="22"/>
      <w:lang w:val="fr-FR" w:eastAsia="en-US"/>
    </w:rPr>
  </w:style>
  <w:style w:type="character" w:styleId="Strong">
    <w:name w:val="Strong"/>
    <w:qFormat/>
    <w:rsid w:val="00DB3BB6"/>
    <w:rPr>
      <w:rFonts w:ascii="Times New Roman" w:hAnsi="Times New Roman" w:cs="Times New Roman" w:hint="default"/>
      <w:b/>
      <w:bCs/>
    </w:rPr>
  </w:style>
  <w:style w:type="paragraph" w:styleId="NormalWeb">
    <w:name w:val="Normal (Web)"/>
    <w:basedOn w:val="Normal"/>
    <w:unhideWhenUsed/>
    <w:rsid w:val="00DB3BB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TOC9">
    <w:name w:val="toc 9"/>
    <w:basedOn w:val="Normal"/>
    <w:next w:val="Normal"/>
    <w:autoRedefine/>
    <w:uiPriority w:val="39"/>
    <w:rsid w:val="00DB3BB6"/>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rsid w:val="00DB3BB6"/>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DB3BB6"/>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DB3BB6"/>
    <w:rPr>
      <w:rFonts w:ascii="Cambria" w:eastAsia="SimSun" w:hAnsi="Cambria"/>
      <w:b/>
      <w:bCs/>
      <w:sz w:val="32"/>
      <w:szCs w:val="32"/>
      <w:lang w:val="en-GB" w:eastAsia="en-US"/>
    </w:rPr>
  </w:style>
  <w:style w:type="paragraph" w:styleId="EndnoteText">
    <w:name w:val="endnote text"/>
    <w:basedOn w:val="Normal"/>
    <w:link w:val="EndnoteTextChar"/>
    <w:rsid w:val="00DB3BB6"/>
    <w:pPr>
      <w:spacing w:before="0"/>
    </w:pPr>
    <w:rPr>
      <w:rFonts w:eastAsiaTheme="minorEastAsia"/>
      <w:sz w:val="20"/>
    </w:rPr>
  </w:style>
  <w:style w:type="character" w:customStyle="1" w:styleId="EndnoteTextChar">
    <w:name w:val="Endnote Text Char"/>
    <w:basedOn w:val="DefaultParagraphFont"/>
    <w:link w:val="EndnoteText"/>
    <w:rsid w:val="00DB3BB6"/>
    <w:rPr>
      <w:rFonts w:eastAsiaTheme="minorEastAsia"/>
      <w:lang w:val="fr-FR" w:eastAsia="en-US"/>
    </w:rPr>
  </w:style>
  <w:style w:type="character" w:customStyle="1" w:styleId="Tabletitle0">
    <w:name w:val="Table_title Знак"/>
    <w:locked/>
    <w:rsid w:val="00DB3BB6"/>
    <w:rPr>
      <w:rFonts w:ascii="Times New Roman Bold" w:hAnsi="Times New Roman Bold"/>
      <w:b/>
      <w:lang w:val="en-GB" w:eastAsia="en-US"/>
    </w:rPr>
  </w:style>
  <w:style w:type="character" w:customStyle="1" w:styleId="TableNo0">
    <w:name w:val="Table_No Знак"/>
    <w:locked/>
    <w:rsid w:val="00DB3BB6"/>
    <w:rPr>
      <w:rFonts w:ascii="Times New Roman" w:hAnsi="Times New Roman"/>
      <w:caps/>
      <w:lang w:val="en-GB" w:eastAsia="en-US"/>
    </w:rPr>
  </w:style>
  <w:style w:type="paragraph" w:customStyle="1" w:styleId="Head">
    <w:name w:val="Head"/>
    <w:basedOn w:val="Normal"/>
    <w:rsid w:val="00DB3BB6"/>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rsid w:val="00DB3BB6"/>
    <w:pPr>
      <w:keepNext/>
      <w:keepLines/>
      <w:overflowPunct/>
      <w:autoSpaceDE/>
      <w:autoSpaceDN/>
      <w:adjustRightInd/>
      <w:spacing w:before="480"/>
      <w:jc w:val="center"/>
      <w:textAlignment w:val="auto"/>
    </w:pPr>
    <w:rPr>
      <w:rFonts w:eastAsia="SimSun"/>
      <w:caps/>
      <w:lang w:val="en-GB"/>
    </w:rPr>
  </w:style>
  <w:style w:type="paragraph" w:customStyle="1" w:styleId="English">
    <w:name w:val="English"/>
    <w:basedOn w:val="Normal"/>
    <w:rsid w:val="00DB3BB6"/>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lang w:val="en-GB"/>
    </w:rPr>
  </w:style>
  <w:style w:type="paragraph" w:customStyle="1" w:styleId="a">
    <w:name w:val="表文"/>
    <w:basedOn w:val="Normal"/>
    <w:rsid w:val="00DB3BB6"/>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styleId="Date">
    <w:name w:val="Date"/>
    <w:basedOn w:val="Normal"/>
    <w:next w:val="Normal"/>
    <w:link w:val="DateChar"/>
    <w:rsid w:val="00DB3BB6"/>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DB3BB6"/>
    <w:rPr>
      <w:rFonts w:eastAsia="MS Mincho"/>
      <w:sz w:val="24"/>
      <w:lang w:val="en-GB" w:eastAsia="en-US"/>
    </w:rPr>
  </w:style>
  <w:style w:type="paragraph" w:styleId="PlainText">
    <w:name w:val="Plain Text"/>
    <w:basedOn w:val="Normal"/>
    <w:link w:val="PlainTextChar"/>
    <w:uiPriority w:val="99"/>
    <w:unhideWhenUsed/>
    <w:rsid w:val="00DB3BB6"/>
    <w:pPr>
      <w:tabs>
        <w:tab w:val="clear" w:pos="794"/>
        <w:tab w:val="clear" w:pos="1191"/>
        <w:tab w:val="clear" w:pos="1588"/>
        <w:tab w:val="clear" w:pos="1985"/>
      </w:tabs>
      <w:overflowPunct/>
      <w:autoSpaceDE/>
      <w:autoSpaceDN/>
      <w:adjustRightInd/>
      <w:spacing w:before="0"/>
      <w:jc w:val="left"/>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DB3BB6"/>
    <w:rPr>
      <w:rFonts w:eastAsiaTheme="minorHAnsi" w:cstheme="minorBidi"/>
      <w:sz w:val="24"/>
      <w:szCs w:val="21"/>
      <w:lang w:eastAsia="en-US"/>
    </w:rPr>
  </w:style>
  <w:style w:type="character" w:customStyle="1" w:styleId="UnresolvedMention2">
    <w:name w:val="Unresolved Mention2"/>
    <w:basedOn w:val="DefaultParagraphFont"/>
    <w:uiPriority w:val="99"/>
    <w:semiHidden/>
    <w:unhideWhenUsed/>
    <w:rsid w:val="00DB3BB6"/>
    <w:rPr>
      <w:color w:val="605E5C"/>
      <w:shd w:val="clear" w:color="auto" w:fill="E1DFDD"/>
    </w:rPr>
  </w:style>
  <w:style w:type="paragraph" w:styleId="Revision">
    <w:name w:val="Revision"/>
    <w:hidden/>
    <w:uiPriority w:val="99"/>
    <w:semiHidden/>
    <w:rsid w:val="00DB3BB6"/>
    <w:rPr>
      <w:rFonts w:eastAsia="MS Mincho"/>
      <w:sz w:val="24"/>
      <w:lang w:val="en-GB" w:eastAsia="en-US"/>
    </w:rPr>
  </w:style>
  <w:style w:type="character" w:customStyle="1" w:styleId="UnresolvedMention3">
    <w:name w:val="Unresolved Mention3"/>
    <w:basedOn w:val="DefaultParagraphFont"/>
    <w:uiPriority w:val="99"/>
    <w:semiHidden/>
    <w:unhideWhenUsed/>
    <w:rsid w:val="00DB3BB6"/>
    <w:rPr>
      <w:color w:val="605E5C"/>
      <w:shd w:val="clear" w:color="auto" w:fill="E1DFDD"/>
    </w:rPr>
  </w:style>
  <w:style w:type="table" w:customStyle="1" w:styleId="TableGrid1">
    <w:name w:val="Table Grid1"/>
    <w:basedOn w:val="TableNormal"/>
    <w:next w:val="TableGrid"/>
    <w:qFormat/>
    <w:rsid w:val="00DB3BB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B3BB6"/>
    <w:rPr>
      <w:color w:val="605E5C"/>
      <w:shd w:val="clear" w:color="auto" w:fill="E1DFDD"/>
    </w:rPr>
  </w:style>
  <w:style w:type="paragraph" w:customStyle="1" w:styleId="TabletitleBR">
    <w:name w:val="Table_title_BR"/>
    <w:basedOn w:val="Normal"/>
    <w:next w:val="Normal"/>
    <w:qFormat/>
    <w:rsid w:val="00DB3BB6"/>
    <w:pPr>
      <w:keepNext/>
      <w:keepLines/>
      <w:spacing w:before="0" w:after="120"/>
      <w:jc w:val="center"/>
    </w:pPr>
    <w:rPr>
      <w:rFonts w:eastAsia="MS Mincho"/>
      <w:b/>
      <w:lang w:val="en-GB"/>
    </w:rPr>
  </w:style>
  <w:style w:type="character" w:customStyle="1" w:styleId="UnresolvedMention5">
    <w:name w:val="Unresolved Mention5"/>
    <w:basedOn w:val="DefaultParagraphFont"/>
    <w:uiPriority w:val="99"/>
    <w:semiHidden/>
    <w:unhideWhenUsed/>
    <w:rsid w:val="00DB3BB6"/>
    <w:rPr>
      <w:color w:val="605E5C"/>
      <w:shd w:val="clear" w:color="auto" w:fill="E1DFDD"/>
    </w:rPr>
  </w:style>
  <w:style w:type="character" w:customStyle="1" w:styleId="NichtaufgelsteErwhnung1">
    <w:name w:val="Nicht aufgelöste Erwähnung1"/>
    <w:basedOn w:val="DefaultParagraphFont"/>
    <w:uiPriority w:val="99"/>
    <w:semiHidden/>
    <w:unhideWhenUsed/>
    <w:rsid w:val="00DB3BB6"/>
    <w:rPr>
      <w:color w:val="605E5C"/>
      <w:shd w:val="clear" w:color="auto" w:fill="E1DFDD"/>
    </w:rPr>
  </w:style>
  <w:style w:type="character" w:styleId="Emphasis">
    <w:name w:val="Emphasis"/>
    <w:basedOn w:val="DefaultParagraphFont"/>
    <w:uiPriority w:val="20"/>
    <w:qFormat/>
    <w:rsid w:val="00DB3BB6"/>
    <w:rPr>
      <w:i/>
      <w:iCs/>
    </w:rPr>
  </w:style>
  <w:style w:type="paragraph" w:customStyle="1" w:styleId="Normal0">
    <w:name w:val="Normalç"/>
    <w:basedOn w:val="Normal"/>
    <w:rsid w:val="00F555C9"/>
    <w:pPr>
      <w:tabs>
        <w:tab w:val="clear" w:pos="794"/>
        <w:tab w:val="clear" w:pos="1191"/>
        <w:tab w:val="clear" w:pos="1588"/>
        <w:tab w:val="clear" w:pos="1985"/>
        <w:tab w:val="left" w:pos="1946"/>
      </w:tabs>
      <w:ind w:left="108"/>
      <w:jc w:val="left"/>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68894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www.itu.int/publ/R-REP-M.2445" TargetMode="External"/><Relationship Id="rId42" Type="http://schemas.openxmlformats.org/officeDocument/2006/relationships/image" Target="media/image18.png"/><Relationship Id="rId63" Type="http://schemas.openxmlformats.org/officeDocument/2006/relationships/hyperlink" Target="https://www.itu.int/rec/R-REC-M.2121/en" TargetMode="External"/><Relationship Id="rId84" Type="http://schemas.openxmlformats.org/officeDocument/2006/relationships/image" Target="media/image24.png"/><Relationship Id="rId138" Type="http://schemas.openxmlformats.org/officeDocument/2006/relationships/footer" Target="footer6.xml"/><Relationship Id="rId16" Type="http://schemas.openxmlformats.org/officeDocument/2006/relationships/hyperlink" Target="https://www.itu.int/pub/R-REP-M.2520" TargetMode="External"/><Relationship Id="rId107" Type="http://schemas.openxmlformats.org/officeDocument/2006/relationships/image" Target="media/image47.png"/><Relationship Id="rId11" Type="http://schemas.openxmlformats.org/officeDocument/2006/relationships/hyperlink" Target="http://www.itu.int/ITU-R/go/patents/en" TargetMode="External"/><Relationship Id="rId32" Type="http://schemas.openxmlformats.org/officeDocument/2006/relationships/hyperlink" Target="https://www.itu.int/pub/R-REP-M.2520" TargetMode="External"/><Relationship Id="rId37" Type="http://schemas.openxmlformats.org/officeDocument/2006/relationships/image" Target="media/image13.png"/><Relationship Id="rId53" Type="http://schemas.openxmlformats.org/officeDocument/2006/relationships/header" Target="header7.xml"/><Relationship Id="rId58" Type="http://schemas.openxmlformats.org/officeDocument/2006/relationships/image" Target="media/image23.emf"/><Relationship Id="rId74" Type="http://schemas.openxmlformats.org/officeDocument/2006/relationships/hyperlink" Target="https://www.3gpp.org/DynaReport/23287.htm" TargetMode="External"/><Relationship Id="rId79" Type="http://schemas.openxmlformats.org/officeDocument/2006/relationships/hyperlink" Target="https://standards.ieee.org/ieee/802.11bd/7451/" TargetMode="External"/><Relationship Id="rId102" Type="http://schemas.openxmlformats.org/officeDocument/2006/relationships/image" Target="media/image42.png"/><Relationship Id="rId123" Type="http://schemas.openxmlformats.org/officeDocument/2006/relationships/hyperlink" Target="https://www.ualberta.ca/engineering/research/groups/smart-transportation/research/projects/connected-vehicles.html" TargetMode="External"/><Relationship Id="rId128" Type="http://schemas.openxmlformats.org/officeDocument/2006/relationships/hyperlink" Target="https://tc.canada.ca/en/corporate-services/transport-canada-s-annual-research-development-deployment-highlights" TargetMode="Externa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hyperlink" Target="https://www.itu.int/pub/R-REP-M.2520" TargetMode="External"/><Relationship Id="rId27" Type="http://schemas.openxmlformats.org/officeDocument/2006/relationships/image" Target="media/image7.png"/><Relationship Id="rId43" Type="http://schemas.openxmlformats.org/officeDocument/2006/relationships/image" Target="media/image19.jpeg"/><Relationship Id="rId48" Type="http://schemas.openxmlformats.org/officeDocument/2006/relationships/hyperlink" Target="https://www.itu.int/pub/R-REP-M.2520" TargetMode="External"/><Relationship Id="rId64" Type="http://schemas.openxmlformats.org/officeDocument/2006/relationships/hyperlink" Target="https://www.itu.int/pub/R-QUE-SG05.261" TargetMode="External"/><Relationship Id="rId69" Type="http://schemas.openxmlformats.org/officeDocument/2006/relationships/hyperlink" Target="%20https://www.3gpp.org/DynaReport/22186.htm" TargetMode="External"/><Relationship Id="rId113" Type="http://schemas.openxmlformats.org/officeDocument/2006/relationships/image" Target="media/image52.png"/><Relationship Id="rId118" Type="http://schemas.openxmlformats.org/officeDocument/2006/relationships/image" Target="media/image57.png"/><Relationship Id="rId134" Type="http://schemas.openxmlformats.org/officeDocument/2006/relationships/image" Target="media/image60.png"/><Relationship Id="rId139" Type="http://schemas.openxmlformats.org/officeDocument/2006/relationships/fontTable" Target="fontTable.xml"/><Relationship Id="rId80" Type="http://schemas.openxmlformats.org/officeDocument/2006/relationships/hyperlink" Target="https://cordis.europa.eu/project/id/690727/de" TargetMode="External"/><Relationship Id="rId85" Type="http://schemas.openxmlformats.org/officeDocument/2006/relationships/image" Target="media/image25.svg"/><Relationship Id="rId12" Type="http://schemas.openxmlformats.org/officeDocument/2006/relationships/hyperlink" Target="https://www.itu.int/publ/R-REP/en" TargetMode="External"/><Relationship Id="rId17" Type="http://schemas.openxmlformats.org/officeDocument/2006/relationships/hyperlink" Target="https://www.itu.int/rec/R-REC-M.2121/en" TargetMode="External"/><Relationship Id="rId33" Type="http://schemas.openxmlformats.org/officeDocument/2006/relationships/hyperlink" Target="https://www.itu.int/pub/R-REP-M.2445" TargetMode="External"/><Relationship Id="rId38" Type="http://schemas.openxmlformats.org/officeDocument/2006/relationships/image" Target="media/image14.png"/><Relationship Id="rId59" Type="http://schemas.openxmlformats.org/officeDocument/2006/relationships/hyperlink" Target="https://www.itu.int/pub/R-REP-M.2520" TargetMode="External"/><Relationship Id="rId103" Type="http://schemas.openxmlformats.org/officeDocument/2006/relationships/image" Target="media/image43.png"/><Relationship Id="rId108" Type="http://schemas.openxmlformats.org/officeDocument/2006/relationships/hyperlink" Target="https://imagine-online.de/en/home/" TargetMode="External"/><Relationship Id="rId124" Type="http://schemas.openxmlformats.org/officeDocument/2006/relationships/hyperlink" Target="http://rsl.ece.ubc.ca/Aurora.html" TargetMode="External"/><Relationship Id="rId129" Type="http://schemas.openxmlformats.org/officeDocument/2006/relationships/hyperlink" Target="https://ace.ontariotechu.ca/index.php" TargetMode="External"/><Relationship Id="rId54" Type="http://schemas.openxmlformats.org/officeDocument/2006/relationships/footer" Target="footer4.xml"/><Relationship Id="rId70" Type="http://schemas.openxmlformats.org/officeDocument/2006/relationships/hyperlink" Target="https://www.3gpp.org/DynaReport/22885.htm" TargetMode="External"/><Relationship Id="rId75" Type="http://schemas.openxmlformats.org/officeDocument/2006/relationships/hyperlink" Target="https://www.3gpp.org/DynaReport/36300.htm" TargetMode="External"/><Relationship Id="rId91" Type="http://schemas.openxmlformats.org/officeDocument/2006/relationships/image" Target="media/image31.png"/><Relationship Id="rId96" Type="http://schemas.openxmlformats.org/officeDocument/2006/relationships/image" Target="media/image3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5.xml"/><Relationship Id="rId114" Type="http://schemas.openxmlformats.org/officeDocument/2006/relationships/image" Target="media/image53.png"/><Relationship Id="rId119" Type="http://schemas.openxmlformats.org/officeDocument/2006/relationships/image" Target="media/image58.emf"/><Relationship Id="rId44" Type="http://schemas.openxmlformats.org/officeDocument/2006/relationships/image" Target="media/image20.png"/><Relationship Id="rId60" Type="http://schemas.openxmlformats.org/officeDocument/2006/relationships/hyperlink" Target="https://www.itu.int/rec/R-REC-M.2121/en" TargetMode="External"/><Relationship Id="rId65" Type="http://schemas.openxmlformats.org/officeDocument/2006/relationships/hyperlink" Target="https://www.itu.int/pub/R-REP-M.2520" TargetMode="External"/><Relationship Id="rId81" Type="http://schemas.openxmlformats.org/officeDocument/2006/relationships/hyperlink" Target="http://maven-its.eu/" TargetMode="External"/><Relationship Id="rId86" Type="http://schemas.openxmlformats.org/officeDocument/2006/relationships/image" Target="media/image26.png"/><Relationship Id="rId130" Type="http://schemas.openxmlformats.org/officeDocument/2006/relationships/hyperlink" Target="https://www.calgary.ca/roads/connected-vehicles.html" TargetMode="External"/><Relationship Id="rId135" Type="http://schemas.openxmlformats.org/officeDocument/2006/relationships/image" Target="media/image61.png"/><Relationship Id="rId13" Type="http://schemas.openxmlformats.org/officeDocument/2006/relationships/header" Target="header3.xml"/><Relationship Id="rId18" Type="http://schemas.openxmlformats.org/officeDocument/2006/relationships/hyperlink" Target="https://www.itu.int/rec/R-REC-M.2121/en" TargetMode="External"/><Relationship Id="rId39" Type="http://schemas.openxmlformats.org/officeDocument/2006/relationships/image" Target="media/image15.jpeg"/><Relationship Id="rId109" Type="http://schemas.openxmlformats.org/officeDocument/2006/relationships/image" Target="media/image48.png"/><Relationship Id="rId34" Type="http://schemas.openxmlformats.org/officeDocument/2006/relationships/hyperlink" Target="https://www.itu.int/pub/R-REP-M.2445" TargetMode="External"/><Relationship Id="rId50" Type="http://schemas.openxmlformats.org/officeDocument/2006/relationships/footer" Target="footer2.xml"/><Relationship Id="rId55" Type="http://schemas.openxmlformats.org/officeDocument/2006/relationships/header" Target="header8.xml"/><Relationship Id="rId76" Type="http://schemas.openxmlformats.org/officeDocument/2006/relationships/hyperlink" Target="https://www.3gpp.org/DynaReport/37985.htm" TargetMode="External"/><Relationship Id="rId97" Type="http://schemas.openxmlformats.org/officeDocument/2006/relationships/image" Target="media/image37.png"/><Relationship Id="rId104" Type="http://schemas.openxmlformats.org/officeDocument/2006/relationships/image" Target="media/image44.png"/><Relationship Id="rId120" Type="http://schemas.openxmlformats.org/officeDocument/2006/relationships/image" Target="media/image59.png"/><Relationship Id="rId125" Type="http://schemas.openxmlformats.org/officeDocument/2006/relationships/hyperlink" Target="https://montreal.ca/en/articles/automated-electric-shuttles-plaza-saint-hubert-19054" TargetMode="External"/><Relationship Id="rId7" Type="http://schemas.openxmlformats.org/officeDocument/2006/relationships/endnotes" Target="endnotes.xml"/><Relationship Id="rId71" Type="http://schemas.openxmlformats.org/officeDocument/2006/relationships/hyperlink" Target="https://www.3gpp.org/DynaReport/22886.htm"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hyperlink" Target="https://www.itu.int/rec/R-REC-M.2121/en" TargetMode="External"/><Relationship Id="rId87" Type="http://schemas.openxmlformats.org/officeDocument/2006/relationships/image" Target="media/image27.png"/><Relationship Id="rId110" Type="http://schemas.openxmlformats.org/officeDocument/2006/relationships/image" Target="media/image49.png"/><Relationship Id="rId115" Type="http://schemas.openxmlformats.org/officeDocument/2006/relationships/image" Target="media/image54.jpeg"/><Relationship Id="rId131" Type="http://schemas.openxmlformats.org/officeDocument/2006/relationships/hyperlink" Target="https://tc.canada.ca/en/corporate-services/transport-canada-s-annual-research-development-deployment-highlights" TargetMode="External"/><Relationship Id="rId136" Type="http://schemas.openxmlformats.org/officeDocument/2006/relationships/header" Target="header9.xml"/><Relationship Id="rId61" Type="http://schemas.openxmlformats.org/officeDocument/2006/relationships/hyperlink" Target="https://www.itu.int/rec/R-REC-M.2121/en" TargetMode="External"/><Relationship Id="rId82" Type="http://schemas.openxmlformats.org/officeDocument/2006/relationships/hyperlink" Target="https://www.ntsb.gov/investigations/accidentreports/reports/har1903.pdf" TargetMode="External"/><Relationship Id="rId19" Type="http://schemas.openxmlformats.org/officeDocument/2006/relationships/hyperlink" Target="https://www.itu.int/pub/R-REP-M.2520" TargetMode="External"/><Relationship Id="rId14"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yperlink" Target="https://www.itu.int/rec/R-REC-M.2084/en" TargetMode="External"/><Relationship Id="rId56" Type="http://schemas.openxmlformats.org/officeDocument/2006/relationships/footer" Target="footer5.xml"/><Relationship Id="rId77" Type="http://schemas.openxmlformats.org/officeDocument/2006/relationships/hyperlink" Target="https://www.3gpp.org/DynaReport/38300.htm" TargetMode="External"/><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hyperlink" Target="https://space.uitp.org/initiatives/candiac-av-canada" TargetMode="External"/><Relationship Id="rId8" Type="http://schemas.openxmlformats.org/officeDocument/2006/relationships/header" Target="header1.xml"/><Relationship Id="rId51" Type="http://schemas.openxmlformats.org/officeDocument/2006/relationships/footer" Target="footer3.xml"/><Relationship Id="rId72" Type="http://schemas.openxmlformats.org/officeDocument/2006/relationships/hyperlink" Target="%20https://www.3gpp.org/DynaReport/23285.htm" TargetMode="External"/><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yperlink" Target="file:///C:\Users\KhademJ\AppData\Local\Microsoft\Windows\INetCache\Content.Outlook\GESLEDHI\www.AreaXO.com"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cid:image001.png@01D9841C.3330FEE0" TargetMode="External"/><Relationship Id="rId67" Type="http://schemas.openxmlformats.org/officeDocument/2006/relationships/hyperlink" Target="https://www.itu.int/rec/R-REC-M.2121/en" TargetMode="External"/><Relationship Id="rId116" Type="http://schemas.openxmlformats.org/officeDocument/2006/relationships/image" Target="media/image55.png"/><Relationship Id="rId137" Type="http://schemas.openxmlformats.org/officeDocument/2006/relationships/header" Target="header10.xml"/><Relationship Id="rId20" Type="http://schemas.openxmlformats.org/officeDocument/2006/relationships/hyperlink" Target="https://www.itu.int/pub/R-HDB-49-2021" TargetMode="External"/><Relationship Id="rId41" Type="http://schemas.openxmlformats.org/officeDocument/2006/relationships/image" Target="media/image17.emf"/><Relationship Id="rId62" Type="http://schemas.openxmlformats.org/officeDocument/2006/relationships/hyperlink" Target="https://www.itu.int/rec/R-REC-M.2121/en" TargetMode="External"/><Relationship Id="rId83" Type="http://schemas.openxmlformats.org/officeDocument/2006/relationships/hyperlink" Target="https://www.documentcloud.org/documents/6540547-629713.html" TargetMode="External"/><Relationship Id="rId88" Type="http://schemas.openxmlformats.org/officeDocument/2006/relationships/image" Target="media/image28.png"/><Relationship Id="rId111" Type="http://schemas.openxmlformats.org/officeDocument/2006/relationships/image" Target="media/image50.png"/><Relationship Id="rId132" Type="http://schemas.openxmlformats.org/officeDocument/2006/relationships/hyperlink" Target="https://www.tc.gc.ca/en/services/road/innovative-technologies/automated-connected-vehicles/testing-research.html" TargetMode="External"/><Relationship Id="rId15" Type="http://schemas.openxmlformats.org/officeDocument/2006/relationships/hyperlink" Target="https://www.itu.int/pub/R-QUE-SG05.261" TargetMode="External"/><Relationship Id="rId36" Type="http://schemas.openxmlformats.org/officeDocument/2006/relationships/image" Target="media/image12.png"/><Relationship Id="rId57" Type="http://schemas.openxmlformats.org/officeDocument/2006/relationships/image" Target="media/image22.png"/><Relationship Id="rId106" Type="http://schemas.openxmlformats.org/officeDocument/2006/relationships/image" Target="media/image46.png"/><Relationship Id="rId127" Type="http://schemas.openxmlformats.org/officeDocument/2006/relationships/hyperlink" Target="https://www.ridewithela.ca/" TargetMode="External"/><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header" Target="header6.xml"/><Relationship Id="rId73" Type="http://schemas.openxmlformats.org/officeDocument/2006/relationships/hyperlink" Target="https://www.3gpp.org/DynaReport/23286.htm" TargetMode="External"/><Relationship Id="rId78" Type="http://schemas.openxmlformats.org/officeDocument/2006/relationships/hyperlink" Target="https://www.etsi.org/deliver/etsi_gs/MEC/001_099/030/02.01.01_60/gs_MEC030v020101p.pdf" TargetMode="External"/><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hyperlink" Target="http://www.investottawa.ca"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hyperlink" Target="https://www.itu.int/dms_pub/itu-r/opb/rep/R-REP-M.2445-2018-MSW-E.docx" TargetMode="External"/><Relationship Id="rId68" Type="http://schemas.openxmlformats.org/officeDocument/2006/relationships/hyperlink" Target="https://www.3gpp.org/DynaReport/22185.htm" TargetMode="External"/><Relationship Id="rId89" Type="http://schemas.openxmlformats.org/officeDocument/2006/relationships/image" Target="media/image29.png"/><Relationship Id="rId112" Type="http://schemas.openxmlformats.org/officeDocument/2006/relationships/image" Target="media/image51.png"/><Relationship Id="rId133" Type="http://schemas.openxmlformats.org/officeDocument/2006/relationships/hyperlink" Target="https://www.ovinhub.ca/ecosystem/regional-technology-development-si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convex-project.de/onewebmedia/D7.1_Final_Report_Field.pdf" TargetMode="External"/><Relationship Id="rId21" Type="http://schemas.openxmlformats.org/officeDocument/2006/relationships/hyperlink" Target="https://www.car-2-car.org/fileadmin/documents/General_Documents/C2CCC_WP_2098_IEEE_802.11bd_TheV2XEvolution_V1.0.pdf" TargetMode="External"/><Relationship Id="rId34" Type="http://schemas.openxmlformats.org/officeDocument/2006/relationships/hyperlink" Target="https://www.adasandme.com/" TargetMode="External"/><Relationship Id="rId42" Type="http://schemas.openxmlformats.org/officeDocument/2006/relationships/hyperlink" Target="http://www.mec-view.de/" TargetMode="External"/><Relationship Id="rId47" Type="http://schemas.openxmlformats.org/officeDocument/2006/relationships/hyperlink" Target="https://www.soumu.go.jp/main_sosiki/joho_tsusin/eng/pressrelease/2023/2/09_02.html" TargetMode="External"/><Relationship Id="rId50" Type="http://schemas.openxmlformats.org/officeDocument/2006/relationships/hyperlink" Target="https://www.car-2-car.org/fileadmin/documents/General_Documents/C2CCC_TR_2050_Spectrum_Needs.pdf" TargetMode="External"/><Relationship Id="rId55" Type="http://schemas.openxmlformats.org/officeDocument/2006/relationships/hyperlink" Target="https://imagine-online.de/en/home/" TargetMode="External"/><Relationship Id="rId63" Type="http://schemas.openxmlformats.org/officeDocument/2006/relationships/hyperlink" Target="https://highways.dot.gov/automation" TargetMode="External"/><Relationship Id="rId7" Type="http://schemas.openxmlformats.org/officeDocument/2006/relationships/hyperlink" Target="https://en.sip-adus.go.jp/evt/workshop2021/file/bw/andersen.pdf" TargetMode="External"/><Relationship Id="rId2" Type="http://schemas.openxmlformats.org/officeDocument/2006/relationships/hyperlink" Target="https://ec.europa.eu/inea/en/horizon-2020/projects/H2020-Transport/Safety/PROSPECT" TargetMode="External"/><Relationship Id="rId16" Type="http://schemas.openxmlformats.org/officeDocument/2006/relationships/hyperlink" Target="https://5gaa.org/wp-content/uploads/2020/12/5GAA_T-200111_TR_C-V2X_Use_Cases_and_Service_Level_Requirements_Vol_I-V3.pdf" TargetMode="External"/><Relationship Id="rId29" Type="http://schemas.openxmlformats.org/officeDocument/2006/relationships/hyperlink" Target="https://www.3gpp.org/DynaReport/22186.htm" TargetMode="External"/><Relationship Id="rId11" Type="http://schemas.openxmlformats.org/officeDocument/2006/relationships/hyperlink" Target="https://www.ntsb.gov/investigations/accidentreports/reports/har1903.pdf" TargetMode="External"/><Relationship Id="rId24" Type="http://schemas.openxmlformats.org/officeDocument/2006/relationships/hyperlink" Target="https://platooningensemble.eu/" TargetMode="External"/><Relationship Id="rId32" Type="http://schemas.openxmlformats.org/officeDocument/2006/relationships/hyperlink" Target="https://5gaa.org/wp-content/uploads/2020/09/A-Visionary-Roadmap-for-Advanced-Driving-Use-Cases-Connectivity-Technologies-and-Radio-Spectrum-Needs.pdf" TargetMode="External"/><Relationship Id="rId37" Type="http://schemas.openxmlformats.org/officeDocument/2006/relationships/hyperlink" Target="https://ieeexplore.ieee.org/abstract/document/8375118" TargetMode="External"/><Relationship Id="rId40" Type="http://schemas.openxmlformats.org/officeDocument/2006/relationships/hyperlink" Target="https://imagine-online.de/en/home/" TargetMode="External"/><Relationship Id="rId45" Type="http://schemas.openxmlformats.org/officeDocument/2006/relationships/hyperlink" Target="https://www.transaid.eu/" TargetMode="External"/><Relationship Id="rId53" Type="http://schemas.openxmlformats.org/officeDocument/2006/relationships/hyperlink" Target="https://platooningensemble.eu/news/using-its-g5-for-efficient-truck-platooning5c1a203e7a226" TargetMode="External"/><Relationship Id="rId58" Type="http://schemas.openxmlformats.org/officeDocument/2006/relationships/hyperlink" Target="http://maven-its.eu/" TargetMode="External"/><Relationship Id="rId66" Type="http://schemas.openxmlformats.org/officeDocument/2006/relationships/hyperlink" Target="https://en.sip-adus.go.jp/" TargetMode="External"/><Relationship Id="rId5" Type="http://schemas.openxmlformats.org/officeDocument/2006/relationships/hyperlink" Target="https://5gaa.org/wp-content/uploads/2020/10/5GAA_White-Paper_C-V2X-Use-Cases-Volume-II.pdf" TargetMode="External"/><Relationship Id="rId61" Type="http://schemas.openxmlformats.org/officeDocument/2006/relationships/hyperlink" Target="https://highways.dot.gov/automation" TargetMode="External"/><Relationship Id="rId19" Type="http://schemas.openxmlformats.org/officeDocument/2006/relationships/hyperlink" Target="https://5gaa.org/wp-content/uploads/2020/12/5GAA_T-200111_TR_C-V2X_Use_Cases_and_Service_Level_Requirements_Vol_I-V3.pdf" TargetMode="External"/><Relationship Id="rId14" Type="http://schemas.openxmlformats.org/officeDocument/2006/relationships/hyperlink" Target="https://www.car-2-car.org/fileadmin/documents/General_Documents/C2CCC_TR_2050_Spectrum_Needs.pdf" TargetMode="External"/><Relationship Id="rId22" Type="http://schemas.openxmlformats.org/officeDocument/2006/relationships/hyperlink" Target="https://www.car-2-car.org/fileadmin/documents/General_Documents/C2CCC_WP_2098_IEEE_802.11bd_TheV2XEvolution_V1.0.pdf" TargetMode="External"/><Relationship Id="rId27" Type="http://schemas.openxmlformats.org/officeDocument/2006/relationships/hyperlink" Target="https://5gaa.org/content/uploads/2022/10/C-V2X-Pilot-and-Demonstration-Areas-in-China.pdf" TargetMode="External"/><Relationship Id="rId30" Type="http://schemas.openxmlformats.org/officeDocument/2006/relationships/hyperlink" Target="https://www.3gpp.org/DynaReport/22885.htm" TargetMode="External"/><Relationship Id="rId35" Type="http://schemas.openxmlformats.org/officeDocument/2006/relationships/hyperlink" Target="http://www.adaptive-ip.eu/" TargetMode="External"/><Relationship Id="rId43" Type="http://schemas.openxmlformats.org/officeDocument/2006/relationships/hyperlink" Target="http://propart-project.eu/about/" TargetMode="External"/><Relationship Id="rId48" Type="http://schemas.openxmlformats.org/officeDocument/2006/relationships/hyperlink" Target="https://en.sip-adus.go.jp/" TargetMode="External"/><Relationship Id="rId56" Type="http://schemas.openxmlformats.org/officeDocument/2006/relationships/hyperlink" Target="https://www.car-2-car.org/fileadmin/downloads/PDFs/roadmap/CAR2CAR_Roadmap_Nov_2018.pdf" TargetMode="External"/><Relationship Id="rId64" Type="http://schemas.openxmlformats.org/officeDocument/2006/relationships/hyperlink" Target="https://www.youtube.com/watch?v=I753gGLJAcg" TargetMode="External"/><Relationship Id="rId8" Type="http://schemas.openxmlformats.org/officeDocument/2006/relationships/hyperlink" Target="https://imagine-online.de/en/home/" TargetMode="External"/><Relationship Id="rId51" Type="http://schemas.openxmlformats.org/officeDocument/2006/relationships/hyperlink" Target="https://www.sae.org/standards/content/j2945/9_201703/" TargetMode="External"/><Relationship Id="rId3" Type="http://schemas.openxmlformats.org/officeDocument/2006/relationships/hyperlink" Target="https://5gaa.org/wp-content/uploads/2021/10/5GAA_Day1_and_adv_Use_Cases_Spectrum_Needs_Study_V2.0.pdf" TargetMode="External"/><Relationship Id="rId12" Type="http://schemas.openxmlformats.org/officeDocument/2006/relationships/hyperlink" Target="http://www.caict.ac.cn/english/research/whitepapers/202201/P020220110401942024949.pdf" TargetMode="External"/><Relationship Id="rId17" Type="http://schemas.openxmlformats.org/officeDocument/2006/relationships/hyperlink" Target="https://5gaa.org/wp-content/uploads/2020/12/5GAA_T-200111_TR_C-V2X_Use_Cases_and_Service_Level_Requirements_Vol_I-V3.pdf" TargetMode="External"/><Relationship Id="rId25" Type="http://schemas.openxmlformats.org/officeDocument/2006/relationships/hyperlink" Target="https://imagine-online.de/en/home/" TargetMode="External"/><Relationship Id="rId33" Type="http://schemas.openxmlformats.org/officeDocument/2006/relationships/hyperlink" Target="https://5g-netmobil.de/" TargetMode="External"/><Relationship Id="rId38" Type="http://schemas.openxmlformats.org/officeDocument/2006/relationships/hyperlink" Target="https://www.ict4cart.eu/" TargetMode="External"/><Relationship Id="rId46" Type="http://schemas.openxmlformats.org/officeDocument/2006/relationships/hyperlink" Target="https://www.transportation.gov/sites/dot.gov/files/docs/policy-initiatives/automated-vehicles/360956/ensuringamericanleadershipav4.pdf" TargetMode="External"/><Relationship Id="rId59" Type="http://schemas.openxmlformats.org/officeDocument/2006/relationships/hyperlink" Target="https://www.transportation.gov/sites/dot.gov/files/docs/policy-initiatives/automated-vehicles/360956/ensuringamericanleadershipav4.pdf" TargetMode="External"/><Relationship Id="rId67" Type="http://schemas.openxmlformats.org/officeDocument/2006/relationships/hyperlink" Target="https://en.sip-adus.go.jp/rd/rddata/usecase.pdf" TargetMode="External"/><Relationship Id="rId20" Type="http://schemas.openxmlformats.org/officeDocument/2006/relationships/hyperlink" Target="https://standards.ieee.org/ieee/802.11bd/7451/" TargetMode="External"/><Relationship Id="rId41" Type="http://schemas.openxmlformats.org/officeDocument/2006/relationships/hyperlink" Target="http://maven-its.eu/" TargetMode="External"/><Relationship Id="rId54"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62" Type="http://schemas.openxmlformats.org/officeDocument/2006/relationships/hyperlink" Target="https://www.youtube.com/watch?v=iNTKqh7i5jQ" TargetMode="External"/><Relationship Id="rId1" Type="http://schemas.openxmlformats.org/officeDocument/2006/relationships/hyperlink" Target="https://www.bast.de/BASt_2017/DE/Publikationen/Archiv/Infos/2007-2006/11-2007.html" TargetMode="External"/><Relationship Id="rId6" Type="http://schemas.openxmlformats.org/officeDocument/2006/relationships/hyperlink" Target="https://itsforum.gr.jp/Public/E3Schedule/p37/ITS_FORUM_RC-016eng_v10.pdf" TargetMode="External"/><Relationship Id="rId15" Type="http://schemas.openxmlformats.org/officeDocument/2006/relationships/hyperlink" Target="https://5gaa.org/wp-content/uploads/2020/06/5GAA_S-200137_Day1_and_adv_Use_Cases_Spectrum-Needs-Study_V2.0-cover.pdf" TargetMode="External"/><Relationship Id="rId23" Type="http://schemas.openxmlformats.org/officeDocument/2006/relationships/hyperlink" Target="https://www.ieee802.org/11/Reports/tgbd_update.htm" TargetMode="External"/><Relationship Id="rId28" Type="http://schemas.openxmlformats.org/officeDocument/2006/relationships/hyperlink" Target="https://www.3gpp.org/DynaReport/22185.htm" TargetMode="External"/><Relationship Id="rId36" Type="http://schemas.openxmlformats.org/officeDocument/2006/relationships/hyperlink" Target="http://www.autonet2030.eu/" TargetMode="External"/><Relationship Id="rId49" Type="http://schemas.openxmlformats.org/officeDocument/2006/relationships/hyperlink" Target="https://www.car-2-car.org/fileadmin/documents/General_Documents/C2CCC_TR_2050_Spectrum_Needs.pdf" TargetMode="External"/><Relationship Id="rId57" Type="http://schemas.openxmlformats.org/officeDocument/2006/relationships/hyperlink" Target="https://cordis.europa.eu/project/id/690727/de" TargetMode="External"/><Relationship Id="rId10" Type="http://schemas.openxmlformats.org/officeDocument/2006/relationships/hyperlink" Target="http://conti-engineering.com/wp-content/uploads/2020/02/SRR308-21_EN_HS.pdf" TargetMode="External"/><Relationship Id="rId31" Type="http://schemas.openxmlformats.org/officeDocument/2006/relationships/hyperlink" Target="https://www.3gpp.org/DynaReport/22886.htm" TargetMode="External"/><Relationship Id="rId44" Type="http://schemas.openxmlformats.org/officeDocument/2006/relationships/hyperlink" Target="https://www.secforcars.de" TargetMode="External"/><Relationship Id="rId52" Type="http://schemas.openxmlformats.org/officeDocument/2006/relationships/hyperlink" Target="https://platooningensemble.eu/" TargetMode="External"/><Relationship Id="rId60" Type="http://schemas.openxmlformats.org/officeDocument/2006/relationships/hyperlink" Target="https://highways.dot.gov/research/research-programs/operations/carma-overview" TargetMode="External"/><Relationship Id="rId65" Type="http://schemas.openxmlformats.org/officeDocument/2006/relationships/hyperlink" Target="https://highways.dot.gov/automation" TargetMode="External"/><Relationship Id="rId4" Type="http://schemas.openxmlformats.org/officeDocument/2006/relationships/hyperlink" Target="https://5gaa.org/wp-content/uploads/2020/12/5GAA_T-200111_TR_C-V2X_Use_Cases_and_Service_Level_Requirements_Vol_I-V3.pdf" TargetMode="External"/><Relationship Id="rId9" Type="http://schemas.openxmlformats.org/officeDocument/2006/relationships/hyperlink" Target="https://www.jstage.jst.go.jp/article/transcom/E102.B/8/E102.B_2018TTP0021/_pdf/-char/en" TargetMode="External"/><Relationship Id="rId13" Type="http://schemas.openxmlformats.org/officeDocument/2006/relationships/hyperlink" Target="https://5gaa.org/content/uploads/2022/10/C-V2X-Pilot-and-Demonstration-Areas-in-China.pdf" TargetMode="External"/><Relationship Id="rId18" Type="http://schemas.openxmlformats.org/officeDocument/2006/relationships/hyperlink" Target="https://www.qualcomm.com/media/documents/files/c-v2x-congestion-control-study.pdf" TargetMode="External"/><Relationship Id="rId39" Type="http://schemas.openxmlformats.org/officeDocument/2006/relationships/hyperlink" Target="https://ikop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M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10522-6AF8-4093-B707-C5819112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2023-ITU-R_REP_M_E.dotx</Template>
  <TotalTime>558</TotalTime>
  <Pages>120</Pages>
  <Words>37878</Words>
  <Characters>215908</Characters>
  <Application>Microsoft Office Word</Application>
  <DocSecurity>0</DocSecurity>
  <Lines>1799</Lines>
  <Paragraphs>506</Paragraphs>
  <ScaleCrop>false</ScaleCrop>
  <HeadingPairs>
    <vt:vector size="2" baseType="variant">
      <vt:variant>
        <vt:lpstr>Title</vt:lpstr>
      </vt:variant>
      <vt:variant>
        <vt:i4>1</vt:i4>
      </vt:variant>
    </vt:vector>
  </HeadingPairs>
  <TitlesOfParts>
    <vt:vector size="1" baseType="lpstr">
      <vt:lpstr>Report ITU-R M.2534-0 - Connected automated vehicles</vt:lpstr>
    </vt:vector>
  </TitlesOfParts>
  <Manager/>
  <Company>ITU</Company>
  <LinksUpToDate>false</LinksUpToDate>
  <CharactersWithSpaces>253280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M.2534-0 - Connected automated vehicles</dc:title>
  <dc:subject/>
  <dc:creator>Saez Grau, Ricardo</dc:creator>
  <cp:keywords/>
  <dc:description>2023-03-17 Version 1.1</dc:description>
  <cp:lastModifiedBy>Gomez, Yoanni</cp:lastModifiedBy>
  <cp:revision>29</cp:revision>
  <cp:lastPrinted>2023-03-17T12:42:00Z</cp:lastPrinted>
  <dcterms:created xsi:type="dcterms:W3CDTF">2023-10-30T08:41:00Z</dcterms:created>
  <dcterms:modified xsi:type="dcterms:W3CDTF">2023-11-01T14:30:00Z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