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A0F" w:rsidRPr="00D8092A" w:rsidRDefault="00C67A0F" w:rsidP="00C67A0F">
      <w:pPr>
        <w:rPr>
          <w:lang w:val="en-GB"/>
        </w:rPr>
      </w:pPr>
    </w:p>
    <w:p w:rsidR="00C67A0F" w:rsidRPr="00D8092A" w:rsidRDefault="00C67A0F" w:rsidP="00C67A0F">
      <w:pPr>
        <w:rPr>
          <w:lang w:val="en-GB"/>
        </w:rPr>
      </w:pPr>
    </w:p>
    <w:p w:rsidR="00C67A0F" w:rsidRPr="00D8092A" w:rsidRDefault="00C67A0F" w:rsidP="00C67A0F">
      <w:pPr>
        <w:rPr>
          <w:lang w:val="en-GB"/>
        </w:rPr>
      </w:pPr>
    </w:p>
    <w:p w:rsidR="00C67A0F" w:rsidRPr="00D8092A" w:rsidRDefault="00C67A0F" w:rsidP="00C67A0F">
      <w:pPr>
        <w:rPr>
          <w:lang w:val="en-GB"/>
        </w:rPr>
      </w:pPr>
    </w:p>
    <w:p w:rsidR="00C67A0F" w:rsidRPr="00D8092A" w:rsidRDefault="00C67A0F" w:rsidP="00C67A0F">
      <w:pPr>
        <w:rPr>
          <w:lang w:val="en-GB"/>
        </w:rPr>
      </w:pPr>
    </w:p>
    <w:p w:rsidR="00C67A0F" w:rsidRPr="00D8092A" w:rsidRDefault="00C67A0F" w:rsidP="00C67A0F">
      <w:pPr>
        <w:rPr>
          <w:lang w:val="en-GB"/>
        </w:rPr>
      </w:pPr>
    </w:p>
    <w:p w:rsidR="00C67A0F" w:rsidRPr="00D8092A" w:rsidRDefault="00C67A0F" w:rsidP="00C67A0F">
      <w:pPr>
        <w:rPr>
          <w:lang w:val="en-GB"/>
        </w:rPr>
      </w:pPr>
    </w:p>
    <w:p w:rsidR="00C67A0F" w:rsidRPr="00D8092A" w:rsidRDefault="00C67A0F" w:rsidP="00C67A0F">
      <w:pPr>
        <w:rPr>
          <w:lang w:val="en-GB"/>
        </w:rPr>
      </w:pPr>
    </w:p>
    <w:p w:rsidR="00C67A0F" w:rsidRPr="00D8092A" w:rsidRDefault="00C67A0F" w:rsidP="00C67A0F">
      <w:pPr>
        <w:rPr>
          <w:lang w:val="en-GB"/>
        </w:rPr>
      </w:pPr>
    </w:p>
    <w:p w:rsidR="00C67A0F" w:rsidRPr="00D8092A" w:rsidRDefault="00C67A0F" w:rsidP="00C67A0F">
      <w:pPr>
        <w:rPr>
          <w:lang w:val="en-GB"/>
        </w:rPr>
      </w:pPr>
    </w:p>
    <w:p w:rsidR="00C67A0F" w:rsidRPr="00D8092A" w:rsidRDefault="00C67A0F" w:rsidP="00C67A0F">
      <w:pPr>
        <w:rPr>
          <w:lang w:val="en-GB"/>
        </w:rPr>
      </w:pPr>
    </w:p>
    <w:p w:rsidR="00C67A0F" w:rsidRPr="00D8092A" w:rsidRDefault="00C67A0F" w:rsidP="00C67A0F">
      <w:pPr>
        <w:rPr>
          <w:lang w:val="en-GB"/>
        </w:rPr>
      </w:pPr>
    </w:p>
    <w:tbl>
      <w:tblPr>
        <w:tblW w:w="10089" w:type="dxa"/>
        <w:tblLook w:val="01E0" w:firstRow="1" w:lastRow="1" w:firstColumn="1" w:lastColumn="1" w:noHBand="0" w:noVBand="0"/>
      </w:tblPr>
      <w:tblGrid>
        <w:gridCol w:w="10089"/>
      </w:tblGrid>
      <w:tr w:rsidR="00C67A0F" w:rsidRPr="00D8092A" w:rsidTr="00586532">
        <w:tc>
          <w:tcPr>
            <w:tcW w:w="10089" w:type="dxa"/>
          </w:tcPr>
          <w:p w:rsidR="00C67A0F" w:rsidRPr="00D8092A" w:rsidRDefault="00C67A0F" w:rsidP="00586532">
            <w:pPr>
              <w:spacing w:before="380" w:line="280" w:lineRule="exact"/>
              <w:jc w:val="right"/>
              <w:rPr>
                <w:rFonts w:ascii="Tahoma" w:hAnsi="Tahoma" w:cs="Tahoma"/>
                <w:b/>
                <w:bCs/>
                <w:iCs/>
                <w:color w:val="509141"/>
                <w:sz w:val="32"/>
                <w:szCs w:val="32"/>
                <w:lang w:val="en-GB"/>
              </w:rPr>
            </w:pPr>
            <w:r w:rsidRPr="00D8092A">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7" o:title=""/>
                </v:shape>
                <o:OLEObject Type="Embed" ProgID="Equation.3" ShapeID="_x0000_i1025" DrawAspect="Content" ObjectID="_1627374085" r:id="rId8"/>
              </w:object>
            </w:r>
          </w:p>
          <w:p w:rsidR="00C67A0F" w:rsidRPr="00D8092A" w:rsidRDefault="00C67A0F" w:rsidP="000152E5">
            <w:pPr>
              <w:spacing w:before="380" w:line="280" w:lineRule="exact"/>
              <w:jc w:val="right"/>
              <w:rPr>
                <w:rFonts w:ascii="Tahoma" w:hAnsi="Tahoma" w:cs="Tahoma"/>
                <w:b/>
                <w:bCs/>
                <w:iCs/>
                <w:color w:val="509141"/>
                <w:sz w:val="36"/>
                <w:szCs w:val="36"/>
                <w:lang w:val="en-GB"/>
              </w:rPr>
            </w:pPr>
            <w:r w:rsidRPr="00D8092A">
              <w:rPr>
                <w:rFonts w:ascii="Tahoma" w:hAnsi="Tahoma" w:cs="Tahoma"/>
                <w:b/>
                <w:bCs/>
                <w:iCs/>
                <w:color w:val="509141"/>
                <w:sz w:val="36"/>
                <w:szCs w:val="36"/>
                <w:lang w:val="en-GB"/>
              </w:rPr>
              <w:t>Report  ITU-R  S.</w:t>
            </w:r>
            <w:r w:rsidR="000152E5" w:rsidRPr="00D8092A">
              <w:rPr>
                <w:rFonts w:ascii="Tahoma" w:hAnsi="Tahoma" w:cs="Tahoma"/>
                <w:b/>
                <w:bCs/>
                <w:iCs/>
                <w:color w:val="509141"/>
                <w:sz w:val="36"/>
                <w:szCs w:val="36"/>
                <w:lang w:val="en-GB"/>
              </w:rPr>
              <w:t>24</w:t>
            </w:r>
            <w:r w:rsidR="009574C8" w:rsidRPr="00D8092A">
              <w:rPr>
                <w:rFonts w:ascii="Tahoma" w:hAnsi="Tahoma" w:cs="Tahoma"/>
                <w:b/>
                <w:bCs/>
                <w:iCs/>
                <w:color w:val="509141"/>
                <w:sz w:val="36"/>
                <w:szCs w:val="36"/>
                <w:lang w:val="en-GB"/>
              </w:rPr>
              <w:t>61</w:t>
            </w:r>
            <w:r w:rsidR="000152E5" w:rsidRPr="00D8092A">
              <w:rPr>
                <w:rFonts w:ascii="Tahoma" w:hAnsi="Tahoma" w:cs="Tahoma"/>
                <w:b/>
                <w:bCs/>
                <w:iCs/>
                <w:color w:val="509141"/>
                <w:sz w:val="36"/>
                <w:szCs w:val="36"/>
                <w:lang w:val="en-GB"/>
              </w:rPr>
              <w:t>-0</w:t>
            </w:r>
          </w:p>
          <w:p w:rsidR="00C67A0F" w:rsidRPr="00D8092A" w:rsidRDefault="00C67A0F" w:rsidP="00D8092A">
            <w:pPr>
              <w:spacing w:before="80" w:line="280" w:lineRule="exact"/>
              <w:jc w:val="right"/>
              <w:rPr>
                <w:rFonts w:ascii="Tahoma" w:hAnsi="Tahoma" w:cs="Tahoma"/>
                <w:iCs/>
                <w:color w:val="509141"/>
                <w:szCs w:val="24"/>
                <w:lang w:val="en-GB"/>
              </w:rPr>
            </w:pPr>
            <w:r w:rsidRPr="00D8092A">
              <w:rPr>
                <w:rFonts w:ascii="Tahoma" w:hAnsi="Tahoma" w:cs="Tahoma"/>
                <w:b/>
                <w:bCs/>
                <w:iCs/>
                <w:color w:val="509141"/>
                <w:szCs w:val="24"/>
                <w:lang w:val="en-GB"/>
              </w:rPr>
              <w:t>(</w:t>
            </w:r>
            <w:r w:rsidR="009574C8" w:rsidRPr="00D8092A">
              <w:rPr>
                <w:rFonts w:ascii="Tahoma" w:hAnsi="Tahoma" w:cs="Tahoma"/>
                <w:b/>
                <w:bCs/>
                <w:iCs/>
                <w:color w:val="509141"/>
                <w:szCs w:val="24"/>
                <w:lang w:val="en-GB"/>
              </w:rPr>
              <w:t>0</w:t>
            </w:r>
            <w:r w:rsidR="00D8092A" w:rsidRPr="00D8092A">
              <w:rPr>
                <w:rFonts w:ascii="Tahoma" w:hAnsi="Tahoma" w:cs="Tahoma"/>
                <w:b/>
                <w:bCs/>
                <w:iCs/>
                <w:color w:val="509141"/>
                <w:szCs w:val="24"/>
                <w:lang w:val="en-GB"/>
              </w:rPr>
              <w:t>7</w:t>
            </w:r>
            <w:r w:rsidRPr="00D8092A">
              <w:rPr>
                <w:rFonts w:ascii="Tahoma" w:hAnsi="Tahoma" w:cs="Tahoma"/>
                <w:b/>
                <w:bCs/>
                <w:iCs/>
                <w:color w:val="509141"/>
                <w:szCs w:val="24"/>
                <w:lang w:val="en-GB"/>
              </w:rPr>
              <w:t>/</w:t>
            </w:r>
            <w:r w:rsidR="000152E5" w:rsidRPr="00D8092A">
              <w:rPr>
                <w:rFonts w:ascii="Tahoma" w:hAnsi="Tahoma" w:cs="Tahoma"/>
                <w:b/>
                <w:bCs/>
                <w:iCs/>
                <w:color w:val="509141"/>
                <w:szCs w:val="24"/>
                <w:lang w:val="en-GB"/>
              </w:rPr>
              <w:t>201</w:t>
            </w:r>
            <w:r w:rsidR="009574C8" w:rsidRPr="00D8092A">
              <w:rPr>
                <w:rFonts w:ascii="Tahoma" w:hAnsi="Tahoma" w:cs="Tahoma"/>
                <w:b/>
                <w:bCs/>
                <w:iCs/>
                <w:color w:val="509141"/>
                <w:szCs w:val="24"/>
                <w:lang w:val="en-GB"/>
              </w:rPr>
              <w:t>9</w:t>
            </w:r>
            <w:r w:rsidRPr="00D8092A">
              <w:rPr>
                <w:rFonts w:ascii="Tahoma" w:hAnsi="Tahoma" w:cs="Tahoma"/>
                <w:b/>
                <w:bCs/>
                <w:iCs/>
                <w:color w:val="509141"/>
                <w:szCs w:val="24"/>
                <w:lang w:val="en-GB"/>
              </w:rPr>
              <w:t>)</w:t>
            </w:r>
          </w:p>
        </w:tc>
      </w:tr>
      <w:tr w:rsidR="00C67A0F" w:rsidRPr="00D8092A" w:rsidTr="00586532">
        <w:tc>
          <w:tcPr>
            <w:tcW w:w="10089" w:type="dxa"/>
          </w:tcPr>
          <w:p w:rsidR="00C67A0F" w:rsidRPr="00D8092A" w:rsidRDefault="00C67A0F" w:rsidP="00586532">
            <w:pPr>
              <w:spacing w:before="80" w:line="500" w:lineRule="exact"/>
              <w:jc w:val="right"/>
              <w:rPr>
                <w:rFonts w:ascii="Tahoma" w:hAnsi="Tahoma" w:cs="Tahoma"/>
                <w:b/>
                <w:bCs/>
                <w:iCs/>
                <w:color w:val="509141"/>
                <w:sz w:val="44"/>
                <w:szCs w:val="44"/>
                <w:lang w:val="en-GB"/>
              </w:rPr>
            </w:pPr>
          </w:p>
          <w:p w:rsidR="00C67A0F" w:rsidRPr="00D8092A" w:rsidRDefault="009574C8" w:rsidP="003B14C1">
            <w:pPr>
              <w:spacing w:before="80" w:line="500" w:lineRule="exact"/>
              <w:jc w:val="right"/>
              <w:rPr>
                <w:rFonts w:ascii="Tahoma" w:hAnsi="Tahoma" w:cs="Tahoma"/>
                <w:b/>
                <w:bCs/>
                <w:iCs/>
                <w:color w:val="509141"/>
                <w:sz w:val="44"/>
                <w:szCs w:val="44"/>
                <w:lang w:val="en-GB"/>
              </w:rPr>
            </w:pPr>
            <w:r w:rsidRPr="00D8092A">
              <w:rPr>
                <w:rFonts w:ascii="Tahoma" w:hAnsi="Tahoma" w:cs="Tahoma"/>
                <w:b/>
                <w:bCs/>
                <w:iCs/>
                <w:color w:val="509141"/>
                <w:sz w:val="44"/>
                <w:szCs w:val="44"/>
                <w:lang w:val="en-GB"/>
              </w:rPr>
              <w:t>Spectrum needs for the fixed</w:t>
            </w:r>
            <w:r w:rsidRPr="00D8092A">
              <w:rPr>
                <w:rFonts w:ascii="Tahoma" w:hAnsi="Tahoma" w:cs="Tahoma"/>
                <w:b/>
                <w:bCs/>
                <w:iCs/>
                <w:color w:val="509141"/>
                <w:sz w:val="44"/>
                <w:szCs w:val="44"/>
                <w:lang w:val="en-GB"/>
              </w:rPr>
              <w:noBreakHyphen/>
              <w:t>satellite service in the 51.4-52.4 GHz band</w:t>
            </w:r>
          </w:p>
          <w:p w:rsidR="00C67A0F" w:rsidRPr="00D8092A" w:rsidRDefault="00C67A0F" w:rsidP="00586532">
            <w:pPr>
              <w:spacing w:before="80" w:line="500" w:lineRule="exact"/>
              <w:jc w:val="right"/>
              <w:rPr>
                <w:rFonts w:ascii="Tahoma" w:hAnsi="Tahoma" w:cs="Tahoma"/>
                <w:b/>
                <w:bCs/>
                <w:iCs/>
                <w:color w:val="509141"/>
                <w:sz w:val="44"/>
                <w:szCs w:val="44"/>
                <w:lang w:val="en-GB"/>
              </w:rPr>
            </w:pPr>
            <w:r w:rsidRPr="00D8092A">
              <w:rPr>
                <w:rFonts w:ascii="Tahoma" w:hAnsi="Tahoma" w:cs="Tahoma"/>
                <w:b/>
                <w:bCs/>
                <w:iCs/>
                <w:color w:val="509141"/>
                <w:sz w:val="44"/>
                <w:szCs w:val="44"/>
                <w:lang w:val="en-GB"/>
              </w:rPr>
              <w:t xml:space="preserve">  </w:t>
            </w:r>
          </w:p>
        </w:tc>
      </w:tr>
      <w:tr w:rsidR="00C67A0F" w:rsidRPr="00D8092A" w:rsidTr="00586532">
        <w:tc>
          <w:tcPr>
            <w:tcW w:w="10089" w:type="dxa"/>
          </w:tcPr>
          <w:p w:rsidR="00C67A0F" w:rsidRPr="00D8092A" w:rsidRDefault="00C67A0F" w:rsidP="00586532">
            <w:pPr>
              <w:spacing w:before="80" w:line="280" w:lineRule="exact"/>
              <w:ind w:right="640"/>
              <w:rPr>
                <w:rFonts w:ascii="Tahoma" w:hAnsi="Tahoma" w:cs="Tahoma"/>
                <w:b/>
                <w:bCs/>
                <w:iCs/>
                <w:color w:val="243285"/>
                <w:sz w:val="32"/>
                <w:szCs w:val="32"/>
                <w:lang w:val="en-GB"/>
              </w:rPr>
            </w:pPr>
          </w:p>
          <w:p w:rsidR="00C67A0F" w:rsidRPr="00D8092A" w:rsidRDefault="00C67A0F" w:rsidP="00586532">
            <w:pPr>
              <w:spacing w:before="80" w:line="280" w:lineRule="exact"/>
              <w:ind w:right="640"/>
              <w:rPr>
                <w:rFonts w:ascii="Tahoma" w:hAnsi="Tahoma" w:cs="Tahoma"/>
                <w:b/>
                <w:bCs/>
                <w:iCs/>
                <w:color w:val="243285"/>
                <w:sz w:val="32"/>
                <w:szCs w:val="32"/>
                <w:lang w:val="en-GB"/>
              </w:rPr>
            </w:pPr>
          </w:p>
          <w:p w:rsidR="00C67A0F" w:rsidRPr="00D8092A" w:rsidRDefault="00C67A0F" w:rsidP="00586532">
            <w:pPr>
              <w:spacing w:before="80" w:line="280" w:lineRule="exact"/>
              <w:ind w:right="640"/>
              <w:rPr>
                <w:rFonts w:ascii="Tahoma" w:hAnsi="Tahoma" w:cs="Tahoma"/>
                <w:b/>
                <w:bCs/>
                <w:iCs/>
                <w:color w:val="243285"/>
                <w:sz w:val="32"/>
                <w:szCs w:val="32"/>
                <w:lang w:val="en-GB"/>
              </w:rPr>
            </w:pPr>
          </w:p>
          <w:p w:rsidR="00C67A0F" w:rsidRPr="00D8092A" w:rsidRDefault="00C67A0F" w:rsidP="00586532">
            <w:pPr>
              <w:spacing w:before="80" w:after="180" w:line="360" w:lineRule="exact"/>
              <w:jc w:val="right"/>
              <w:rPr>
                <w:rFonts w:ascii="Tahoma" w:hAnsi="Tahoma" w:cs="Tahoma"/>
                <w:b/>
                <w:bCs/>
                <w:iCs/>
                <w:color w:val="243285"/>
                <w:sz w:val="36"/>
                <w:szCs w:val="36"/>
                <w:lang w:val="en-GB"/>
              </w:rPr>
            </w:pPr>
          </w:p>
          <w:p w:rsidR="00C67A0F" w:rsidRPr="00D8092A" w:rsidRDefault="00C67A0F" w:rsidP="00586532">
            <w:pPr>
              <w:spacing w:before="80" w:after="180" w:line="360" w:lineRule="exact"/>
              <w:jc w:val="right"/>
              <w:rPr>
                <w:rFonts w:ascii="Tahoma" w:hAnsi="Tahoma" w:cs="Tahoma"/>
                <w:b/>
                <w:bCs/>
                <w:iCs/>
                <w:color w:val="509141"/>
                <w:sz w:val="36"/>
                <w:szCs w:val="36"/>
                <w:lang w:val="en-GB"/>
              </w:rPr>
            </w:pPr>
            <w:r w:rsidRPr="00D8092A">
              <w:rPr>
                <w:rFonts w:ascii="Tahoma" w:hAnsi="Tahoma" w:cs="Tahoma"/>
                <w:b/>
                <w:bCs/>
                <w:iCs/>
                <w:color w:val="509141"/>
                <w:sz w:val="36"/>
                <w:szCs w:val="36"/>
                <w:lang w:val="en-GB"/>
              </w:rPr>
              <w:t>S Series</w:t>
            </w:r>
          </w:p>
          <w:p w:rsidR="00C67A0F" w:rsidRPr="00D8092A" w:rsidRDefault="005D0923" w:rsidP="00586532">
            <w:pPr>
              <w:spacing w:before="80" w:line="420" w:lineRule="exact"/>
              <w:jc w:val="right"/>
              <w:rPr>
                <w:rFonts w:ascii="Tahoma" w:hAnsi="Tahoma" w:cs="Tahoma"/>
                <w:b/>
                <w:bCs/>
                <w:iCs/>
                <w:color w:val="509141"/>
                <w:sz w:val="36"/>
                <w:szCs w:val="36"/>
                <w:lang w:val="en-GB"/>
              </w:rPr>
            </w:pPr>
            <w:r w:rsidRPr="00D8092A">
              <w:rPr>
                <w:rFonts w:ascii="Tahoma" w:hAnsi="Tahoma" w:cs="Tahoma"/>
                <w:b/>
                <w:bCs/>
                <w:iCs/>
                <w:color w:val="509141"/>
                <w:sz w:val="36"/>
                <w:szCs w:val="36"/>
                <w:lang w:val="en-GB"/>
              </w:rPr>
              <w:t>Fixed-</w:t>
            </w:r>
            <w:r w:rsidR="00C67A0F" w:rsidRPr="00D8092A">
              <w:rPr>
                <w:rFonts w:ascii="Tahoma" w:hAnsi="Tahoma" w:cs="Tahoma"/>
                <w:b/>
                <w:bCs/>
                <w:iCs/>
                <w:color w:val="509141"/>
                <w:sz w:val="36"/>
                <w:szCs w:val="36"/>
                <w:lang w:val="en-GB"/>
              </w:rPr>
              <w:t>satellite service</w:t>
            </w:r>
          </w:p>
        </w:tc>
      </w:tr>
    </w:tbl>
    <w:p w:rsidR="00C67A0F" w:rsidRPr="00D8092A" w:rsidRDefault="00C67A0F" w:rsidP="00C67A0F">
      <w:pPr>
        <w:spacing w:before="80"/>
        <w:rPr>
          <w:i/>
          <w:sz w:val="22"/>
          <w:lang w:val="en-GB"/>
        </w:rPr>
      </w:pPr>
    </w:p>
    <w:p w:rsidR="00C67A0F" w:rsidRPr="00D8092A" w:rsidRDefault="00C67A0F" w:rsidP="00C67A0F">
      <w:pPr>
        <w:spacing w:before="80"/>
        <w:rPr>
          <w:i/>
          <w:sz w:val="22"/>
          <w:lang w:val="en-GB"/>
        </w:rPr>
      </w:pPr>
    </w:p>
    <w:p w:rsidR="00C67A0F" w:rsidRPr="00D8092A" w:rsidRDefault="00C67A0F" w:rsidP="00C67A0F">
      <w:pPr>
        <w:spacing w:before="80"/>
        <w:rPr>
          <w:i/>
          <w:sz w:val="22"/>
          <w:lang w:val="en-GB"/>
        </w:rPr>
      </w:pPr>
    </w:p>
    <w:p w:rsidR="00C67A0F" w:rsidRPr="00D8092A" w:rsidRDefault="00C67A0F" w:rsidP="00C67A0F">
      <w:pPr>
        <w:spacing w:before="80"/>
        <w:rPr>
          <w:i/>
          <w:sz w:val="22"/>
          <w:lang w:val="en-GB"/>
        </w:rPr>
      </w:pPr>
    </w:p>
    <w:p w:rsidR="00C67A0F" w:rsidRPr="00D8092A" w:rsidRDefault="00C67A0F" w:rsidP="00C67A0F">
      <w:pPr>
        <w:spacing w:before="80"/>
        <w:rPr>
          <w:i/>
          <w:sz w:val="22"/>
          <w:lang w:val="en-GB"/>
        </w:rPr>
      </w:pPr>
    </w:p>
    <w:p w:rsidR="00C67A0F" w:rsidRPr="00D8092A" w:rsidRDefault="00C67A0F" w:rsidP="00C67A0F">
      <w:pPr>
        <w:spacing w:before="80"/>
        <w:rPr>
          <w:i/>
          <w:sz w:val="22"/>
          <w:lang w:val="en-GB"/>
        </w:rPr>
      </w:pPr>
    </w:p>
    <w:p w:rsidR="00C67A0F" w:rsidRPr="00D8092A" w:rsidRDefault="00C67A0F" w:rsidP="00C67A0F">
      <w:pPr>
        <w:rPr>
          <w:rFonts w:ascii="Palatino Linotype" w:hAnsi="Palatino Linotype"/>
          <w:lang w:val="en-GB"/>
        </w:rPr>
        <w:sectPr w:rsidR="00C67A0F" w:rsidRPr="00D8092A" w:rsidSect="00586532">
          <w:headerReference w:type="even" r:id="rId9"/>
          <w:headerReference w:type="default" r:id="rId10"/>
          <w:headerReference w:type="first" r:id="rId11"/>
          <w:pgSz w:w="11907" w:h="16840" w:code="9"/>
          <w:pgMar w:top="1089" w:right="1089" w:bottom="284" w:left="1089" w:header="567" w:footer="284" w:gutter="0"/>
          <w:pgNumType w:start="1"/>
          <w:cols w:space="720"/>
        </w:sectPr>
      </w:pPr>
    </w:p>
    <w:p w:rsidR="00C67A0F" w:rsidRPr="00D8092A" w:rsidRDefault="00C67A0F" w:rsidP="00C67A0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D8092A">
        <w:rPr>
          <w:bCs/>
          <w:sz w:val="24"/>
          <w:szCs w:val="24"/>
          <w:lang w:val="en-GB"/>
        </w:rPr>
        <w:lastRenderedPageBreak/>
        <w:t>Foreword</w:t>
      </w:r>
    </w:p>
    <w:p w:rsidR="00C67A0F" w:rsidRPr="00D8092A" w:rsidRDefault="00C67A0F" w:rsidP="00C67A0F">
      <w:pPr>
        <w:spacing w:before="240"/>
        <w:rPr>
          <w:sz w:val="20"/>
          <w:lang w:val="en-GB"/>
        </w:rPr>
      </w:pPr>
      <w:r w:rsidRPr="00D8092A">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67A0F" w:rsidRPr="00D8092A" w:rsidRDefault="00C67A0F" w:rsidP="00C67A0F">
      <w:pPr>
        <w:rPr>
          <w:sz w:val="20"/>
          <w:lang w:val="en-GB"/>
        </w:rPr>
      </w:pPr>
      <w:r w:rsidRPr="00D8092A">
        <w:rPr>
          <w:sz w:val="20"/>
          <w:lang w:val="en-GB"/>
        </w:rPr>
        <w:t>The regulatory and policy functions of the Radiocommunication Sector are performed by World and Regional Radiocommunication Conferences and Radiocommunication Assemblies supported by Study Groups.</w:t>
      </w:r>
    </w:p>
    <w:p w:rsidR="00C67A0F" w:rsidRPr="00D8092A" w:rsidRDefault="00C67A0F" w:rsidP="00C67A0F">
      <w:pPr>
        <w:pStyle w:val="Heading1"/>
        <w:spacing w:before="400"/>
        <w:jc w:val="center"/>
        <w:rPr>
          <w:szCs w:val="24"/>
          <w:lang w:val="en-GB"/>
        </w:rPr>
      </w:pPr>
    </w:p>
    <w:p w:rsidR="00C67A0F" w:rsidRPr="00D8092A" w:rsidRDefault="00C67A0F" w:rsidP="00C67A0F">
      <w:pPr>
        <w:pStyle w:val="Heading1"/>
        <w:spacing w:before="540"/>
        <w:jc w:val="center"/>
        <w:rPr>
          <w:szCs w:val="24"/>
          <w:lang w:val="en-GB"/>
        </w:rPr>
      </w:pPr>
      <w:r w:rsidRPr="00D8092A">
        <w:rPr>
          <w:szCs w:val="24"/>
          <w:lang w:val="en-GB"/>
        </w:rPr>
        <w:t>Policy on Intellectual Property Right (IPR)</w:t>
      </w:r>
    </w:p>
    <w:p w:rsidR="00C67A0F" w:rsidRPr="00D8092A" w:rsidRDefault="00C67A0F" w:rsidP="00C67A0F">
      <w:pPr>
        <w:tabs>
          <w:tab w:val="left" w:pos="720"/>
        </w:tabs>
        <w:spacing w:before="240"/>
        <w:rPr>
          <w:sz w:val="20"/>
          <w:lang w:val="en-GB"/>
        </w:rPr>
      </w:pPr>
      <w:r w:rsidRPr="00D8092A">
        <w:rPr>
          <w:sz w:val="20"/>
          <w:lang w:val="en-GB"/>
        </w:rPr>
        <w:t>ITU-R policy on IPR is described in the Common Patent Policy for ITU-T/ITU-R/ISO/IEC referenced in Resolution ITU</w:t>
      </w:r>
      <w:r w:rsidR="009574C8" w:rsidRPr="00D8092A">
        <w:rPr>
          <w:sz w:val="20"/>
          <w:lang w:val="en-GB"/>
        </w:rPr>
        <w:noBreakHyphen/>
      </w:r>
      <w:r w:rsidRPr="00D8092A">
        <w:rPr>
          <w:sz w:val="20"/>
          <w:lang w:val="en-GB"/>
        </w:rPr>
        <w:t xml:space="preserve">R 1. Forms to be used for the submission of patent statements and licensing declarations by patent holders are available from </w:t>
      </w:r>
      <w:hyperlink r:id="rId12" w:history="1">
        <w:r w:rsidRPr="00D8092A">
          <w:rPr>
            <w:rStyle w:val="Hyperlink"/>
            <w:sz w:val="20"/>
            <w:lang w:val="en-GB"/>
          </w:rPr>
          <w:t>http://www.itu.int/ITU-R/go/patents/en</w:t>
        </w:r>
      </w:hyperlink>
      <w:r w:rsidRPr="00D8092A">
        <w:rPr>
          <w:sz w:val="20"/>
          <w:lang w:val="en-GB"/>
        </w:rPr>
        <w:t xml:space="preserve"> where the Guidelines for Implementation of the Common Patent Policy for ITU</w:t>
      </w:r>
      <w:r w:rsidRPr="00D8092A">
        <w:rPr>
          <w:sz w:val="20"/>
          <w:lang w:val="en-GB"/>
        </w:rPr>
        <w:noBreakHyphen/>
        <w:t>T/ITU</w:t>
      </w:r>
      <w:r w:rsidRPr="00D8092A">
        <w:rPr>
          <w:sz w:val="20"/>
          <w:lang w:val="en-GB"/>
        </w:rPr>
        <w:noBreakHyphen/>
        <w:t xml:space="preserve">R/ISO/IEC and the ITU-R patent information database can also be found. </w:t>
      </w:r>
    </w:p>
    <w:p w:rsidR="00C67A0F" w:rsidRPr="00D8092A" w:rsidRDefault="00C67A0F" w:rsidP="00C67A0F">
      <w:pPr>
        <w:jc w:val="center"/>
        <w:rPr>
          <w:sz w:val="22"/>
          <w:lang w:val="en-GB"/>
        </w:rPr>
      </w:pPr>
    </w:p>
    <w:p w:rsidR="00C67A0F" w:rsidRPr="00D8092A" w:rsidRDefault="00C67A0F" w:rsidP="00C67A0F">
      <w:pPr>
        <w:jc w:val="center"/>
        <w:rPr>
          <w:sz w:val="22"/>
          <w:lang w:val="en-GB"/>
        </w:rPr>
      </w:pPr>
    </w:p>
    <w:p w:rsidR="00C67A0F" w:rsidRPr="00D8092A" w:rsidRDefault="00C67A0F" w:rsidP="00C67A0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67A0F" w:rsidRPr="00D8092A" w:rsidTr="00586532">
        <w:tc>
          <w:tcPr>
            <w:tcW w:w="9360" w:type="dxa"/>
            <w:gridSpan w:val="2"/>
            <w:tcBorders>
              <w:top w:val="single" w:sz="12" w:space="0" w:color="000080"/>
              <w:left w:val="single" w:sz="12" w:space="0" w:color="000080"/>
              <w:bottom w:val="nil"/>
              <w:right w:val="single" w:sz="12" w:space="0" w:color="000080"/>
            </w:tcBorders>
          </w:tcPr>
          <w:p w:rsidR="00C67A0F" w:rsidRPr="00D8092A" w:rsidRDefault="00C67A0F" w:rsidP="00586532">
            <w:pPr>
              <w:pStyle w:val="ChapNo"/>
              <w:spacing w:before="240"/>
              <w:rPr>
                <w:sz w:val="22"/>
                <w:szCs w:val="22"/>
                <w:lang w:val="en-GB"/>
              </w:rPr>
            </w:pPr>
            <w:r w:rsidRPr="00D8092A">
              <w:rPr>
                <w:sz w:val="22"/>
                <w:szCs w:val="22"/>
                <w:lang w:val="en-GB"/>
              </w:rPr>
              <w:t xml:space="preserve">Series of ITU-R Reports </w:t>
            </w:r>
          </w:p>
          <w:p w:rsidR="00C67A0F" w:rsidRPr="00D8092A" w:rsidRDefault="00C67A0F" w:rsidP="0058653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D8092A">
              <w:rPr>
                <w:b w:val="0"/>
                <w:sz w:val="18"/>
                <w:szCs w:val="18"/>
                <w:lang w:val="en-GB"/>
              </w:rPr>
              <w:t xml:space="preserve">(Also available online at </w:t>
            </w:r>
            <w:hyperlink r:id="rId13" w:history="1">
              <w:r w:rsidRPr="00D8092A">
                <w:rPr>
                  <w:rStyle w:val="Hyperlink"/>
                  <w:b w:val="0"/>
                  <w:bCs/>
                  <w:sz w:val="18"/>
                  <w:szCs w:val="18"/>
                  <w:lang w:val="en-GB"/>
                </w:rPr>
                <w:t>http://www.itu.int/publ/R-REP/en</w:t>
              </w:r>
            </w:hyperlink>
            <w:r w:rsidRPr="00D8092A">
              <w:rPr>
                <w:b w:val="0"/>
                <w:sz w:val="18"/>
                <w:szCs w:val="18"/>
                <w:lang w:val="en-GB"/>
              </w:rPr>
              <w:t>)</w:t>
            </w:r>
          </w:p>
        </w:tc>
      </w:tr>
      <w:tr w:rsidR="00C67A0F" w:rsidRPr="00D8092A" w:rsidTr="00586532">
        <w:tc>
          <w:tcPr>
            <w:tcW w:w="1140" w:type="dxa"/>
            <w:tcBorders>
              <w:top w:val="nil"/>
              <w:left w:val="single" w:sz="12" w:space="0" w:color="000080"/>
              <w:bottom w:val="nil"/>
              <w:right w:val="nil"/>
            </w:tcBorders>
          </w:tcPr>
          <w:p w:rsidR="00C67A0F" w:rsidRPr="00D8092A" w:rsidRDefault="00C67A0F" w:rsidP="00586532">
            <w:pPr>
              <w:spacing w:before="200" w:after="100"/>
              <w:ind w:left="57"/>
              <w:rPr>
                <w:b/>
                <w:bCs/>
                <w:sz w:val="20"/>
                <w:lang w:val="en-GB"/>
              </w:rPr>
            </w:pPr>
            <w:r w:rsidRPr="00D8092A">
              <w:rPr>
                <w:b/>
                <w:bCs/>
                <w:sz w:val="20"/>
                <w:lang w:val="en-GB"/>
              </w:rPr>
              <w:t>Series</w:t>
            </w:r>
          </w:p>
        </w:tc>
        <w:tc>
          <w:tcPr>
            <w:tcW w:w="8220" w:type="dxa"/>
            <w:tcBorders>
              <w:top w:val="nil"/>
              <w:left w:val="nil"/>
              <w:bottom w:val="nil"/>
              <w:right w:val="single" w:sz="12" w:space="0" w:color="000080"/>
            </w:tcBorders>
          </w:tcPr>
          <w:p w:rsidR="00C67A0F" w:rsidRPr="00D8092A" w:rsidRDefault="00C67A0F" w:rsidP="0058653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D8092A">
              <w:rPr>
                <w:bCs/>
                <w:sz w:val="20"/>
                <w:lang w:val="en-GB"/>
              </w:rPr>
              <w:t>Title</w:t>
            </w:r>
          </w:p>
        </w:tc>
      </w:tr>
      <w:tr w:rsidR="00C67A0F" w:rsidRPr="00D8092A" w:rsidTr="00586532">
        <w:tc>
          <w:tcPr>
            <w:tcW w:w="1140" w:type="dxa"/>
            <w:tcBorders>
              <w:top w:val="nil"/>
              <w:left w:val="single" w:sz="12" w:space="0" w:color="000080"/>
              <w:bottom w:val="nil"/>
              <w:right w:val="nil"/>
            </w:tcBorders>
            <w:shd w:val="clear" w:color="auto" w:fill="auto"/>
          </w:tcPr>
          <w:p w:rsidR="00C67A0F" w:rsidRPr="00D8092A" w:rsidRDefault="00C67A0F" w:rsidP="00586532">
            <w:pPr>
              <w:spacing w:before="30" w:after="30"/>
              <w:ind w:left="57"/>
              <w:jc w:val="left"/>
              <w:rPr>
                <w:rFonts w:ascii="Times New Roman Bold" w:hAnsi="Times New Roman Bold" w:cs="Times New Roman Bold"/>
                <w:b/>
                <w:bCs/>
                <w:sz w:val="20"/>
                <w:lang w:val="en-GB"/>
              </w:rPr>
            </w:pPr>
            <w:r w:rsidRPr="00D8092A">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67A0F" w:rsidRPr="00D8092A" w:rsidRDefault="00C67A0F" w:rsidP="005865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8092A">
              <w:rPr>
                <w:b w:val="0"/>
                <w:sz w:val="20"/>
                <w:lang w:val="en-GB"/>
              </w:rPr>
              <w:t>Satellite delivery</w:t>
            </w:r>
          </w:p>
        </w:tc>
      </w:tr>
      <w:tr w:rsidR="00C67A0F" w:rsidRPr="00D8092A" w:rsidTr="00586532">
        <w:tc>
          <w:tcPr>
            <w:tcW w:w="1140" w:type="dxa"/>
            <w:tcBorders>
              <w:top w:val="nil"/>
              <w:left w:val="single" w:sz="12" w:space="0" w:color="000080"/>
              <w:bottom w:val="nil"/>
              <w:right w:val="nil"/>
            </w:tcBorders>
          </w:tcPr>
          <w:p w:rsidR="00C67A0F" w:rsidRPr="00D8092A" w:rsidRDefault="00C67A0F" w:rsidP="00586532">
            <w:pPr>
              <w:spacing w:before="30" w:after="30"/>
              <w:ind w:left="57"/>
              <w:jc w:val="left"/>
              <w:rPr>
                <w:b/>
                <w:bCs/>
                <w:sz w:val="20"/>
                <w:lang w:val="en-GB"/>
              </w:rPr>
            </w:pPr>
            <w:r w:rsidRPr="00D8092A">
              <w:rPr>
                <w:b/>
                <w:bCs/>
                <w:sz w:val="20"/>
                <w:lang w:val="en-GB"/>
              </w:rPr>
              <w:t>BR</w:t>
            </w:r>
          </w:p>
        </w:tc>
        <w:tc>
          <w:tcPr>
            <w:tcW w:w="8220" w:type="dxa"/>
            <w:tcBorders>
              <w:top w:val="nil"/>
              <w:left w:val="nil"/>
              <w:bottom w:val="nil"/>
              <w:right w:val="single" w:sz="12" w:space="0" w:color="000080"/>
            </w:tcBorders>
          </w:tcPr>
          <w:p w:rsidR="00C67A0F" w:rsidRPr="00D8092A" w:rsidRDefault="00C67A0F" w:rsidP="005865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8092A">
              <w:rPr>
                <w:b w:val="0"/>
                <w:sz w:val="20"/>
                <w:lang w:val="en-GB"/>
              </w:rPr>
              <w:t>Recording for production, archival and play-out; film for television</w:t>
            </w:r>
          </w:p>
        </w:tc>
      </w:tr>
      <w:tr w:rsidR="00C67A0F" w:rsidRPr="00D8092A" w:rsidTr="00586532">
        <w:tc>
          <w:tcPr>
            <w:tcW w:w="1140" w:type="dxa"/>
            <w:tcBorders>
              <w:top w:val="nil"/>
              <w:left w:val="single" w:sz="12" w:space="0" w:color="000080"/>
              <w:bottom w:val="nil"/>
              <w:right w:val="nil"/>
            </w:tcBorders>
            <w:shd w:val="clear" w:color="auto" w:fill="auto"/>
          </w:tcPr>
          <w:p w:rsidR="00C67A0F" w:rsidRPr="00D8092A" w:rsidRDefault="00C67A0F" w:rsidP="00586532">
            <w:pPr>
              <w:spacing w:before="30" w:after="30"/>
              <w:ind w:left="57"/>
              <w:jc w:val="left"/>
              <w:rPr>
                <w:rFonts w:ascii="Times New Roman Bold" w:hAnsi="Times New Roman Bold" w:cs="Times New Roman Bold"/>
                <w:b/>
                <w:bCs/>
                <w:sz w:val="20"/>
                <w:lang w:val="en-GB"/>
              </w:rPr>
            </w:pPr>
            <w:r w:rsidRPr="00D8092A">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67A0F" w:rsidRPr="00D8092A" w:rsidRDefault="00C67A0F" w:rsidP="005865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8092A">
              <w:rPr>
                <w:b w:val="0"/>
                <w:sz w:val="20"/>
                <w:lang w:val="en-GB"/>
              </w:rPr>
              <w:t>Broadcasting service (sound)</w:t>
            </w:r>
          </w:p>
        </w:tc>
      </w:tr>
      <w:tr w:rsidR="00C67A0F" w:rsidRPr="00D8092A" w:rsidTr="00586532">
        <w:tc>
          <w:tcPr>
            <w:tcW w:w="1140" w:type="dxa"/>
            <w:tcBorders>
              <w:top w:val="nil"/>
              <w:left w:val="single" w:sz="12" w:space="0" w:color="000080"/>
              <w:bottom w:val="nil"/>
              <w:right w:val="nil"/>
            </w:tcBorders>
            <w:shd w:val="clear" w:color="auto" w:fill="auto"/>
          </w:tcPr>
          <w:p w:rsidR="00C67A0F" w:rsidRPr="00D8092A" w:rsidRDefault="00C67A0F" w:rsidP="00586532">
            <w:pPr>
              <w:spacing w:before="30" w:after="30"/>
              <w:ind w:left="57"/>
              <w:jc w:val="left"/>
              <w:rPr>
                <w:rFonts w:ascii="Times New Roman Bold" w:hAnsi="Times New Roman Bold" w:cs="Times New Roman Bold"/>
                <w:b/>
                <w:bCs/>
                <w:sz w:val="20"/>
                <w:lang w:val="en-GB"/>
              </w:rPr>
            </w:pPr>
            <w:r w:rsidRPr="00D8092A">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67A0F" w:rsidRPr="00D8092A" w:rsidRDefault="00C67A0F" w:rsidP="005865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8092A">
              <w:rPr>
                <w:b w:val="0"/>
                <w:sz w:val="20"/>
                <w:lang w:val="en-GB"/>
              </w:rPr>
              <w:t>Broadcasting service (television)</w:t>
            </w:r>
          </w:p>
        </w:tc>
      </w:tr>
      <w:tr w:rsidR="00C67A0F" w:rsidRPr="00D8092A" w:rsidTr="00586532">
        <w:tc>
          <w:tcPr>
            <w:tcW w:w="1140" w:type="dxa"/>
            <w:tcBorders>
              <w:top w:val="nil"/>
              <w:left w:val="single" w:sz="12" w:space="0" w:color="000080"/>
              <w:bottom w:val="nil"/>
              <w:right w:val="nil"/>
            </w:tcBorders>
            <w:shd w:val="clear" w:color="auto" w:fill="auto"/>
          </w:tcPr>
          <w:p w:rsidR="00C67A0F" w:rsidRPr="00D8092A" w:rsidRDefault="00C67A0F" w:rsidP="00586532">
            <w:pPr>
              <w:spacing w:before="30" w:after="30"/>
              <w:ind w:left="57"/>
              <w:jc w:val="left"/>
              <w:rPr>
                <w:rFonts w:ascii="Times New Roman Bold" w:hAnsi="Times New Roman Bold" w:cs="Times New Roman Bold"/>
                <w:b/>
                <w:bCs/>
                <w:sz w:val="20"/>
                <w:lang w:val="en-GB"/>
              </w:rPr>
            </w:pPr>
            <w:r w:rsidRPr="00D8092A">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C67A0F" w:rsidRPr="00D8092A" w:rsidRDefault="00C67A0F" w:rsidP="005865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8092A">
              <w:rPr>
                <w:sz w:val="20"/>
                <w:lang w:val="en-GB"/>
              </w:rPr>
              <w:t>Fixed service</w:t>
            </w:r>
          </w:p>
        </w:tc>
      </w:tr>
      <w:tr w:rsidR="00C67A0F" w:rsidRPr="00D8092A" w:rsidTr="00586532">
        <w:tc>
          <w:tcPr>
            <w:tcW w:w="1140" w:type="dxa"/>
            <w:tcBorders>
              <w:top w:val="nil"/>
              <w:left w:val="single" w:sz="12" w:space="0" w:color="000080"/>
              <w:bottom w:val="nil"/>
              <w:right w:val="nil"/>
            </w:tcBorders>
            <w:shd w:val="clear" w:color="auto" w:fill="auto"/>
          </w:tcPr>
          <w:p w:rsidR="00C67A0F" w:rsidRPr="00D8092A" w:rsidRDefault="00C67A0F" w:rsidP="00586532">
            <w:pPr>
              <w:spacing w:before="30" w:after="30"/>
              <w:ind w:left="57"/>
              <w:jc w:val="left"/>
              <w:rPr>
                <w:b/>
                <w:bCs/>
                <w:sz w:val="20"/>
                <w:lang w:val="en-GB"/>
              </w:rPr>
            </w:pPr>
            <w:r w:rsidRPr="00D8092A">
              <w:rPr>
                <w:b/>
                <w:bCs/>
                <w:sz w:val="20"/>
                <w:lang w:val="en-GB"/>
              </w:rPr>
              <w:t>M</w:t>
            </w:r>
          </w:p>
        </w:tc>
        <w:tc>
          <w:tcPr>
            <w:tcW w:w="8220" w:type="dxa"/>
            <w:tcBorders>
              <w:top w:val="nil"/>
              <w:left w:val="nil"/>
              <w:bottom w:val="nil"/>
              <w:right w:val="single" w:sz="12" w:space="0" w:color="000080"/>
            </w:tcBorders>
            <w:shd w:val="clear" w:color="auto" w:fill="auto"/>
          </w:tcPr>
          <w:p w:rsidR="00C67A0F" w:rsidRPr="00D8092A" w:rsidRDefault="00C67A0F" w:rsidP="0058653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8092A">
              <w:rPr>
                <w:b w:val="0"/>
                <w:sz w:val="20"/>
                <w:lang w:val="en-GB"/>
              </w:rPr>
              <w:t>Mobile, radiodetermination, amateur and related satellite services</w:t>
            </w:r>
          </w:p>
        </w:tc>
      </w:tr>
      <w:tr w:rsidR="00C67A0F" w:rsidRPr="00D8092A" w:rsidTr="00586532">
        <w:tc>
          <w:tcPr>
            <w:tcW w:w="1140" w:type="dxa"/>
            <w:tcBorders>
              <w:top w:val="nil"/>
              <w:left w:val="single" w:sz="12" w:space="0" w:color="000080"/>
              <w:bottom w:val="nil"/>
              <w:right w:val="nil"/>
            </w:tcBorders>
            <w:shd w:val="clear" w:color="auto" w:fill="auto"/>
          </w:tcPr>
          <w:p w:rsidR="00C67A0F" w:rsidRPr="00D8092A" w:rsidRDefault="00C67A0F" w:rsidP="00586532">
            <w:pPr>
              <w:spacing w:before="30" w:after="30"/>
              <w:ind w:left="57"/>
              <w:jc w:val="left"/>
              <w:rPr>
                <w:rFonts w:ascii="Times New Roman Bold" w:hAnsi="Times New Roman Bold" w:cs="Times New Roman Bold"/>
                <w:b/>
                <w:bCs/>
                <w:sz w:val="20"/>
                <w:lang w:val="en-GB"/>
              </w:rPr>
            </w:pPr>
            <w:r w:rsidRPr="00D8092A">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C67A0F" w:rsidRPr="00D8092A" w:rsidRDefault="00C67A0F" w:rsidP="00586532">
            <w:pPr>
              <w:spacing w:before="30" w:after="30"/>
              <w:jc w:val="left"/>
              <w:rPr>
                <w:sz w:val="20"/>
                <w:lang w:val="en-GB"/>
              </w:rPr>
            </w:pPr>
            <w:r w:rsidRPr="00D8092A">
              <w:rPr>
                <w:sz w:val="20"/>
                <w:lang w:val="en-GB"/>
              </w:rPr>
              <w:t>Radiowave propagation</w:t>
            </w:r>
          </w:p>
        </w:tc>
      </w:tr>
      <w:tr w:rsidR="00C67A0F" w:rsidRPr="00D8092A" w:rsidTr="00586532">
        <w:tc>
          <w:tcPr>
            <w:tcW w:w="1140" w:type="dxa"/>
            <w:tcBorders>
              <w:top w:val="nil"/>
              <w:left w:val="single" w:sz="12" w:space="0" w:color="000080"/>
              <w:bottom w:val="nil"/>
              <w:right w:val="nil"/>
            </w:tcBorders>
            <w:shd w:val="clear" w:color="auto" w:fill="auto"/>
          </w:tcPr>
          <w:p w:rsidR="00C67A0F" w:rsidRPr="00D8092A" w:rsidRDefault="00C67A0F" w:rsidP="00586532">
            <w:pPr>
              <w:spacing w:before="30" w:after="30"/>
              <w:ind w:left="57"/>
              <w:jc w:val="left"/>
              <w:rPr>
                <w:rFonts w:ascii="Times New Roman Bold" w:hAnsi="Times New Roman Bold" w:cs="Times New Roman Bold"/>
                <w:b/>
                <w:bCs/>
                <w:sz w:val="20"/>
                <w:lang w:val="en-GB"/>
              </w:rPr>
            </w:pPr>
            <w:r w:rsidRPr="00D8092A">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C67A0F" w:rsidRPr="00D8092A" w:rsidRDefault="00C67A0F" w:rsidP="005865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8092A">
              <w:rPr>
                <w:sz w:val="20"/>
                <w:lang w:val="en-GB"/>
              </w:rPr>
              <w:t>Radio astronomy</w:t>
            </w:r>
          </w:p>
        </w:tc>
      </w:tr>
      <w:tr w:rsidR="00C67A0F" w:rsidRPr="00D8092A" w:rsidTr="00586532">
        <w:tc>
          <w:tcPr>
            <w:tcW w:w="1140" w:type="dxa"/>
            <w:tcBorders>
              <w:top w:val="nil"/>
              <w:left w:val="single" w:sz="12" w:space="0" w:color="000080"/>
              <w:bottom w:val="nil"/>
              <w:right w:val="nil"/>
            </w:tcBorders>
            <w:shd w:val="clear" w:color="auto" w:fill="auto"/>
          </w:tcPr>
          <w:p w:rsidR="00C67A0F" w:rsidRPr="00D8092A" w:rsidRDefault="00C67A0F" w:rsidP="00586532">
            <w:pPr>
              <w:spacing w:before="30" w:after="30"/>
              <w:ind w:left="57"/>
              <w:jc w:val="left"/>
              <w:rPr>
                <w:rFonts w:ascii="Times New Roman Bold" w:hAnsi="Times New Roman Bold" w:cs="Times New Roman Bold"/>
                <w:b/>
                <w:bCs/>
                <w:sz w:val="20"/>
                <w:lang w:val="en-GB"/>
              </w:rPr>
            </w:pPr>
            <w:r w:rsidRPr="00D8092A">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C67A0F" w:rsidRPr="00D8092A" w:rsidRDefault="00C67A0F" w:rsidP="0058653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8092A">
              <w:rPr>
                <w:sz w:val="20"/>
                <w:lang w:val="en-GB"/>
              </w:rPr>
              <w:t>Remote sensing systems</w:t>
            </w:r>
          </w:p>
        </w:tc>
      </w:tr>
      <w:tr w:rsidR="00C67A0F" w:rsidRPr="00D8092A" w:rsidTr="00586532">
        <w:tc>
          <w:tcPr>
            <w:tcW w:w="1140" w:type="dxa"/>
            <w:tcBorders>
              <w:top w:val="nil"/>
              <w:left w:val="single" w:sz="12" w:space="0" w:color="000080"/>
              <w:bottom w:val="nil"/>
              <w:right w:val="nil"/>
            </w:tcBorders>
            <w:shd w:val="clear" w:color="auto" w:fill="F3F3F3"/>
          </w:tcPr>
          <w:p w:rsidR="00C67A0F" w:rsidRPr="00D8092A" w:rsidRDefault="00C67A0F" w:rsidP="00586532">
            <w:pPr>
              <w:spacing w:before="30" w:after="30"/>
              <w:ind w:left="57"/>
              <w:jc w:val="left"/>
              <w:rPr>
                <w:b/>
                <w:bCs/>
                <w:color w:val="000080"/>
                <w:sz w:val="20"/>
                <w:lang w:val="en-GB"/>
              </w:rPr>
            </w:pPr>
            <w:r w:rsidRPr="00D8092A">
              <w:rPr>
                <w:b/>
                <w:bCs/>
                <w:color w:val="000080"/>
                <w:sz w:val="20"/>
                <w:lang w:val="en-GB"/>
              </w:rPr>
              <w:t>S</w:t>
            </w:r>
          </w:p>
        </w:tc>
        <w:tc>
          <w:tcPr>
            <w:tcW w:w="8220" w:type="dxa"/>
            <w:tcBorders>
              <w:top w:val="nil"/>
              <w:left w:val="nil"/>
              <w:bottom w:val="nil"/>
              <w:right w:val="single" w:sz="12" w:space="0" w:color="000080"/>
            </w:tcBorders>
            <w:shd w:val="clear" w:color="auto" w:fill="F3F3F3"/>
          </w:tcPr>
          <w:p w:rsidR="00C67A0F" w:rsidRPr="00D8092A" w:rsidRDefault="00C67A0F" w:rsidP="00586532">
            <w:pPr>
              <w:spacing w:before="30" w:after="30"/>
              <w:jc w:val="left"/>
              <w:rPr>
                <w:b/>
                <w:bCs/>
                <w:color w:val="000080"/>
                <w:sz w:val="20"/>
                <w:lang w:val="en-GB"/>
              </w:rPr>
            </w:pPr>
            <w:r w:rsidRPr="00D8092A">
              <w:rPr>
                <w:b/>
                <w:bCs/>
                <w:color w:val="000080"/>
                <w:sz w:val="20"/>
                <w:lang w:val="en-GB"/>
              </w:rPr>
              <w:t>Fixed-satellite service</w:t>
            </w:r>
          </w:p>
        </w:tc>
      </w:tr>
      <w:tr w:rsidR="00C67A0F" w:rsidRPr="00D8092A" w:rsidTr="00586532">
        <w:tc>
          <w:tcPr>
            <w:tcW w:w="1140" w:type="dxa"/>
            <w:tcBorders>
              <w:top w:val="nil"/>
              <w:left w:val="single" w:sz="12" w:space="0" w:color="000080"/>
              <w:bottom w:val="nil"/>
              <w:right w:val="nil"/>
            </w:tcBorders>
          </w:tcPr>
          <w:p w:rsidR="00C67A0F" w:rsidRPr="00D8092A" w:rsidRDefault="00C67A0F" w:rsidP="00586532">
            <w:pPr>
              <w:spacing w:before="30" w:after="30"/>
              <w:ind w:left="57"/>
              <w:jc w:val="left"/>
              <w:rPr>
                <w:b/>
                <w:bCs/>
                <w:sz w:val="20"/>
                <w:lang w:val="en-GB"/>
              </w:rPr>
            </w:pPr>
            <w:r w:rsidRPr="00D8092A">
              <w:rPr>
                <w:b/>
                <w:bCs/>
                <w:sz w:val="20"/>
                <w:lang w:val="en-GB"/>
              </w:rPr>
              <w:t>SA</w:t>
            </w:r>
          </w:p>
        </w:tc>
        <w:tc>
          <w:tcPr>
            <w:tcW w:w="8220" w:type="dxa"/>
            <w:tcBorders>
              <w:top w:val="nil"/>
              <w:left w:val="nil"/>
              <w:bottom w:val="nil"/>
              <w:right w:val="single" w:sz="12" w:space="0" w:color="000080"/>
            </w:tcBorders>
          </w:tcPr>
          <w:p w:rsidR="00C67A0F" w:rsidRPr="00D8092A" w:rsidRDefault="00C67A0F" w:rsidP="00586532">
            <w:pPr>
              <w:spacing w:before="30" w:after="30"/>
              <w:jc w:val="left"/>
              <w:rPr>
                <w:sz w:val="20"/>
                <w:lang w:val="en-GB"/>
              </w:rPr>
            </w:pPr>
            <w:r w:rsidRPr="00D8092A">
              <w:rPr>
                <w:sz w:val="20"/>
                <w:lang w:val="en-GB"/>
              </w:rPr>
              <w:t>Space applications and meteorology</w:t>
            </w:r>
          </w:p>
        </w:tc>
      </w:tr>
      <w:tr w:rsidR="00C67A0F" w:rsidRPr="00D8092A" w:rsidTr="00586532">
        <w:tc>
          <w:tcPr>
            <w:tcW w:w="1140" w:type="dxa"/>
            <w:tcBorders>
              <w:top w:val="nil"/>
              <w:left w:val="single" w:sz="12" w:space="0" w:color="000080"/>
              <w:bottom w:val="nil"/>
              <w:right w:val="nil"/>
            </w:tcBorders>
          </w:tcPr>
          <w:p w:rsidR="00C67A0F" w:rsidRPr="00D8092A" w:rsidRDefault="00C67A0F" w:rsidP="00586532">
            <w:pPr>
              <w:spacing w:before="30" w:after="30"/>
              <w:ind w:left="57"/>
              <w:jc w:val="left"/>
              <w:rPr>
                <w:b/>
                <w:bCs/>
                <w:sz w:val="20"/>
                <w:lang w:val="en-GB"/>
              </w:rPr>
            </w:pPr>
            <w:r w:rsidRPr="00D8092A">
              <w:rPr>
                <w:b/>
                <w:bCs/>
                <w:sz w:val="20"/>
                <w:lang w:val="en-GB"/>
              </w:rPr>
              <w:t>SF</w:t>
            </w:r>
          </w:p>
        </w:tc>
        <w:tc>
          <w:tcPr>
            <w:tcW w:w="8220" w:type="dxa"/>
            <w:tcBorders>
              <w:top w:val="nil"/>
              <w:left w:val="nil"/>
              <w:bottom w:val="nil"/>
              <w:right w:val="single" w:sz="12" w:space="0" w:color="000080"/>
            </w:tcBorders>
          </w:tcPr>
          <w:p w:rsidR="00C67A0F" w:rsidRPr="00D8092A" w:rsidRDefault="00C67A0F" w:rsidP="00586532">
            <w:pPr>
              <w:spacing w:before="30" w:after="30"/>
              <w:jc w:val="left"/>
              <w:rPr>
                <w:sz w:val="20"/>
                <w:lang w:val="en-GB"/>
              </w:rPr>
            </w:pPr>
            <w:r w:rsidRPr="00D8092A">
              <w:rPr>
                <w:sz w:val="20"/>
                <w:lang w:val="en-GB"/>
              </w:rPr>
              <w:t>Frequency sharing and coordination between fixed-satellite and fixed service systems</w:t>
            </w:r>
          </w:p>
        </w:tc>
      </w:tr>
      <w:tr w:rsidR="00C67A0F" w:rsidRPr="00D8092A" w:rsidTr="00586532">
        <w:tc>
          <w:tcPr>
            <w:tcW w:w="1140" w:type="dxa"/>
            <w:tcBorders>
              <w:top w:val="nil"/>
              <w:left w:val="single" w:sz="12" w:space="0" w:color="000080"/>
              <w:bottom w:val="single" w:sz="12" w:space="0" w:color="000080"/>
              <w:right w:val="nil"/>
            </w:tcBorders>
          </w:tcPr>
          <w:p w:rsidR="00C67A0F" w:rsidRPr="00D8092A" w:rsidRDefault="00C67A0F" w:rsidP="00586532">
            <w:pPr>
              <w:spacing w:before="30" w:after="30"/>
              <w:ind w:left="57"/>
              <w:jc w:val="left"/>
              <w:rPr>
                <w:b/>
                <w:bCs/>
                <w:sz w:val="20"/>
                <w:lang w:val="en-GB"/>
              </w:rPr>
            </w:pPr>
            <w:r w:rsidRPr="00D8092A">
              <w:rPr>
                <w:b/>
                <w:bCs/>
                <w:sz w:val="20"/>
                <w:lang w:val="en-GB"/>
              </w:rPr>
              <w:t>SM</w:t>
            </w:r>
          </w:p>
        </w:tc>
        <w:tc>
          <w:tcPr>
            <w:tcW w:w="8220" w:type="dxa"/>
            <w:tcBorders>
              <w:top w:val="nil"/>
              <w:left w:val="nil"/>
              <w:bottom w:val="single" w:sz="12" w:space="0" w:color="000080"/>
              <w:right w:val="single" w:sz="12" w:space="0" w:color="000080"/>
            </w:tcBorders>
          </w:tcPr>
          <w:p w:rsidR="00C67A0F" w:rsidRPr="00D8092A" w:rsidRDefault="00C67A0F" w:rsidP="00586532">
            <w:pPr>
              <w:spacing w:before="30" w:after="180"/>
              <w:jc w:val="left"/>
              <w:rPr>
                <w:sz w:val="20"/>
                <w:lang w:val="en-GB"/>
              </w:rPr>
            </w:pPr>
            <w:r w:rsidRPr="00D8092A">
              <w:rPr>
                <w:sz w:val="20"/>
                <w:lang w:val="en-GB"/>
              </w:rPr>
              <w:t>Spectrum management</w:t>
            </w:r>
          </w:p>
        </w:tc>
      </w:tr>
    </w:tbl>
    <w:p w:rsidR="00C67A0F" w:rsidRPr="00D8092A" w:rsidRDefault="00C67A0F" w:rsidP="00C67A0F">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67A0F" w:rsidRPr="00D8092A" w:rsidTr="00586532">
        <w:tc>
          <w:tcPr>
            <w:tcW w:w="720" w:type="dxa"/>
          </w:tcPr>
          <w:p w:rsidR="00C67A0F" w:rsidRPr="00D8092A" w:rsidRDefault="00C67A0F" w:rsidP="00586532">
            <w:pPr>
              <w:jc w:val="center"/>
              <w:rPr>
                <w:sz w:val="22"/>
                <w:lang w:val="en-GB"/>
              </w:rPr>
            </w:pPr>
          </w:p>
        </w:tc>
      </w:tr>
    </w:tbl>
    <w:p w:rsidR="00C67A0F" w:rsidRPr="00D8092A" w:rsidRDefault="00C67A0F" w:rsidP="00C67A0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67A0F" w:rsidRPr="00D8092A" w:rsidTr="00586532">
        <w:tc>
          <w:tcPr>
            <w:tcW w:w="9360" w:type="dxa"/>
            <w:tcBorders>
              <w:top w:val="single" w:sz="12" w:space="0" w:color="000080"/>
              <w:left w:val="single" w:sz="12" w:space="0" w:color="000080"/>
              <w:bottom w:val="single" w:sz="12" w:space="0" w:color="000080"/>
              <w:right w:val="single" w:sz="12" w:space="0" w:color="000080"/>
            </w:tcBorders>
          </w:tcPr>
          <w:p w:rsidR="00C67A0F" w:rsidRPr="00D8092A" w:rsidRDefault="00C67A0F" w:rsidP="00586532">
            <w:pPr>
              <w:spacing w:after="120"/>
              <w:jc w:val="left"/>
              <w:rPr>
                <w:b/>
                <w:bCs/>
                <w:sz w:val="20"/>
                <w:lang w:val="en-GB"/>
              </w:rPr>
            </w:pPr>
            <w:r w:rsidRPr="00D8092A">
              <w:rPr>
                <w:b/>
                <w:bCs/>
                <w:i/>
                <w:iCs/>
                <w:sz w:val="20"/>
                <w:lang w:val="en-GB"/>
              </w:rPr>
              <w:t>Note</w:t>
            </w:r>
            <w:r w:rsidRPr="00D8092A">
              <w:rPr>
                <w:i/>
                <w:iCs/>
                <w:sz w:val="20"/>
                <w:lang w:val="en-GB"/>
              </w:rPr>
              <w:t>: This ITU-R Report was approved in English by the Study Group under the procedure detailed in Resolution ITU-R 1.</w:t>
            </w:r>
          </w:p>
        </w:tc>
      </w:tr>
    </w:tbl>
    <w:p w:rsidR="00C67A0F" w:rsidRPr="00D8092A" w:rsidRDefault="00C67A0F" w:rsidP="00C67A0F">
      <w:pPr>
        <w:spacing w:before="0"/>
        <w:jc w:val="center"/>
        <w:rPr>
          <w:sz w:val="22"/>
          <w:lang w:val="en-GB"/>
        </w:rPr>
      </w:pPr>
    </w:p>
    <w:p w:rsidR="00C67A0F" w:rsidRPr="00D8092A" w:rsidRDefault="00C67A0F" w:rsidP="00C67A0F">
      <w:pPr>
        <w:spacing w:before="0"/>
        <w:jc w:val="center"/>
        <w:rPr>
          <w:sz w:val="22"/>
          <w:lang w:val="en-GB"/>
        </w:rPr>
      </w:pPr>
    </w:p>
    <w:p w:rsidR="00C67A0F" w:rsidRPr="00D8092A" w:rsidRDefault="00C67A0F" w:rsidP="00C67A0F">
      <w:pPr>
        <w:spacing w:before="0"/>
        <w:jc w:val="right"/>
        <w:rPr>
          <w:i/>
          <w:iCs/>
          <w:sz w:val="20"/>
          <w:lang w:val="en-GB"/>
        </w:rPr>
      </w:pPr>
      <w:r w:rsidRPr="00D8092A">
        <w:rPr>
          <w:i/>
          <w:iCs/>
          <w:sz w:val="20"/>
          <w:lang w:val="en-GB"/>
        </w:rPr>
        <w:t>Electronic Publication</w:t>
      </w:r>
    </w:p>
    <w:p w:rsidR="00C67A0F" w:rsidRPr="00D8092A" w:rsidRDefault="00C67A0F" w:rsidP="00C67A0F">
      <w:pPr>
        <w:spacing w:before="0"/>
        <w:jc w:val="right"/>
        <w:rPr>
          <w:sz w:val="20"/>
          <w:lang w:val="en-GB"/>
        </w:rPr>
      </w:pPr>
      <w:r w:rsidRPr="00D8092A">
        <w:rPr>
          <w:sz w:val="20"/>
          <w:lang w:val="en-GB"/>
        </w:rPr>
        <w:t>Geneva, 201</w:t>
      </w:r>
      <w:r w:rsidR="009574C8" w:rsidRPr="00D8092A">
        <w:rPr>
          <w:sz w:val="20"/>
          <w:lang w:val="en-GB"/>
        </w:rPr>
        <w:t>9</w:t>
      </w:r>
    </w:p>
    <w:p w:rsidR="00C67A0F" w:rsidRPr="00D8092A" w:rsidRDefault="00C67A0F" w:rsidP="003B14C1">
      <w:pPr>
        <w:jc w:val="center"/>
        <w:rPr>
          <w:sz w:val="20"/>
          <w:lang w:val="en-GB"/>
        </w:rPr>
      </w:pPr>
      <w:r w:rsidRPr="00D8092A">
        <w:rPr>
          <w:sz w:val="20"/>
          <w:lang w:val="en-GB"/>
        </w:rPr>
        <w:sym w:font="Symbol" w:char="00E3"/>
      </w:r>
      <w:r w:rsidRPr="00D8092A">
        <w:rPr>
          <w:sz w:val="20"/>
          <w:lang w:val="en-GB"/>
        </w:rPr>
        <w:t xml:space="preserve"> ITU </w:t>
      </w:r>
      <w:bookmarkStart w:id="1" w:name="iiannee"/>
      <w:bookmarkEnd w:id="1"/>
      <w:r w:rsidRPr="00D8092A">
        <w:rPr>
          <w:sz w:val="20"/>
          <w:lang w:val="en-GB"/>
        </w:rPr>
        <w:t>201</w:t>
      </w:r>
      <w:r w:rsidR="009574C8" w:rsidRPr="00D8092A">
        <w:rPr>
          <w:sz w:val="20"/>
          <w:lang w:val="en-GB"/>
        </w:rPr>
        <w:t>9</w:t>
      </w:r>
    </w:p>
    <w:p w:rsidR="00C67A0F" w:rsidRPr="00D8092A" w:rsidRDefault="00C67A0F" w:rsidP="00C67A0F">
      <w:pPr>
        <w:rPr>
          <w:sz w:val="18"/>
          <w:szCs w:val="18"/>
          <w:lang w:val="en-GB"/>
        </w:rPr>
      </w:pPr>
      <w:r w:rsidRPr="00D8092A">
        <w:rPr>
          <w:sz w:val="18"/>
          <w:szCs w:val="18"/>
          <w:lang w:val="en-GB"/>
        </w:rPr>
        <w:t>All rights reserved. No part of this publication may be reproduced, by any means whatsoever, without written permission of ITU.</w:t>
      </w:r>
    </w:p>
    <w:p w:rsidR="00C67A0F" w:rsidRPr="00D8092A" w:rsidRDefault="00C67A0F" w:rsidP="00C67A0F">
      <w:pPr>
        <w:tabs>
          <w:tab w:val="clear" w:pos="794"/>
          <w:tab w:val="clear" w:pos="1191"/>
          <w:tab w:val="clear" w:pos="1588"/>
          <w:tab w:val="clear" w:pos="1985"/>
        </w:tabs>
        <w:overflowPunct/>
        <w:autoSpaceDE/>
        <w:autoSpaceDN/>
        <w:adjustRightInd/>
        <w:spacing w:before="0"/>
        <w:jc w:val="left"/>
        <w:rPr>
          <w:i/>
          <w:sz w:val="20"/>
          <w:lang w:val="en-GB"/>
        </w:rPr>
        <w:sectPr w:rsidR="00C67A0F" w:rsidRPr="00D8092A">
          <w:pgSz w:w="11907" w:h="16834"/>
          <w:pgMar w:top="1418" w:right="1134" w:bottom="1134" w:left="1134" w:header="720" w:footer="482" w:gutter="0"/>
          <w:paperSrc w:first="15" w:other="15"/>
          <w:pgNumType w:fmt="lowerRoman" w:start="2"/>
          <w:cols w:space="720"/>
        </w:sectPr>
      </w:pPr>
    </w:p>
    <w:p w:rsidR="00C67A0F" w:rsidRPr="00D8092A" w:rsidRDefault="00C67A0F" w:rsidP="00592FB8">
      <w:pPr>
        <w:pStyle w:val="RepNo"/>
        <w:rPr>
          <w:lang w:val="en-GB"/>
        </w:rPr>
      </w:pPr>
      <w:bookmarkStart w:id="2" w:name="irecnoe"/>
      <w:bookmarkEnd w:id="2"/>
      <w:r w:rsidRPr="00D8092A">
        <w:rPr>
          <w:lang w:val="en-GB"/>
        </w:rPr>
        <w:lastRenderedPageBreak/>
        <w:t xml:space="preserve">REPORT  </w:t>
      </w:r>
      <w:r w:rsidRPr="00D8092A">
        <w:rPr>
          <w:rStyle w:val="href"/>
          <w:lang w:val="en-GB"/>
        </w:rPr>
        <w:t>ITU-R  S.</w:t>
      </w:r>
      <w:r w:rsidR="00592FB8" w:rsidRPr="00D8092A">
        <w:rPr>
          <w:rStyle w:val="href"/>
          <w:lang w:val="en-GB"/>
        </w:rPr>
        <w:t>2</w:t>
      </w:r>
      <w:r w:rsidR="003B14C1" w:rsidRPr="00D8092A">
        <w:rPr>
          <w:rStyle w:val="href"/>
          <w:lang w:val="en-GB"/>
        </w:rPr>
        <w:t>4</w:t>
      </w:r>
      <w:r w:rsidR="009574C8" w:rsidRPr="00D8092A">
        <w:rPr>
          <w:rStyle w:val="href"/>
          <w:lang w:val="en-GB"/>
        </w:rPr>
        <w:t>61</w:t>
      </w:r>
      <w:r w:rsidR="003B14C1" w:rsidRPr="00D8092A">
        <w:rPr>
          <w:rStyle w:val="href"/>
          <w:lang w:val="en-GB"/>
        </w:rPr>
        <w:t>-0</w:t>
      </w:r>
    </w:p>
    <w:p w:rsidR="00A6617B" w:rsidRPr="00D8092A" w:rsidRDefault="009574C8" w:rsidP="00FF658B">
      <w:pPr>
        <w:pStyle w:val="Reptitle"/>
        <w:rPr>
          <w:lang w:val="en-GB"/>
        </w:rPr>
      </w:pPr>
      <w:r w:rsidRPr="00D8092A">
        <w:rPr>
          <w:lang w:val="en-GB"/>
        </w:rPr>
        <w:t>Spectrum needs for the fixed</w:t>
      </w:r>
      <w:r w:rsidRPr="00D8092A">
        <w:rPr>
          <w:lang w:val="en-GB"/>
        </w:rPr>
        <w:noBreakHyphen/>
        <w:t>satellite service in the 51.4-52.4 GHz band</w:t>
      </w:r>
    </w:p>
    <w:p w:rsidR="000B0AF0" w:rsidRPr="00D8092A" w:rsidRDefault="000B0AF0" w:rsidP="00FF658B">
      <w:pPr>
        <w:pStyle w:val="Repdate"/>
        <w:rPr>
          <w:lang w:val="en-GB"/>
        </w:rPr>
      </w:pPr>
      <w:r w:rsidRPr="00D8092A">
        <w:rPr>
          <w:lang w:val="en-GB"/>
        </w:rPr>
        <w:t>(201</w:t>
      </w:r>
      <w:r w:rsidR="009574C8" w:rsidRPr="00D8092A">
        <w:rPr>
          <w:lang w:val="en-GB"/>
        </w:rPr>
        <w:t>9</w:t>
      </w:r>
      <w:r w:rsidRPr="00D8092A">
        <w:rPr>
          <w:lang w:val="en-GB"/>
        </w:rPr>
        <w:t>)</w:t>
      </w:r>
    </w:p>
    <w:p w:rsidR="009574C8" w:rsidRPr="00D8092A" w:rsidRDefault="009574C8" w:rsidP="009574C8">
      <w:pPr>
        <w:pStyle w:val="Heading1"/>
        <w:rPr>
          <w:lang w:val="en-GB" w:eastAsia="zh-CN"/>
        </w:rPr>
      </w:pPr>
      <w:r w:rsidRPr="00D8092A">
        <w:rPr>
          <w:lang w:val="en-GB" w:eastAsia="zh-CN"/>
        </w:rPr>
        <w:t>1</w:t>
      </w:r>
      <w:r w:rsidRPr="00D8092A">
        <w:rPr>
          <w:lang w:val="en-GB" w:eastAsia="zh-CN"/>
        </w:rPr>
        <w:tab/>
        <w:t>Introduction</w:t>
      </w:r>
    </w:p>
    <w:p w:rsidR="009574C8" w:rsidRPr="00D8092A" w:rsidRDefault="009574C8" w:rsidP="009574C8">
      <w:pPr>
        <w:rPr>
          <w:lang w:val="en-GB" w:eastAsia="zh-CN"/>
        </w:rPr>
      </w:pPr>
      <w:r w:rsidRPr="00D8092A">
        <w:rPr>
          <w:lang w:val="en-GB" w:eastAsia="zh-CN"/>
        </w:rPr>
        <w:t xml:space="preserve">This Report presents studies in response to </w:t>
      </w:r>
      <w:r w:rsidRPr="00D8092A">
        <w:rPr>
          <w:i/>
          <w:lang w:val="en-GB" w:eastAsia="zh-CN"/>
        </w:rPr>
        <w:t xml:space="preserve">resolves to invite ITU-R </w:t>
      </w:r>
      <w:r w:rsidRPr="00D8092A">
        <w:rPr>
          <w:lang w:val="en-GB" w:eastAsia="zh-CN"/>
        </w:rPr>
        <w:t>1</w:t>
      </w:r>
      <w:r w:rsidRPr="00D8092A">
        <w:rPr>
          <w:i/>
          <w:lang w:val="en-GB" w:eastAsia="zh-CN"/>
        </w:rPr>
        <w:t xml:space="preserve"> </w:t>
      </w:r>
      <w:r w:rsidRPr="00D8092A">
        <w:rPr>
          <w:lang w:val="en-GB" w:eastAsia="zh-CN"/>
        </w:rPr>
        <w:t xml:space="preserve">of Resolution </w:t>
      </w:r>
      <w:r w:rsidRPr="00D8092A">
        <w:rPr>
          <w:b/>
          <w:lang w:val="en-GB" w:eastAsia="zh-CN"/>
        </w:rPr>
        <w:t>162 (WRC</w:t>
      </w:r>
      <w:r w:rsidRPr="00D8092A">
        <w:rPr>
          <w:b/>
          <w:lang w:val="en-GB" w:eastAsia="zh-CN"/>
        </w:rPr>
        <w:noBreakHyphen/>
        <w:t>15)</w:t>
      </w:r>
      <w:r w:rsidRPr="00D8092A">
        <w:rPr>
          <w:lang w:val="en-GB" w:eastAsia="zh-CN"/>
        </w:rPr>
        <w:t xml:space="preserve">, to conduct </w:t>
      </w:r>
      <w:r w:rsidR="0073328B" w:rsidRPr="00D8092A">
        <w:rPr>
          <w:szCs w:val="24"/>
          <w:lang w:val="en-GB"/>
        </w:rPr>
        <w:t>“</w:t>
      </w:r>
      <w:r w:rsidRPr="00D8092A">
        <w:rPr>
          <w:lang w:val="en-GB" w:eastAsia="zh-CN"/>
        </w:rPr>
        <w:t>studies considering additional spectrum needs for development of the fixed-satellite service, taking into account the frequency bands currently allocated to the fixed</w:t>
      </w:r>
      <w:r w:rsidRPr="00D8092A">
        <w:rPr>
          <w:lang w:val="en-GB" w:eastAsia="zh-CN"/>
        </w:rPr>
        <w:noBreakHyphen/>
        <w:t>satellite service, the technical conditions of their use, and the possibility of optimizing the use of these frequency bands with a view to increasing spectrum efficiency</w:t>
      </w:r>
      <w:r w:rsidR="0073328B" w:rsidRPr="00D8092A">
        <w:rPr>
          <w:szCs w:val="24"/>
          <w:lang w:val="en-GB"/>
        </w:rPr>
        <w:t>”</w:t>
      </w:r>
      <w:r w:rsidRPr="00D8092A">
        <w:rPr>
          <w:lang w:val="en-GB" w:eastAsia="zh-CN"/>
        </w:rPr>
        <w:t>.</w:t>
      </w:r>
    </w:p>
    <w:p w:rsidR="009574C8" w:rsidRPr="00D8092A" w:rsidRDefault="009574C8" w:rsidP="009574C8">
      <w:pPr>
        <w:rPr>
          <w:lang w:val="en-GB" w:eastAsia="zh-CN"/>
        </w:rPr>
      </w:pPr>
      <w:r w:rsidRPr="00D8092A">
        <w:rPr>
          <w:lang w:val="en-GB" w:eastAsia="zh-CN"/>
        </w:rPr>
        <w:t xml:space="preserve">The Report contains background information on the concepts of frequency re-use and spot beam technologies considered in Resolution </w:t>
      </w:r>
      <w:r w:rsidRPr="00D8092A">
        <w:rPr>
          <w:b/>
          <w:lang w:val="en-GB" w:eastAsia="zh-CN"/>
        </w:rPr>
        <w:t>162</w:t>
      </w:r>
      <w:r w:rsidRPr="00D8092A">
        <w:rPr>
          <w:b/>
          <w:bCs/>
          <w:lang w:val="en-GB" w:eastAsia="zh-CN"/>
        </w:rPr>
        <w:t xml:space="preserve"> (WRC-15)</w:t>
      </w:r>
      <w:r w:rsidRPr="00D8092A">
        <w:rPr>
          <w:lang w:val="en-GB" w:eastAsia="zh-CN"/>
        </w:rPr>
        <w:t>. The Report presents also the current status of fixed</w:t>
      </w:r>
      <w:r w:rsidRPr="00D8092A">
        <w:rPr>
          <w:lang w:val="en-GB" w:eastAsia="zh-CN"/>
        </w:rPr>
        <w:noBreakHyphen/>
        <w:t>satellite service (FSS) allocations in the 50/40 GHz bands and explains the need for the proposed new 1 GHz FSS allocation. Two examples of applications that can be envisaged to implement broadband FSS systems in the 50/40 GHz allocations if the frequency band 51.4</w:t>
      </w:r>
      <w:r w:rsidRPr="00D8092A">
        <w:rPr>
          <w:lang w:val="en-GB" w:eastAsia="zh-CN"/>
        </w:rPr>
        <w:noBreakHyphen/>
        <w:t>52.4 GHz is effectively allocated to this service. In addition, a comparative assessment of signal propagation loss in the FSS (Earth-to-space) radio links in the frequency range 50/40 GHz is presented.</w:t>
      </w:r>
    </w:p>
    <w:p w:rsidR="009574C8" w:rsidRPr="00D8092A" w:rsidRDefault="009574C8" w:rsidP="009574C8">
      <w:pPr>
        <w:pStyle w:val="Heading1"/>
        <w:rPr>
          <w:rFonts w:eastAsia="Calibri"/>
          <w:lang w:val="en-GB"/>
        </w:rPr>
      </w:pPr>
      <w:bookmarkStart w:id="3" w:name="_Toc510017903"/>
      <w:r w:rsidRPr="00D8092A">
        <w:rPr>
          <w:rFonts w:eastAsia="Calibri"/>
          <w:lang w:val="en-GB"/>
        </w:rPr>
        <w:t>2</w:t>
      </w:r>
      <w:r w:rsidRPr="00D8092A">
        <w:rPr>
          <w:rFonts w:eastAsia="Calibri"/>
          <w:lang w:val="en-GB"/>
        </w:rPr>
        <w:tab/>
        <w:t>Background</w:t>
      </w:r>
      <w:bookmarkEnd w:id="3"/>
    </w:p>
    <w:p w:rsidR="009574C8" w:rsidRPr="00D8092A" w:rsidRDefault="009574C8" w:rsidP="009574C8">
      <w:pPr>
        <w:rPr>
          <w:szCs w:val="24"/>
          <w:lang w:val="en-GB"/>
        </w:rPr>
      </w:pPr>
      <w:r w:rsidRPr="00D8092A">
        <w:rPr>
          <w:rFonts w:eastAsia="Calibri"/>
          <w:lang w:val="en-GB"/>
        </w:rPr>
        <w:t xml:space="preserve">Resolution </w:t>
      </w:r>
      <w:r w:rsidRPr="00D8092A">
        <w:rPr>
          <w:rFonts w:eastAsia="Calibri"/>
          <w:b/>
          <w:lang w:val="en-GB"/>
        </w:rPr>
        <w:t>162 (WRC-15)</w:t>
      </w:r>
      <w:r w:rsidRPr="00D8092A">
        <w:rPr>
          <w:rFonts w:eastAsia="Calibri"/>
          <w:lang w:val="en-GB"/>
        </w:rPr>
        <w:t xml:space="preserve"> </w:t>
      </w:r>
      <w:r w:rsidRPr="00D8092A">
        <w:rPr>
          <w:szCs w:val="24"/>
          <w:lang w:val="en-GB"/>
        </w:rPr>
        <w:t>considers in a) “that satellite systems are increasingly being used to deliver broadband services and can help enable universal broadband access” and in c) “that technological developments such as spot-beam technologies and frequency reuse are used by the fixed-satellite service in spectrum above 30 GHz to increase the efficient use of spectrum”.</w:t>
      </w:r>
    </w:p>
    <w:p w:rsidR="009574C8" w:rsidRPr="00D8092A" w:rsidRDefault="009574C8" w:rsidP="009574C8">
      <w:pPr>
        <w:spacing w:before="240"/>
        <w:rPr>
          <w:lang w:val="en-GB"/>
        </w:rPr>
      </w:pPr>
      <w:r w:rsidRPr="00D8092A">
        <w:rPr>
          <w:szCs w:val="24"/>
          <w:lang w:val="en-GB"/>
        </w:rPr>
        <w:t xml:space="preserve">This section provides an overview of such </w:t>
      </w:r>
      <w:r w:rsidRPr="00D8092A">
        <w:rPr>
          <w:lang w:val="en-GB" w:eastAsia="zh-CN"/>
        </w:rPr>
        <w:t>FSS</w:t>
      </w:r>
      <w:r w:rsidRPr="00D8092A">
        <w:rPr>
          <w:szCs w:val="24"/>
          <w:lang w:val="en-GB"/>
        </w:rPr>
        <w:t xml:space="preserve"> satellite systems, including examples of operational networks already providing similar broadband access services in Ka-band.</w:t>
      </w:r>
    </w:p>
    <w:p w:rsidR="009574C8" w:rsidRPr="00D8092A" w:rsidRDefault="009574C8" w:rsidP="009574C8">
      <w:pPr>
        <w:rPr>
          <w:rFonts w:eastAsia="Calibri"/>
          <w:lang w:val="en-GB"/>
        </w:rPr>
      </w:pPr>
      <w:r w:rsidRPr="00D8092A">
        <w:rPr>
          <w:rFonts w:eastAsia="Calibri"/>
          <w:lang w:val="en-GB"/>
        </w:rPr>
        <w:t>According to the State of Broadband report from 2015</w:t>
      </w:r>
      <w:r w:rsidRPr="00D8092A">
        <w:rPr>
          <w:rFonts w:eastAsia="Calibri"/>
          <w:position w:val="6"/>
          <w:sz w:val="18"/>
          <w:lang w:val="en-GB"/>
        </w:rPr>
        <w:footnoteReference w:id="1"/>
      </w:r>
      <w:r w:rsidRPr="00D8092A">
        <w:rPr>
          <w:rFonts w:eastAsia="Calibri"/>
          <w:lang w:val="en-GB"/>
        </w:rPr>
        <w:t xml:space="preserve">, 57 per cent of the world’s population remain offline. The report specifically highlights the discrepancy of coverage in rural areas and notes that “the latest advances in satellite technology are playing a key role in helping deliver broadband to rural and isolated areas”. The report notes that satellites enable the immediate connection of many subscribers to broadband and Internet backbone networks with just one launch, rather than a point-by-point roll-out. </w:t>
      </w:r>
    </w:p>
    <w:p w:rsidR="009574C8" w:rsidRPr="00D8092A" w:rsidRDefault="009574C8" w:rsidP="009574C8">
      <w:pPr>
        <w:pStyle w:val="Heading2"/>
        <w:rPr>
          <w:lang w:val="en-GB" w:eastAsia="zh-CN"/>
        </w:rPr>
      </w:pPr>
      <w:bookmarkStart w:id="4" w:name="_Toc510017904"/>
      <w:r w:rsidRPr="00D8092A">
        <w:rPr>
          <w:lang w:val="en-GB" w:eastAsia="zh-CN"/>
        </w:rPr>
        <w:t>2.1</w:t>
      </w:r>
      <w:r w:rsidRPr="00D8092A">
        <w:rPr>
          <w:lang w:val="en-GB" w:eastAsia="zh-CN"/>
        </w:rPr>
        <w:tab/>
        <w:t xml:space="preserve">Frequency re-use and spot beam technologies: technological basis of High Throughput Satellites </w:t>
      </w:r>
      <w:bookmarkEnd w:id="4"/>
    </w:p>
    <w:p w:rsidR="009574C8" w:rsidRPr="00D8092A" w:rsidRDefault="009574C8" w:rsidP="009574C8">
      <w:pPr>
        <w:rPr>
          <w:lang w:val="en-GB" w:eastAsia="zh-CN"/>
        </w:rPr>
      </w:pPr>
      <w:r w:rsidRPr="00D8092A">
        <w:rPr>
          <w:lang w:val="en-GB" w:eastAsia="zh-CN"/>
        </w:rPr>
        <w:t xml:space="preserve">High throughput satellites (HTS) are satellites that have many times the throughput of traditional FSS satellites using the same amount of allocated spectrum, leading to a reduction in the Gbit/s (Gigabits per second) cost, as explained in Report ITU-R S.2361. This is achieved through frequency re-use by covering a given geographical area with a number of spot beams instead of using traditional wide </w:t>
      </w:r>
      <w:r w:rsidRPr="00D8092A">
        <w:rPr>
          <w:lang w:val="en-GB" w:eastAsia="zh-CN"/>
        </w:rPr>
        <w:lastRenderedPageBreak/>
        <w:t>beams. See Fig</w:t>
      </w:r>
      <w:r w:rsidR="00D8092A" w:rsidRPr="00D8092A">
        <w:rPr>
          <w:lang w:val="en-GB" w:eastAsia="zh-CN"/>
        </w:rPr>
        <w:t>.</w:t>
      </w:r>
      <w:r w:rsidRPr="00D8092A">
        <w:rPr>
          <w:lang w:val="en-GB" w:eastAsia="zh-CN"/>
        </w:rPr>
        <w:t xml:space="preserve"> 1 for a comparison of a traditional satellite beam coverage area versus one where a HTS utilizes spot beam technology and frequency re-use.</w:t>
      </w:r>
    </w:p>
    <w:p w:rsidR="009574C8" w:rsidRPr="00D8092A" w:rsidRDefault="009574C8" w:rsidP="009574C8">
      <w:pPr>
        <w:pStyle w:val="FigureNo"/>
        <w:rPr>
          <w:lang w:val="en-GB" w:eastAsia="zh-CN"/>
        </w:rPr>
      </w:pPr>
      <w:r w:rsidRPr="00D8092A">
        <w:rPr>
          <w:lang w:val="en-GB"/>
        </w:rPr>
        <w:t>Figure</w:t>
      </w:r>
      <w:r w:rsidRPr="00D8092A">
        <w:rPr>
          <w:lang w:val="en-GB" w:eastAsia="zh-CN"/>
        </w:rPr>
        <w:t xml:space="preserve"> 1</w:t>
      </w:r>
    </w:p>
    <w:p w:rsidR="009574C8" w:rsidRPr="00D8092A" w:rsidRDefault="009574C8" w:rsidP="009574C8">
      <w:pPr>
        <w:pStyle w:val="Figuretitle"/>
        <w:rPr>
          <w:lang w:val="en-GB"/>
        </w:rPr>
      </w:pPr>
      <w:r w:rsidRPr="00D8092A">
        <w:rPr>
          <w:lang w:val="en-GB"/>
        </w:rPr>
        <w:t>Illustration of HTS spot beam technology and frequency re-use</w:t>
      </w:r>
    </w:p>
    <w:p w:rsidR="009574C8" w:rsidRPr="00D8092A" w:rsidRDefault="009574C8" w:rsidP="009574C8">
      <w:pPr>
        <w:pStyle w:val="Figure"/>
        <w:rPr>
          <w:lang w:val="en-GB"/>
        </w:rPr>
      </w:pPr>
      <w:r w:rsidRPr="00D8092A">
        <w:rPr>
          <w:noProof/>
          <w:lang w:val="en-GB" w:eastAsia="en-GB"/>
        </w:rPr>
        <w:drawing>
          <wp:inline distT="0" distB="0" distL="0" distR="0" wp14:anchorId="618AD84A" wp14:editId="269876F6">
            <wp:extent cx="6120765" cy="22332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233295"/>
                    </a:xfrm>
                    <a:prstGeom prst="rect">
                      <a:avLst/>
                    </a:prstGeom>
                  </pic:spPr>
                </pic:pic>
              </a:graphicData>
            </a:graphic>
          </wp:inline>
        </w:drawing>
      </w:r>
    </w:p>
    <w:p w:rsidR="009574C8" w:rsidRPr="00D8092A" w:rsidRDefault="009574C8" w:rsidP="000D45BF">
      <w:pPr>
        <w:pStyle w:val="Normalaftertitle"/>
        <w:rPr>
          <w:lang w:val="en-GB"/>
        </w:rPr>
      </w:pPr>
      <w:r w:rsidRPr="00D8092A">
        <w:rPr>
          <w:lang w:val="en-GB"/>
        </w:rPr>
        <w:t xml:space="preserve">If a bandwidth of </w:t>
      </w:r>
      <w:r w:rsidRPr="00D8092A">
        <w:rPr>
          <w:i/>
          <w:iCs/>
          <w:lang w:val="en-GB"/>
        </w:rPr>
        <w:t>B</w:t>
      </w:r>
      <w:r w:rsidRPr="00D8092A">
        <w:rPr>
          <w:lang w:val="en-GB"/>
        </w:rPr>
        <w:t xml:space="preserve"> (Hz) is used by a FSS link and the concerned satellite is equipped with a single</w:t>
      </w:r>
      <w:r w:rsidRPr="00D8092A">
        <w:rPr>
          <w:lang w:val="en-GB"/>
        </w:rPr>
        <w:noBreakHyphen/>
        <w:t xml:space="preserve">beam antenna covering a surface of S km², the allocated spectrum can be used only once when a single polarization is used. On the other hand, if the satellite is equipped with a </w:t>
      </w:r>
      <w:r w:rsidRPr="00D8092A">
        <w:rPr>
          <w:i/>
          <w:iCs/>
          <w:lang w:val="en-GB"/>
        </w:rPr>
        <w:t>N</w:t>
      </w:r>
      <w:r w:rsidRPr="00D8092A">
        <w:rPr>
          <w:lang w:val="en-GB"/>
        </w:rPr>
        <w:t xml:space="preserve">-cluster antenna, each cluster (made of M beams) covering its own fraction </w:t>
      </w:r>
      <w:r w:rsidRPr="00D8092A">
        <w:rPr>
          <w:i/>
          <w:lang w:val="en-GB"/>
        </w:rPr>
        <w:t>1</w:t>
      </w:r>
      <w:r w:rsidRPr="00D8092A">
        <w:rPr>
          <w:lang w:val="en-GB"/>
        </w:rPr>
        <w:t>/</w:t>
      </w:r>
      <w:r w:rsidRPr="00D8092A">
        <w:rPr>
          <w:i/>
          <w:iCs/>
          <w:lang w:val="en-GB"/>
        </w:rPr>
        <w:t>N</w:t>
      </w:r>
      <w:r w:rsidRPr="00D8092A">
        <w:rPr>
          <w:lang w:val="en-GB"/>
        </w:rPr>
        <w:t xml:space="preserve"> of the total service area </w:t>
      </w:r>
      <w:r w:rsidRPr="00D8092A">
        <w:rPr>
          <w:i/>
          <w:iCs/>
          <w:lang w:val="en-GB"/>
        </w:rPr>
        <w:t xml:space="preserve">S </w:t>
      </w:r>
      <w:r w:rsidRPr="00D8092A">
        <w:rPr>
          <w:lang w:val="en-GB"/>
        </w:rPr>
        <w:t xml:space="preserve">(km²), then any part of the allocated spectrum can be reused N times and the equivalent available bandwidth is </w:t>
      </w:r>
      <w:r w:rsidRPr="00D8092A">
        <w:rPr>
          <w:i/>
          <w:iCs/>
          <w:lang w:val="en-GB"/>
        </w:rPr>
        <w:t>N</w:t>
      </w:r>
      <w:r w:rsidR="000D45BF" w:rsidRPr="00D8092A">
        <w:rPr>
          <w:lang w:val="en-GB"/>
        </w:rPr>
        <w:t> ×</w:t>
      </w:r>
      <w:r w:rsidRPr="00D8092A">
        <w:rPr>
          <w:lang w:val="en-GB"/>
        </w:rPr>
        <w:t xml:space="preserve"> </w:t>
      </w:r>
      <w:r w:rsidRPr="00D8092A">
        <w:rPr>
          <w:i/>
          <w:iCs/>
          <w:lang w:val="en-GB"/>
        </w:rPr>
        <w:t>B</w:t>
      </w:r>
      <w:r w:rsidRPr="00D8092A">
        <w:rPr>
          <w:lang w:val="en-GB"/>
        </w:rPr>
        <w:t xml:space="preserve"> (Hz).</w:t>
      </w:r>
    </w:p>
    <w:p w:rsidR="009574C8" w:rsidRPr="00D8092A" w:rsidRDefault="009574C8" w:rsidP="009574C8">
      <w:pPr>
        <w:rPr>
          <w:lang w:val="en-GB"/>
        </w:rPr>
      </w:pPr>
      <w:r w:rsidRPr="00D8092A">
        <w:rPr>
          <w:lang w:val="en-GB"/>
        </w:rPr>
        <w:t>In order to avoid unacceptable intra-system interference between adjacent fractional service areas (</w:t>
      </w:r>
      <w:r w:rsidRPr="00D8092A">
        <w:rPr>
          <w:i/>
          <w:iCs/>
          <w:lang w:val="en-GB"/>
        </w:rPr>
        <w:t>S</w:t>
      </w:r>
      <w:r w:rsidRPr="00D8092A">
        <w:rPr>
          <w:iCs/>
          <w:lang w:val="en-GB"/>
        </w:rPr>
        <w:t>/</w:t>
      </w:r>
      <w:r w:rsidRPr="00D8092A">
        <w:rPr>
          <w:i/>
          <w:iCs/>
          <w:lang w:val="en-GB"/>
        </w:rPr>
        <w:t>N</w:t>
      </w:r>
      <w:r w:rsidRPr="00D8092A">
        <w:rPr>
          <w:lang w:val="en-GB"/>
        </w:rPr>
        <w:t xml:space="preserve"> km²), when a satellite is equipped with a multi-beam antenna, it is necessary to create enough frequency discrimination between them. For doing so, each cluster with a total bandwidth of </w:t>
      </w:r>
      <w:r w:rsidRPr="00D8092A">
        <w:rPr>
          <w:i/>
          <w:iCs/>
          <w:lang w:val="en-GB"/>
        </w:rPr>
        <w:t>B</w:t>
      </w:r>
      <w:r w:rsidRPr="00D8092A">
        <w:rPr>
          <w:lang w:val="en-GB"/>
        </w:rPr>
        <w:t xml:space="preserve"> (Hz) is divided into </w:t>
      </w:r>
      <w:r w:rsidRPr="00D8092A">
        <w:rPr>
          <w:i/>
          <w:iCs/>
          <w:lang w:val="en-GB"/>
        </w:rPr>
        <w:t>M</w:t>
      </w:r>
      <w:r w:rsidRPr="00D8092A">
        <w:rPr>
          <w:lang w:val="en-GB"/>
        </w:rPr>
        <w:t xml:space="preserve"> beams and each beam is assigned with an equal fraction of the total bandwidth </w:t>
      </w:r>
      <w:r w:rsidRPr="00D8092A">
        <w:rPr>
          <w:i/>
          <w:iCs/>
          <w:lang w:val="en-GB"/>
        </w:rPr>
        <w:t>B</w:t>
      </w:r>
      <w:r w:rsidRPr="00D8092A">
        <w:rPr>
          <w:lang w:val="en-GB"/>
        </w:rPr>
        <w:t xml:space="preserve">. Such fraction of spectrum is associated to a specific polarization is known as “colour”. As a result, each fraction of the bandwidth is transmitted by only one beam of every cluster and two adjacent spot beams of different clusters cannot use the same frequency and polarization (colour). </w:t>
      </w:r>
    </w:p>
    <w:p w:rsidR="009574C8" w:rsidRPr="00D8092A" w:rsidRDefault="009574C8" w:rsidP="009574C8">
      <w:pPr>
        <w:rPr>
          <w:lang w:val="en-GB"/>
        </w:rPr>
      </w:pPr>
      <w:r w:rsidRPr="00D8092A">
        <w:rPr>
          <w:lang w:val="en-GB"/>
        </w:rPr>
        <w:t>Figure 2 represents six clusters, each of them uses three colours and so, it is constituted by M=3 adjacent beams. The set of six clusters makes it possible to reuse 6 times the total spectrum bandwidth B (Hz) allocated to the considered link. It shows also that the number of gateways can be reduced if the allocated bandwidth to this link is widened.</w:t>
      </w:r>
    </w:p>
    <w:p w:rsidR="009574C8" w:rsidRPr="00D8092A" w:rsidRDefault="009574C8" w:rsidP="009574C8">
      <w:pPr>
        <w:rPr>
          <w:lang w:val="en-GB"/>
        </w:rPr>
      </w:pPr>
      <w:r w:rsidRPr="00D8092A">
        <w:rPr>
          <w:lang w:val="en-GB"/>
        </w:rPr>
        <w:t xml:space="preserve">In order to provide the same total throughput, the use of a single-beam antenna would have required either a much larger bandwidth (i.e. </w:t>
      </w:r>
      <w:r w:rsidRPr="00D8092A">
        <w:rPr>
          <w:i/>
          <w:iCs/>
          <w:lang w:val="en-GB"/>
        </w:rPr>
        <w:t>B</w:t>
      </w:r>
      <w:r w:rsidRPr="00D8092A">
        <w:rPr>
          <w:lang w:val="en-GB"/>
        </w:rPr>
        <w:t xml:space="preserve"> × 6) or the use of six satellites (i.e. six orbital positions), each of them using the same bandwidth B with an angular separation enabling a terrestrial receiver pointing one satellite not to be interfered by the others. </w:t>
      </w:r>
    </w:p>
    <w:p w:rsidR="009574C8" w:rsidRPr="00D8092A" w:rsidRDefault="009574C8" w:rsidP="009574C8">
      <w:pPr>
        <w:rPr>
          <w:lang w:val="en-GB" w:eastAsia="zh-CN"/>
        </w:rPr>
      </w:pPr>
      <w:r w:rsidRPr="00D8092A">
        <w:rPr>
          <w:lang w:val="en-GB" w:eastAsia="zh-CN"/>
        </w:rPr>
        <w:t xml:space="preserve">Conventionally, the satellite throughput is considered </w:t>
      </w:r>
      <w:r w:rsidRPr="00D8092A">
        <w:rPr>
          <w:i/>
          <w:lang w:val="en-GB" w:eastAsia="zh-CN"/>
        </w:rPr>
        <w:t>high</w:t>
      </w:r>
      <w:r w:rsidRPr="00D8092A">
        <w:rPr>
          <w:lang w:val="en-GB" w:eastAsia="zh-CN"/>
        </w:rPr>
        <w:t xml:space="preserve"> (HTS) when </w:t>
      </w:r>
      <w:r w:rsidRPr="00D8092A">
        <w:rPr>
          <w:i/>
          <w:iCs/>
          <w:lang w:val="en-GB" w:eastAsia="zh-CN"/>
        </w:rPr>
        <w:t>N</w:t>
      </w:r>
      <w:r w:rsidRPr="00D8092A">
        <w:rPr>
          <w:lang w:val="en-GB" w:eastAsia="zh-CN"/>
        </w:rPr>
        <w:t xml:space="preserve"> ranges from 5 to 10, and </w:t>
      </w:r>
      <w:r w:rsidRPr="00D8092A">
        <w:rPr>
          <w:i/>
          <w:lang w:val="en-GB" w:eastAsia="zh-CN"/>
        </w:rPr>
        <w:t>very high</w:t>
      </w:r>
      <w:r w:rsidRPr="00D8092A">
        <w:rPr>
          <w:lang w:val="en-GB" w:eastAsia="zh-CN"/>
        </w:rPr>
        <w:t xml:space="preserve"> (VHTS) when </w:t>
      </w:r>
      <w:r w:rsidRPr="00D8092A">
        <w:rPr>
          <w:i/>
          <w:iCs/>
          <w:lang w:val="en-GB" w:eastAsia="zh-CN"/>
        </w:rPr>
        <w:t xml:space="preserve">N </w:t>
      </w:r>
      <w:r w:rsidRPr="00D8092A">
        <w:rPr>
          <w:lang w:val="en-GB" w:eastAsia="zh-CN"/>
        </w:rPr>
        <w:t>&gt; 10.</w:t>
      </w:r>
    </w:p>
    <w:p w:rsidR="009574C8" w:rsidRPr="00D8092A" w:rsidRDefault="009574C8" w:rsidP="009574C8">
      <w:pPr>
        <w:rPr>
          <w:lang w:val="en-GB" w:eastAsia="zh-CN"/>
        </w:rPr>
      </w:pPr>
      <w:r w:rsidRPr="00D8092A">
        <w:rPr>
          <w:lang w:val="en-GB" w:eastAsia="zh-CN"/>
        </w:rPr>
        <w:t xml:space="preserve">The limiting factor of a satellite network of the HTS kind is the amount of spectrum allocated for the feeder links, which is the Earth-to-space segment from the gateway to the satellite. </w:t>
      </w:r>
    </w:p>
    <w:p w:rsidR="009574C8" w:rsidRPr="00D8092A" w:rsidRDefault="009574C8" w:rsidP="009574C8">
      <w:pPr>
        <w:rPr>
          <w:lang w:val="en-GB" w:eastAsia="zh-CN"/>
        </w:rPr>
      </w:pPr>
      <w:r w:rsidRPr="00D8092A">
        <w:rPr>
          <w:rFonts w:eastAsia="Calibri"/>
          <w:lang w:val="en-GB"/>
        </w:rPr>
        <w:t xml:space="preserve">Such feeder links are located </w:t>
      </w:r>
      <w:r w:rsidRPr="00D8092A">
        <w:rPr>
          <w:lang w:val="en-GB"/>
        </w:rPr>
        <w:t>within</w:t>
      </w:r>
      <w:r w:rsidRPr="00D8092A" w:rsidDel="00402678">
        <w:rPr>
          <w:rFonts w:eastAsia="Calibri"/>
          <w:lang w:val="en-GB"/>
        </w:rPr>
        <w:t xml:space="preserve"> the </w:t>
      </w:r>
      <w:r w:rsidRPr="00D8092A">
        <w:rPr>
          <w:rFonts w:eastAsia="Calibri"/>
          <w:lang w:val="en-GB"/>
        </w:rPr>
        <w:t xml:space="preserve">service area of the satellite. They </w:t>
      </w:r>
      <w:r w:rsidRPr="00D8092A" w:rsidDel="00402678">
        <w:rPr>
          <w:rFonts w:eastAsia="Calibri"/>
          <w:lang w:val="en-GB"/>
        </w:rPr>
        <w:t xml:space="preserve">typically use antennas with diameters </w:t>
      </w:r>
      <w:r w:rsidRPr="00D8092A">
        <w:rPr>
          <w:rFonts w:eastAsia="Calibri"/>
          <w:lang w:val="en-GB"/>
        </w:rPr>
        <w:t>of 3</w:t>
      </w:r>
      <w:r w:rsidRPr="00D8092A" w:rsidDel="00402678">
        <w:rPr>
          <w:rFonts w:eastAsia="Calibri"/>
          <w:lang w:val="en-GB"/>
        </w:rPr>
        <w:t xml:space="preserve"> m</w:t>
      </w:r>
      <w:r w:rsidRPr="00D8092A">
        <w:rPr>
          <w:rFonts w:eastAsia="Calibri"/>
          <w:lang w:val="en-GB"/>
        </w:rPr>
        <w:t xml:space="preserve"> or larger</w:t>
      </w:r>
      <w:r w:rsidRPr="00D8092A" w:rsidDel="00402678">
        <w:rPr>
          <w:rFonts w:eastAsia="Calibri"/>
          <w:lang w:val="en-GB"/>
        </w:rPr>
        <w:t xml:space="preserve"> in the </w:t>
      </w:r>
      <w:r w:rsidRPr="00D8092A">
        <w:rPr>
          <w:lang w:val="en-GB" w:eastAsia="zh-CN"/>
        </w:rPr>
        <w:t>frequency</w:t>
      </w:r>
      <w:r w:rsidRPr="00D8092A">
        <w:rPr>
          <w:rFonts w:eastAsia="Calibri"/>
          <w:lang w:val="en-GB"/>
        </w:rPr>
        <w:t xml:space="preserve"> </w:t>
      </w:r>
      <w:r w:rsidRPr="00D8092A" w:rsidDel="00402678">
        <w:rPr>
          <w:rFonts w:eastAsia="Calibri"/>
          <w:lang w:val="en-GB"/>
        </w:rPr>
        <w:t>bands 40/50 GHz and are subject to individual coordination</w:t>
      </w:r>
      <w:r w:rsidRPr="00D8092A">
        <w:rPr>
          <w:rFonts w:eastAsia="Calibri"/>
          <w:lang w:val="en-GB"/>
        </w:rPr>
        <w:t>.</w:t>
      </w:r>
    </w:p>
    <w:p w:rsidR="009574C8" w:rsidRPr="00D8092A" w:rsidRDefault="009574C8" w:rsidP="009574C8">
      <w:pPr>
        <w:pStyle w:val="FigureNo"/>
        <w:rPr>
          <w:lang w:val="en-GB"/>
        </w:rPr>
      </w:pPr>
      <w:r w:rsidRPr="00D8092A">
        <w:rPr>
          <w:lang w:val="en-GB"/>
        </w:rPr>
        <w:lastRenderedPageBreak/>
        <w:t>Figure 2</w:t>
      </w:r>
    </w:p>
    <w:p w:rsidR="009574C8" w:rsidRPr="00D8092A" w:rsidRDefault="009574C8" w:rsidP="009574C8">
      <w:pPr>
        <w:pStyle w:val="Figuretitle"/>
        <w:rPr>
          <w:lang w:val="en-GB"/>
        </w:rPr>
      </w:pPr>
      <w:r w:rsidRPr="00D8092A">
        <w:rPr>
          <w:lang w:val="en-GB"/>
        </w:rPr>
        <w:t>Overview of HTS systems</w:t>
      </w:r>
    </w:p>
    <w:p w:rsidR="009574C8" w:rsidRPr="00D8092A" w:rsidRDefault="009574C8" w:rsidP="00021E46">
      <w:pPr>
        <w:pStyle w:val="Figure"/>
        <w:rPr>
          <w:lang w:val="en-GB" w:eastAsia="zh-CN"/>
        </w:rPr>
      </w:pPr>
      <w:r w:rsidRPr="00D8092A">
        <w:rPr>
          <w:noProof/>
          <w:lang w:val="en-GB" w:eastAsia="en-GB"/>
        </w:rPr>
        <mc:AlternateContent>
          <mc:Choice Requires="wpc">
            <w:drawing>
              <wp:inline distT="0" distB="0" distL="0" distR="0" wp14:anchorId="42187A4F" wp14:editId="4018F25B">
                <wp:extent cx="6120765" cy="5878015"/>
                <wp:effectExtent l="0" t="0" r="146685" b="142240"/>
                <wp:docPr id="83" name="Zone de dessin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2" name="Groupe 186"/>
                        <wpg:cNvGrpSpPr>
                          <a:grpSpLocks/>
                        </wpg:cNvGrpSpPr>
                        <wpg:grpSpPr bwMode="auto">
                          <a:xfrm>
                            <a:off x="342602" y="302901"/>
                            <a:ext cx="2870518" cy="3405911"/>
                            <a:chOff x="0" y="0"/>
                            <a:chExt cx="15875" cy="18871"/>
                          </a:xfrm>
                        </wpg:grpSpPr>
                        <wpg:grpSp>
                          <wpg:cNvPr id="33" name="Groupe 187"/>
                          <wpg:cNvGrpSpPr>
                            <a:grpSpLocks/>
                          </wpg:cNvGrpSpPr>
                          <wpg:grpSpPr bwMode="auto">
                            <a:xfrm>
                              <a:off x="0" y="17"/>
                              <a:ext cx="6529" cy="7267"/>
                              <a:chOff x="0" y="17"/>
                              <a:chExt cx="6529" cy="7266"/>
                            </a:xfrm>
                          </wpg:grpSpPr>
                          <wps:wsp>
                            <wps:cNvPr id="34" name="Hexagone 208"/>
                            <wps:cNvSpPr>
                              <a:spLocks noChangeArrowheads="1"/>
                            </wps:cNvSpPr>
                            <wps:spPr bwMode="auto">
                              <a:xfrm>
                                <a:off x="65" y="3649"/>
                                <a:ext cx="3712" cy="3635"/>
                              </a:xfrm>
                              <a:prstGeom prst="hexagon">
                                <a:avLst>
                                  <a:gd name="adj" fmla="val 25000"/>
                                  <a:gd name="vf" fmla="val 115470"/>
                                </a:avLst>
                              </a:prstGeom>
                              <a:solidFill>
                                <a:srgbClr val="FFFF99"/>
                              </a:solidFill>
                              <a:ln w="12700">
                                <a:solidFill>
                                  <a:sysClr val="windowText" lastClr="000000">
                                    <a:lumMod val="100000"/>
                                    <a:lumOff val="0"/>
                                  </a:sysClr>
                                </a:solidFill>
                                <a:miter lim="800000"/>
                                <a:headEnd/>
                                <a:tailEnd/>
                              </a:ln>
                            </wps:spPr>
                            <wps:txbx>
                              <w:txbxContent>
                                <w:p w:rsidR="00586532" w:rsidRDefault="00586532" w:rsidP="009574C8">
                                  <w:pPr>
                                    <w:pStyle w:val="Figure"/>
                                  </w:pPr>
                                  <w:r>
                                    <w:t>Cluster 1</w:t>
                                  </w:r>
                                </w:p>
                                <w:p w:rsidR="00586532" w:rsidRDefault="00586532" w:rsidP="009574C8">
                                  <w:pPr>
                                    <w:pStyle w:val="Figure"/>
                                    <w:rPr>
                                      <w:sz w:val="22"/>
                                    </w:rPr>
                                  </w:pPr>
                                  <w:r>
                                    <w:t>Beam 3</w:t>
                                  </w:r>
                                </w:p>
                                <w:p w:rsidR="00586532" w:rsidRDefault="00586532" w:rsidP="009574C8">
                                  <w:pPr>
                                    <w:pStyle w:val="Figure"/>
                                  </w:pPr>
                                </w:p>
                              </w:txbxContent>
                            </wps:txbx>
                            <wps:bodyPr rot="0" vert="horz" wrap="square" lIns="91440" tIns="45720" rIns="91440" bIns="45720" anchor="ctr" anchorCtr="0" upright="1">
                              <a:noAutofit/>
                            </wps:bodyPr>
                          </wps:wsp>
                          <wps:wsp>
                            <wps:cNvPr id="35" name="Hexagone 209"/>
                            <wps:cNvSpPr>
                              <a:spLocks noChangeArrowheads="1"/>
                            </wps:cNvSpPr>
                            <wps:spPr bwMode="auto">
                              <a:xfrm>
                                <a:off x="2821" y="1777"/>
                                <a:ext cx="3708" cy="3632"/>
                              </a:xfrm>
                              <a:prstGeom prst="hexagon">
                                <a:avLst>
                                  <a:gd name="adj" fmla="val 24998"/>
                                  <a:gd name="vf" fmla="val 115470"/>
                                </a:avLst>
                              </a:prstGeom>
                              <a:solidFill>
                                <a:srgbClr val="66FFFF"/>
                              </a:solidFill>
                              <a:ln w="12700">
                                <a:solidFill>
                                  <a:sysClr val="windowText" lastClr="000000">
                                    <a:lumMod val="100000"/>
                                    <a:lumOff val="0"/>
                                  </a:sysClr>
                                </a:solidFill>
                                <a:miter lim="800000"/>
                                <a:headEnd/>
                                <a:tailEnd/>
                              </a:ln>
                            </wps:spPr>
                            <wps:txbx>
                              <w:txbxContent>
                                <w:p w:rsidR="00586532" w:rsidRDefault="00586532" w:rsidP="009574C8">
                                  <w:pPr>
                                    <w:pStyle w:val="Figure"/>
                                  </w:pPr>
                                  <w:r>
                                    <w:t>Cluster 1</w:t>
                                  </w:r>
                                </w:p>
                                <w:p w:rsidR="00586532" w:rsidRDefault="00586532" w:rsidP="009574C8">
                                  <w:pPr>
                                    <w:pStyle w:val="Figure"/>
                                    <w:rPr>
                                      <w:sz w:val="22"/>
                                    </w:rPr>
                                  </w:pPr>
                                  <w:r>
                                    <w:t>Beam 2</w:t>
                                  </w:r>
                                </w:p>
                                <w:p w:rsidR="00586532" w:rsidRDefault="00586532" w:rsidP="009574C8">
                                  <w:pPr>
                                    <w:pStyle w:val="Figure"/>
                                  </w:pPr>
                                </w:p>
                              </w:txbxContent>
                            </wps:txbx>
                            <wps:bodyPr rot="0" vert="horz" wrap="square" lIns="91440" tIns="45720" rIns="91440" bIns="45720" anchor="ctr" anchorCtr="0" upright="1">
                              <a:noAutofit/>
                            </wps:bodyPr>
                          </wps:wsp>
                          <wps:wsp>
                            <wps:cNvPr id="36" name="Hexagone 210"/>
                            <wps:cNvSpPr>
                              <a:spLocks noChangeArrowheads="1"/>
                            </wps:cNvSpPr>
                            <wps:spPr bwMode="auto">
                              <a:xfrm>
                                <a:off x="0" y="17"/>
                                <a:ext cx="3776" cy="3630"/>
                              </a:xfrm>
                              <a:prstGeom prst="hexagon">
                                <a:avLst>
                                  <a:gd name="adj" fmla="val 24994"/>
                                  <a:gd name="vf" fmla="val 115470"/>
                                </a:avLst>
                              </a:prstGeom>
                              <a:solidFill>
                                <a:srgbClr val="F59DE2"/>
                              </a:solidFill>
                              <a:ln w="12700">
                                <a:solidFill>
                                  <a:sysClr val="windowText" lastClr="000000">
                                    <a:lumMod val="100000"/>
                                    <a:lumOff val="0"/>
                                  </a:sysClr>
                                </a:solidFill>
                                <a:miter lim="800000"/>
                                <a:headEnd/>
                                <a:tailEnd/>
                              </a:ln>
                            </wps:spPr>
                            <wps:txbx>
                              <w:txbxContent>
                                <w:p w:rsidR="00586532" w:rsidRDefault="00586532" w:rsidP="009574C8">
                                  <w:pPr>
                                    <w:pStyle w:val="Figure"/>
                                  </w:pPr>
                                  <w:r>
                                    <w:t>Cluster 1</w:t>
                                  </w:r>
                                </w:p>
                                <w:p w:rsidR="00586532" w:rsidRDefault="00586532" w:rsidP="009574C8">
                                  <w:pPr>
                                    <w:pStyle w:val="Figure"/>
                                    <w:rPr>
                                      <w:sz w:val="22"/>
                                    </w:rPr>
                                  </w:pPr>
                                  <w:r>
                                    <w:t>Beam 1</w:t>
                                  </w:r>
                                </w:p>
                              </w:txbxContent>
                            </wps:txbx>
                            <wps:bodyPr rot="0" vert="horz" wrap="square" lIns="91440" tIns="45720" rIns="91440" bIns="45720" anchor="ctr" anchorCtr="0" upright="1">
                              <a:noAutofit/>
                            </wps:bodyPr>
                          </wps:wsp>
                        </wpg:grpSp>
                        <wpg:grpSp>
                          <wpg:cNvPr id="37" name="Groupe 188"/>
                          <wpg:cNvGrpSpPr>
                            <a:grpSpLocks/>
                          </wpg:cNvGrpSpPr>
                          <wpg:grpSpPr bwMode="auto">
                            <a:xfrm>
                              <a:off x="3178" y="5761"/>
                              <a:ext cx="6528" cy="7265"/>
                              <a:chOff x="3178" y="5761"/>
                              <a:chExt cx="6529" cy="7266"/>
                            </a:xfrm>
                          </wpg:grpSpPr>
                          <wps:wsp>
                            <wps:cNvPr id="38" name="Hexagone 205"/>
                            <wps:cNvSpPr>
                              <a:spLocks noChangeArrowheads="1"/>
                            </wps:cNvSpPr>
                            <wps:spPr bwMode="auto">
                              <a:xfrm>
                                <a:off x="3244" y="9393"/>
                                <a:ext cx="3711" cy="3635"/>
                              </a:xfrm>
                              <a:prstGeom prst="hexagon">
                                <a:avLst>
                                  <a:gd name="adj" fmla="val 24993"/>
                                  <a:gd name="vf" fmla="val 115470"/>
                                </a:avLst>
                              </a:prstGeom>
                              <a:solidFill>
                                <a:srgbClr val="FFFF99"/>
                              </a:solidFill>
                              <a:ln w="12700">
                                <a:solidFill>
                                  <a:sysClr val="windowText" lastClr="000000">
                                    <a:lumMod val="100000"/>
                                    <a:lumOff val="0"/>
                                  </a:sysClr>
                                </a:solidFill>
                                <a:miter lim="800000"/>
                                <a:headEnd/>
                                <a:tailEnd/>
                              </a:ln>
                            </wps:spPr>
                            <wps:txbx>
                              <w:txbxContent>
                                <w:p w:rsidR="00586532" w:rsidRDefault="00586532" w:rsidP="009574C8">
                                  <w:pPr>
                                    <w:pStyle w:val="Figure"/>
                                  </w:pPr>
                                  <w:r>
                                    <w:t>C. 3</w:t>
                                  </w:r>
                                </w:p>
                                <w:p w:rsidR="00586532" w:rsidRDefault="00586532" w:rsidP="009574C8">
                                  <w:pPr>
                                    <w:pStyle w:val="Figure"/>
                                  </w:pPr>
                                  <w:r>
                                    <w:t>B. 3</w:t>
                                  </w:r>
                                </w:p>
                                <w:p w:rsidR="00586532" w:rsidRDefault="00586532" w:rsidP="009574C8">
                                  <w:pPr>
                                    <w:pStyle w:val="Figure"/>
                                  </w:pPr>
                                </w:p>
                              </w:txbxContent>
                            </wps:txbx>
                            <wps:bodyPr rot="0" vert="horz" wrap="square" lIns="91440" tIns="45720" rIns="91440" bIns="45720" anchor="ctr" anchorCtr="0" upright="1">
                              <a:noAutofit/>
                            </wps:bodyPr>
                          </wps:wsp>
                          <wps:wsp>
                            <wps:cNvPr id="39" name="Hexagone 206"/>
                            <wps:cNvSpPr>
                              <a:spLocks noChangeArrowheads="1"/>
                            </wps:cNvSpPr>
                            <wps:spPr bwMode="auto">
                              <a:xfrm>
                                <a:off x="6000" y="7522"/>
                                <a:ext cx="3708" cy="3632"/>
                              </a:xfrm>
                              <a:prstGeom prst="hexagon">
                                <a:avLst>
                                  <a:gd name="adj" fmla="val 24998"/>
                                  <a:gd name="vf" fmla="val 115470"/>
                                </a:avLst>
                              </a:prstGeom>
                              <a:solidFill>
                                <a:srgbClr val="66FFFF"/>
                              </a:solidFill>
                              <a:ln w="12700">
                                <a:solidFill>
                                  <a:sysClr val="windowText" lastClr="000000">
                                    <a:lumMod val="100000"/>
                                    <a:lumOff val="0"/>
                                  </a:sysClr>
                                </a:solidFill>
                                <a:miter lim="800000"/>
                                <a:headEnd/>
                                <a:tailEnd/>
                              </a:ln>
                            </wps:spPr>
                            <wps:txbx>
                              <w:txbxContent>
                                <w:p w:rsidR="00586532" w:rsidRDefault="00586532" w:rsidP="009574C8">
                                  <w:pPr>
                                    <w:pStyle w:val="Figure"/>
                                  </w:pPr>
                                  <w:r>
                                    <w:t>C. 3</w:t>
                                  </w:r>
                                </w:p>
                                <w:p w:rsidR="00586532" w:rsidRDefault="00586532" w:rsidP="009574C8">
                                  <w:pPr>
                                    <w:pStyle w:val="Figure"/>
                                  </w:pPr>
                                  <w:r>
                                    <w:t>B. 2</w:t>
                                  </w:r>
                                </w:p>
                                <w:p w:rsidR="00586532" w:rsidRDefault="00586532" w:rsidP="009574C8">
                                  <w:pPr>
                                    <w:pStyle w:val="Figure"/>
                                  </w:pPr>
                                </w:p>
                              </w:txbxContent>
                            </wps:txbx>
                            <wps:bodyPr rot="0" vert="horz" wrap="square" lIns="91440" tIns="45720" rIns="91440" bIns="45720" anchor="ctr" anchorCtr="0" upright="1">
                              <a:noAutofit/>
                            </wps:bodyPr>
                          </wps:wsp>
                          <wps:wsp>
                            <wps:cNvPr id="40" name="Hexagone 207"/>
                            <wps:cNvSpPr>
                              <a:spLocks noChangeArrowheads="1"/>
                            </wps:cNvSpPr>
                            <wps:spPr bwMode="auto">
                              <a:xfrm>
                                <a:off x="3178" y="5761"/>
                                <a:ext cx="3709" cy="3632"/>
                              </a:xfrm>
                              <a:prstGeom prst="hexagon">
                                <a:avLst>
                                  <a:gd name="adj" fmla="val 25005"/>
                                  <a:gd name="vf" fmla="val 115470"/>
                                </a:avLst>
                              </a:prstGeom>
                              <a:solidFill>
                                <a:srgbClr val="F59DE2"/>
                              </a:solidFill>
                              <a:ln w="12700">
                                <a:solidFill>
                                  <a:sysClr val="windowText" lastClr="000000">
                                    <a:lumMod val="100000"/>
                                    <a:lumOff val="0"/>
                                  </a:sysClr>
                                </a:solidFill>
                                <a:miter lim="800000"/>
                                <a:headEnd/>
                                <a:tailEnd/>
                              </a:ln>
                            </wps:spPr>
                            <wps:txbx>
                              <w:txbxContent>
                                <w:p w:rsidR="00586532" w:rsidRDefault="00586532" w:rsidP="009574C8">
                                  <w:pPr>
                                    <w:pStyle w:val="Figure"/>
                                  </w:pPr>
                                  <w:r>
                                    <w:t>C. 3</w:t>
                                  </w:r>
                                </w:p>
                                <w:p w:rsidR="00586532" w:rsidRDefault="00586532" w:rsidP="009574C8">
                                  <w:pPr>
                                    <w:pStyle w:val="Figure"/>
                                  </w:pPr>
                                  <w:r>
                                    <w:t>B. 1</w:t>
                                  </w:r>
                                </w:p>
                              </w:txbxContent>
                            </wps:txbx>
                            <wps:bodyPr rot="0" vert="horz" wrap="square" lIns="91440" tIns="45720" rIns="91440" bIns="45720" anchor="ctr" anchorCtr="0" upright="1">
                              <a:noAutofit/>
                            </wps:bodyPr>
                          </wps:wsp>
                        </wpg:grpSp>
                        <wpg:grpSp>
                          <wpg:cNvPr id="41" name="Groupe 189"/>
                          <wpg:cNvGrpSpPr>
                            <a:grpSpLocks/>
                          </wpg:cNvGrpSpPr>
                          <wpg:grpSpPr bwMode="auto">
                            <a:xfrm>
                              <a:off x="6240" y="0"/>
                              <a:ext cx="6462" cy="7228"/>
                              <a:chOff x="6240" y="0"/>
                              <a:chExt cx="6464" cy="7231"/>
                            </a:xfrm>
                          </wpg:grpSpPr>
                          <wps:wsp>
                            <wps:cNvPr id="42" name="Hexagone 202"/>
                            <wps:cNvSpPr>
                              <a:spLocks noChangeArrowheads="1"/>
                            </wps:cNvSpPr>
                            <wps:spPr bwMode="auto">
                              <a:xfrm>
                                <a:off x="6240" y="3596"/>
                                <a:ext cx="3712" cy="3635"/>
                              </a:xfrm>
                              <a:prstGeom prst="hexagon">
                                <a:avLst>
                                  <a:gd name="adj" fmla="val 25000"/>
                                  <a:gd name="vf" fmla="val 115470"/>
                                </a:avLst>
                              </a:prstGeom>
                              <a:solidFill>
                                <a:srgbClr val="FFFF99"/>
                              </a:solidFill>
                              <a:ln w="12700">
                                <a:solidFill>
                                  <a:sysClr val="windowText" lastClr="000000">
                                    <a:lumMod val="100000"/>
                                    <a:lumOff val="0"/>
                                  </a:sysClr>
                                </a:solidFill>
                                <a:miter lim="800000"/>
                                <a:headEnd/>
                                <a:tailEnd/>
                              </a:ln>
                            </wps:spPr>
                            <wps:txbx>
                              <w:txbxContent>
                                <w:p w:rsidR="00586532" w:rsidRDefault="00586532" w:rsidP="009574C8">
                                  <w:pPr>
                                    <w:pStyle w:val="Figure"/>
                                  </w:pPr>
                                  <w:r>
                                    <w:t>C. 2</w:t>
                                  </w:r>
                                </w:p>
                                <w:p w:rsidR="00586532" w:rsidRDefault="00586532" w:rsidP="009574C8">
                                  <w:pPr>
                                    <w:pStyle w:val="Figure"/>
                                    <w:rPr>
                                      <w:sz w:val="22"/>
                                    </w:rPr>
                                  </w:pPr>
                                  <w:r>
                                    <w:t>B. 3</w:t>
                                  </w:r>
                                </w:p>
                                <w:p w:rsidR="00586532" w:rsidRDefault="00586532" w:rsidP="009574C8">
                                  <w:pPr>
                                    <w:pStyle w:val="Figure"/>
                                  </w:pPr>
                                </w:p>
                              </w:txbxContent>
                            </wps:txbx>
                            <wps:bodyPr rot="0" vert="horz" wrap="square" lIns="91440" tIns="45720" rIns="91440" bIns="45720" anchor="ctr" anchorCtr="0" upright="1">
                              <a:noAutofit/>
                            </wps:bodyPr>
                          </wps:wsp>
                          <wps:wsp>
                            <wps:cNvPr id="43" name="Hexagone 203"/>
                            <wps:cNvSpPr>
                              <a:spLocks noChangeArrowheads="1"/>
                            </wps:cNvSpPr>
                            <wps:spPr bwMode="auto">
                              <a:xfrm>
                                <a:off x="8996" y="1724"/>
                                <a:ext cx="3708" cy="3632"/>
                              </a:xfrm>
                              <a:prstGeom prst="hexagon">
                                <a:avLst>
                                  <a:gd name="adj" fmla="val 24998"/>
                                  <a:gd name="vf" fmla="val 115470"/>
                                </a:avLst>
                              </a:prstGeom>
                              <a:solidFill>
                                <a:srgbClr val="66FFFF"/>
                              </a:solidFill>
                              <a:ln w="12700">
                                <a:solidFill>
                                  <a:sysClr val="windowText" lastClr="000000">
                                    <a:lumMod val="100000"/>
                                    <a:lumOff val="0"/>
                                  </a:sysClr>
                                </a:solidFill>
                                <a:miter lim="800000"/>
                                <a:headEnd/>
                                <a:tailEnd/>
                              </a:ln>
                            </wps:spPr>
                            <wps:txbx>
                              <w:txbxContent>
                                <w:p w:rsidR="00586532" w:rsidRDefault="00586532" w:rsidP="009574C8">
                                  <w:pPr>
                                    <w:pStyle w:val="Figure"/>
                                  </w:pPr>
                                  <w:r>
                                    <w:t>C. 2</w:t>
                                  </w:r>
                                </w:p>
                                <w:p w:rsidR="00586532" w:rsidRDefault="00586532" w:rsidP="009574C8">
                                  <w:pPr>
                                    <w:pStyle w:val="Figure"/>
                                    <w:rPr>
                                      <w:sz w:val="22"/>
                                    </w:rPr>
                                  </w:pPr>
                                  <w:r>
                                    <w:t>B. 2</w:t>
                                  </w:r>
                                </w:p>
                                <w:p w:rsidR="00586532" w:rsidRDefault="00586532" w:rsidP="009574C8">
                                  <w:pPr>
                                    <w:pStyle w:val="Figure"/>
                                  </w:pPr>
                                </w:p>
                              </w:txbxContent>
                            </wps:txbx>
                            <wps:bodyPr rot="0" vert="horz" wrap="square" lIns="91440" tIns="45720" rIns="91440" bIns="45720" anchor="ctr" anchorCtr="0" upright="1">
                              <a:noAutofit/>
                            </wps:bodyPr>
                          </wps:wsp>
                          <wps:wsp>
                            <wps:cNvPr id="44" name="Hexagone 204"/>
                            <wps:cNvSpPr>
                              <a:spLocks noChangeArrowheads="1"/>
                            </wps:cNvSpPr>
                            <wps:spPr bwMode="auto">
                              <a:xfrm>
                                <a:off x="6251" y="0"/>
                                <a:ext cx="3708" cy="3632"/>
                              </a:xfrm>
                              <a:prstGeom prst="hexagon">
                                <a:avLst>
                                  <a:gd name="adj" fmla="val 24998"/>
                                  <a:gd name="vf" fmla="val 115470"/>
                                </a:avLst>
                              </a:prstGeom>
                              <a:solidFill>
                                <a:srgbClr val="F59DE2"/>
                              </a:solidFill>
                              <a:ln w="12700">
                                <a:solidFill>
                                  <a:sysClr val="windowText" lastClr="000000">
                                    <a:lumMod val="100000"/>
                                    <a:lumOff val="0"/>
                                  </a:sysClr>
                                </a:solidFill>
                                <a:miter lim="800000"/>
                                <a:headEnd/>
                                <a:tailEnd/>
                              </a:ln>
                            </wps:spPr>
                            <wps:txbx>
                              <w:txbxContent>
                                <w:p w:rsidR="00586532" w:rsidRDefault="00586532" w:rsidP="009574C8">
                                  <w:pPr>
                                    <w:pStyle w:val="Figure"/>
                                  </w:pPr>
                                  <w:r>
                                    <w:t>C. 2</w:t>
                                  </w:r>
                                </w:p>
                                <w:p w:rsidR="00586532" w:rsidRDefault="00586532" w:rsidP="009574C8">
                                  <w:pPr>
                                    <w:pStyle w:val="Figure"/>
                                    <w:rPr>
                                      <w:sz w:val="22"/>
                                    </w:rPr>
                                  </w:pPr>
                                  <w:r>
                                    <w:t>B. 1</w:t>
                                  </w:r>
                                </w:p>
                                <w:p w:rsidR="00586532" w:rsidRDefault="00586532" w:rsidP="009574C8">
                                  <w:pPr>
                                    <w:pStyle w:val="Figure"/>
                                  </w:pPr>
                                </w:p>
                              </w:txbxContent>
                            </wps:txbx>
                            <wps:bodyPr rot="0" vert="horz" wrap="square" lIns="91440" tIns="45720" rIns="91440" bIns="45720" anchor="ctr" anchorCtr="0" upright="1">
                              <a:noAutofit/>
                            </wps:bodyPr>
                          </wps:wsp>
                        </wpg:grpSp>
                        <wpg:grpSp>
                          <wpg:cNvPr id="45" name="Groupe 190"/>
                          <wpg:cNvGrpSpPr>
                            <a:grpSpLocks/>
                          </wpg:cNvGrpSpPr>
                          <wpg:grpSpPr bwMode="auto">
                            <a:xfrm>
                              <a:off x="9347" y="5703"/>
                              <a:ext cx="6528" cy="7264"/>
                              <a:chOff x="9347" y="5703"/>
                              <a:chExt cx="6529" cy="7266"/>
                            </a:xfrm>
                          </wpg:grpSpPr>
                          <wps:wsp>
                            <wps:cNvPr id="46" name="Hexagone 199"/>
                            <wps:cNvSpPr>
                              <a:spLocks noChangeArrowheads="1"/>
                            </wps:cNvSpPr>
                            <wps:spPr bwMode="auto">
                              <a:xfrm>
                                <a:off x="9413" y="9335"/>
                                <a:ext cx="3711" cy="3634"/>
                              </a:xfrm>
                              <a:prstGeom prst="hexagon">
                                <a:avLst>
                                  <a:gd name="adj" fmla="val 25000"/>
                                  <a:gd name="vf" fmla="val 115470"/>
                                </a:avLst>
                              </a:prstGeom>
                              <a:solidFill>
                                <a:srgbClr val="FFFF99"/>
                              </a:solidFill>
                              <a:ln w="12700">
                                <a:solidFill>
                                  <a:sysClr val="windowText" lastClr="000000">
                                    <a:lumMod val="100000"/>
                                    <a:lumOff val="0"/>
                                  </a:sysClr>
                                </a:solidFill>
                                <a:miter lim="800000"/>
                                <a:headEnd/>
                                <a:tailEnd/>
                              </a:ln>
                            </wps:spPr>
                            <wps:txbx>
                              <w:txbxContent>
                                <w:p w:rsidR="00586532" w:rsidRDefault="00586532" w:rsidP="009574C8">
                                  <w:pPr>
                                    <w:pStyle w:val="Figure"/>
                                  </w:pPr>
                                  <w:r>
                                    <w:t>C. 4</w:t>
                                  </w:r>
                                </w:p>
                                <w:p w:rsidR="00586532" w:rsidRDefault="00586532" w:rsidP="009574C8">
                                  <w:pPr>
                                    <w:pStyle w:val="Figure"/>
                                  </w:pPr>
                                  <w:r>
                                    <w:t>B. 3</w:t>
                                  </w:r>
                                </w:p>
                                <w:p w:rsidR="00586532" w:rsidRDefault="00586532" w:rsidP="009574C8">
                                  <w:pPr>
                                    <w:pStyle w:val="Figure"/>
                                  </w:pPr>
                                </w:p>
                              </w:txbxContent>
                            </wps:txbx>
                            <wps:bodyPr rot="0" vert="horz" wrap="square" lIns="91440" tIns="45720" rIns="91440" bIns="45720" anchor="ctr" anchorCtr="0" upright="1">
                              <a:noAutofit/>
                            </wps:bodyPr>
                          </wps:wsp>
                          <wps:wsp>
                            <wps:cNvPr id="47" name="Hexagone 200"/>
                            <wps:cNvSpPr>
                              <a:spLocks noChangeArrowheads="1"/>
                            </wps:cNvSpPr>
                            <wps:spPr bwMode="auto">
                              <a:xfrm>
                                <a:off x="12168" y="7463"/>
                                <a:ext cx="3709" cy="3632"/>
                              </a:xfrm>
                              <a:prstGeom prst="hexagon">
                                <a:avLst>
                                  <a:gd name="adj" fmla="val 25005"/>
                                  <a:gd name="vf" fmla="val 115470"/>
                                </a:avLst>
                              </a:prstGeom>
                              <a:solidFill>
                                <a:srgbClr val="66FFFF"/>
                              </a:solidFill>
                              <a:ln w="12700">
                                <a:solidFill>
                                  <a:sysClr val="windowText" lastClr="000000">
                                    <a:lumMod val="100000"/>
                                    <a:lumOff val="0"/>
                                  </a:sysClr>
                                </a:solidFill>
                                <a:miter lim="800000"/>
                                <a:headEnd/>
                                <a:tailEnd/>
                              </a:ln>
                            </wps:spPr>
                            <wps:txbx>
                              <w:txbxContent>
                                <w:p w:rsidR="00586532" w:rsidRDefault="00586532" w:rsidP="009574C8">
                                  <w:pPr>
                                    <w:pStyle w:val="Figure"/>
                                  </w:pPr>
                                  <w:r>
                                    <w:t>C. 4</w:t>
                                  </w:r>
                                </w:p>
                                <w:p w:rsidR="00586532" w:rsidRDefault="00586532" w:rsidP="009574C8">
                                  <w:pPr>
                                    <w:pStyle w:val="Figure"/>
                                  </w:pPr>
                                  <w:r>
                                    <w:t>B. 2</w:t>
                                  </w:r>
                                </w:p>
                                <w:p w:rsidR="00586532" w:rsidRDefault="00586532" w:rsidP="009574C8">
                                  <w:pPr>
                                    <w:pStyle w:val="Figure"/>
                                  </w:pPr>
                                </w:p>
                              </w:txbxContent>
                            </wps:txbx>
                            <wps:bodyPr rot="0" vert="horz" wrap="square" lIns="91440" tIns="45720" rIns="91440" bIns="45720" anchor="ctr" anchorCtr="0" upright="1">
                              <a:noAutofit/>
                            </wps:bodyPr>
                          </wps:wsp>
                          <wps:wsp>
                            <wps:cNvPr id="48" name="Hexagone 201"/>
                            <wps:cNvSpPr>
                              <a:spLocks noChangeArrowheads="1"/>
                            </wps:cNvSpPr>
                            <wps:spPr bwMode="auto">
                              <a:xfrm>
                                <a:off x="9347" y="5703"/>
                                <a:ext cx="3708" cy="3632"/>
                              </a:xfrm>
                              <a:prstGeom prst="hexagon">
                                <a:avLst>
                                  <a:gd name="adj" fmla="val 24998"/>
                                  <a:gd name="vf" fmla="val 115470"/>
                                </a:avLst>
                              </a:prstGeom>
                              <a:solidFill>
                                <a:srgbClr val="F59DE2"/>
                              </a:solidFill>
                              <a:ln w="12700">
                                <a:solidFill>
                                  <a:sysClr val="windowText" lastClr="000000">
                                    <a:lumMod val="100000"/>
                                    <a:lumOff val="0"/>
                                  </a:sysClr>
                                </a:solidFill>
                                <a:miter lim="800000"/>
                                <a:headEnd/>
                                <a:tailEnd/>
                              </a:ln>
                            </wps:spPr>
                            <wps:txbx>
                              <w:txbxContent>
                                <w:p w:rsidR="00586532" w:rsidRDefault="00586532" w:rsidP="009574C8">
                                  <w:pPr>
                                    <w:pStyle w:val="Figure"/>
                                  </w:pPr>
                                  <w:r>
                                    <w:t>C. 4</w:t>
                                  </w:r>
                                </w:p>
                                <w:p w:rsidR="00586532" w:rsidRDefault="00586532" w:rsidP="009574C8">
                                  <w:pPr>
                                    <w:pStyle w:val="Figure"/>
                                  </w:pPr>
                                  <w:r>
                                    <w:t>B. 1</w:t>
                                  </w:r>
                                </w:p>
                                <w:p w:rsidR="00586532" w:rsidRDefault="00586532" w:rsidP="009574C8">
                                  <w:pPr>
                                    <w:pStyle w:val="Figure"/>
                                  </w:pPr>
                                </w:p>
                              </w:txbxContent>
                            </wps:txbx>
                            <wps:bodyPr rot="0" vert="horz" wrap="square" lIns="91440" tIns="45720" rIns="91440" bIns="45720" anchor="ctr" anchorCtr="0" upright="1">
                              <a:noAutofit/>
                            </wps:bodyPr>
                          </wps:wsp>
                        </wpg:grpSp>
                        <wpg:grpSp>
                          <wpg:cNvPr id="49" name="Groupe 191"/>
                          <wpg:cNvGrpSpPr>
                            <a:grpSpLocks/>
                          </wpg:cNvGrpSpPr>
                          <wpg:grpSpPr bwMode="auto">
                            <a:xfrm>
                              <a:off x="133" y="11606"/>
                              <a:ext cx="6528" cy="7265"/>
                              <a:chOff x="133" y="11606"/>
                              <a:chExt cx="6529" cy="7266"/>
                            </a:xfrm>
                          </wpg:grpSpPr>
                          <wps:wsp>
                            <wps:cNvPr id="50" name="Hexagone 196"/>
                            <wps:cNvSpPr>
                              <a:spLocks noChangeArrowheads="1"/>
                            </wps:cNvSpPr>
                            <wps:spPr bwMode="auto">
                              <a:xfrm>
                                <a:off x="199" y="15239"/>
                                <a:ext cx="3711" cy="3634"/>
                              </a:xfrm>
                              <a:prstGeom prst="hexagon">
                                <a:avLst>
                                  <a:gd name="adj" fmla="val 25000"/>
                                  <a:gd name="vf" fmla="val 115470"/>
                                </a:avLst>
                              </a:prstGeom>
                              <a:solidFill>
                                <a:srgbClr val="FFFF99"/>
                              </a:solidFill>
                              <a:ln w="12700">
                                <a:solidFill>
                                  <a:sysClr val="windowText" lastClr="000000">
                                    <a:lumMod val="100000"/>
                                    <a:lumOff val="0"/>
                                  </a:sysClr>
                                </a:solidFill>
                                <a:miter lim="800000"/>
                                <a:headEnd/>
                                <a:tailEnd/>
                              </a:ln>
                            </wps:spPr>
                            <wps:txbx>
                              <w:txbxContent>
                                <w:p w:rsidR="00586532" w:rsidRDefault="00586532" w:rsidP="009574C8">
                                  <w:pPr>
                                    <w:pStyle w:val="Figure"/>
                                  </w:pPr>
                                  <w:r>
                                    <w:t>C. 5</w:t>
                                  </w:r>
                                </w:p>
                                <w:p w:rsidR="00586532" w:rsidRDefault="00586532" w:rsidP="009574C8">
                                  <w:pPr>
                                    <w:pStyle w:val="Figure"/>
                                  </w:pPr>
                                  <w:r>
                                    <w:t>B. 3</w:t>
                                  </w:r>
                                </w:p>
                                <w:p w:rsidR="00586532" w:rsidRDefault="00586532" w:rsidP="009574C8">
                                  <w:pPr>
                                    <w:pStyle w:val="Figure"/>
                                  </w:pPr>
                                </w:p>
                              </w:txbxContent>
                            </wps:txbx>
                            <wps:bodyPr rot="0" vert="horz" wrap="square" lIns="91440" tIns="45720" rIns="91440" bIns="45720" anchor="ctr" anchorCtr="0" upright="1">
                              <a:noAutofit/>
                            </wps:bodyPr>
                          </wps:wsp>
                          <wps:wsp>
                            <wps:cNvPr id="51" name="Hexagone 197"/>
                            <wps:cNvSpPr>
                              <a:spLocks noChangeArrowheads="1"/>
                            </wps:cNvSpPr>
                            <wps:spPr bwMode="auto">
                              <a:xfrm>
                                <a:off x="2955" y="13367"/>
                                <a:ext cx="3708" cy="3632"/>
                              </a:xfrm>
                              <a:prstGeom prst="hexagon">
                                <a:avLst>
                                  <a:gd name="adj" fmla="val 24998"/>
                                  <a:gd name="vf" fmla="val 115470"/>
                                </a:avLst>
                              </a:prstGeom>
                              <a:solidFill>
                                <a:srgbClr val="66FFFF"/>
                              </a:solidFill>
                              <a:ln w="12700">
                                <a:solidFill>
                                  <a:sysClr val="windowText" lastClr="000000">
                                    <a:lumMod val="100000"/>
                                    <a:lumOff val="0"/>
                                  </a:sysClr>
                                </a:solidFill>
                                <a:miter lim="800000"/>
                                <a:headEnd/>
                                <a:tailEnd/>
                              </a:ln>
                            </wps:spPr>
                            <wps:txbx>
                              <w:txbxContent>
                                <w:p w:rsidR="00586532" w:rsidRDefault="00586532" w:rsidP="009574C8">
                                  <w:pPr>
                                    <w:pStyle w:val="Figure"/>
                                  </w:pPr>
                                  <w:r>
                                    <w:t>C. 5</w:t>
                                  </w:r>
                                </w:p>
                                <w:p w:rsidR="00586532" w:rsidRDefault="00586532" w:rsidP="009574C8">
                                  <w:pPr>
                                    <w:pStyle w:val="Figure"/>
                                  </w:pPr>
                                  <w:r>
                                    <w:t>B. 2</w:t>
                                  </w:r>
                                </w:p>
                                <w:p w:rsidR="00586532" w:rsidRDefault="00586532" w:rsidP="009574C8">
                                  <w:pPr>
                                    <w:pStyle w:val="Figure"/>
                                  </w:pPr>
                                </w:p>
                              </w:txbxContent>
                            </wps:txbx>
                            <wps:bodyPr rot="0" vert="horz" wrap="square" lIns="91440" tIns="45720" rIns="91440" bIns="45720" anchor="ctr" anchorCtr="0" upright="1">
                              <a:noAutofit/>
                            </wps:bodyPr>
                          </wps:wsp>
                          <wps:wsp>
                            <wps:cNvPr id="52" name="Hexagone 198"/>
                            <wps:cNvSpPr>
                              <a:spLocks noChangeArrowheads="1"/>
                            </wps:cNvSpPr>
                            <wps:spPr bwMode="auto">
                              <a:xfrm>
                                <a:off x="133" y="11606"/>
                                <a:ext cx="3709" cy="3633"/>
                              </a:xfrm>
                              <a:prstGeom prst="hexagon">
                                <a:avLst>
                                  <a:gd name="adj" fmla="val 24998"/>
                                  <a:gd name="vf" fmla="val 115470"/>
                                </a:avLst>
                              </a:prstGeom>
                              <a:solidFill>
                                <a:srgbClr val="F59DE2"/>
                              </a:solidFill>
                              <a:ln w="12700">
                                <a:solidFill>
                                  <a:sysClr val="windowText" lastClr="000000">
                                    <a:lumMod val="100000"/>
                                    <a:lumOff val="0"/>
                                  </a:sysClr>
                                </a:solidFill>
                                <a:miter lim="800000"/>
                                <a:headEnd/>
                                <a:tailEnd/>
                              </a:ln>
                            </wps:spPr>
                            <wps:txbx>
                              <w:txbxContent>
                                <w:p w:rsidR="00586532" w:rsidRDefault="00586532" w:rsidP="009574C8">
                                  <w:pPr>
                                    <w:pStyle w:val="Figure"/>
                                  </w:pPr>
                                  <w:r>
                                    <w:t>C.5</w:t>
                                  </w:r>
                                </w:p>
                                <w:p w:rsidR="00586532" w:rsidRDefault="00586532" w:rsidP="009574C8">
                                  <w:pPr>
                                    <w:pStyle w:val="Figure"/>
                                  </w:pPr>
                                  <w:r>
                                    <w:t>B. 1</w:t>
                                  </w:r>
                                </w:p>
                                <w:p w:rsidR="00586532" w:rsidRDefault="00586532" w:rsidP="009574C8">
                                  <w:pPr>
                                    <w:pStyle w:val="Figure"/>
                                  </w:pPr>
                                </w:p>
                              </w:txbxContent>
                            </wps:txbx>
                            <wps:bodyPr rot="0" vert="horz" wrap="square" lIns="91440" tIns="45720" rIns="91440" bIns="45720" anchor="ctr" anchorCtr="0" upright="1">
                              <a:noAutofit/>
                            </wps:bodyPr>
                          </wps:wsp>
                        </wpg:grpSp>
                        <wpg:grpSp>
                          <wpg:cNvPr id="53" name="Groupe 192"/>
                          <wpg:cNvGrpSpPr>
                            <a:grpSpLocks/>
                          </wpg:cNvGrpSpPr>
                          <wpg:grpSpPr bwMode="auto">
                            <a:xfrm>
                              <a:off x="6292" y="11548"/>
                              <a:ext cx="6521" cy="7258"/>
                              <a:chOff x="6292" y="11548"/>
                              <a:chExt cx="6529" cy="7266"/>
                            </a:xfrm>
                          </wpg:grpSpPr>
                          <wps:wsp>
                            <wps:cNvPr id="54" name="Hexagone 193"/>
                            <wps:cNvSpPr>
                              <a:spLocks noChangeArrowheads="1"/>
                            </wps:cNvSpPr>
                            <wps:spPr bwMode="auto">
                              <a:xfrm>
                                <a:off x="6358" y="15180"/>
                                <a:ext cx="3711" cy="3635"/>
                              </a:xfrm>
                              <a:prstGeom prst="hexagon">
                                <a:avLst>
                                  <a:gd name="adj" fmla="val 24993"/>
                                  <a:gd name="vf" fmla="val 115470"/>
                                </a:avLst>
                              </a:prstGeom>
                              <a:solidFill>
                                <a:srgbClr val="FFFF99"/>
                              </a:solidFill>
                              <a:ln w="12700">
                                <a:solidFill>
                                  <a:sysClr val="windowText" lastClr="000000">
                                    <a:lumMod val="100000"/>
                                    <a:lumOff val="0"/>
                                  </a:sysClr>
                                </a:solidFill>
                                <a:miter lim="800000"/>
                                <a:headEnd/>
                                <a:tailEnd/>
                              </a:ln>
                            </wps:spPr>
                            <wps:txbx>
                              <w:txbxContent>
                                <w:p w:rsidR="00586532" w:rsidRDefault="00586532" w:rsidP="009574C8">
                                  <w:pPr>
                                    <w:pStyle w:val="Figure"/>
                                  </w:pPr>
                                  <w:r>
                                    <w:t>C. 6</w:t>
                                  </w:r>
                                </w:p>
                                <w:p w:rsidR="00586532" w:rsidRDefault="00586532" w:rsidP="009574C8">
                                  <w:pPr>
                                    <w:pStyle w:val="Figure"/>
                                  </w:pPr>
                                  <w:r>
                                    <w:t>B. 3</w:t>
                                  </w:r>
                                </w:p>
                                <w:p w:rsidR="00586532" w:rsidRDefault="00586532" w:rsidP="009574C8">
                                  <w:pPr>
                                    <w:pStyle w:val="Figure"/>
                                  </w:pPr>
                                </w:p>
                              </w:txbxContent>
                            </wps:txbx>
                            <wps:bodyPr rot="0" vert="horz" wrap="square" lIns="91440" tIns="45720" rIns="91440" bIns="45720" anchor="ctr" anchorCtr="0" upright="1">
                              <a:noAutofit/>
                            </wps:bodyPr>
                          </wps:wsp>
                          <wps:wsp>
                            <wps:cNvPr id="55" name="Hexagone 194"/>
                            <wps:cNvSpPr>
                              <a:spLocks noChangeArrowheads="1"/>
                            </wps:cNvSpPr>
                            <wps:spPr bwMode="auto">
                              <a:xfrm>
                                <a:off x="9113" y="13308"/>
                                <a:ext cx="3709" cy="3632"/>
                              </a:xfrm>
                              <a:prstGeom prst="hexagon">
                                <a:avLst>
                                  <a:gd name="adj" fmla="val 25005"/>
                                  <a:gd name="vf" fmla="val 115470"/>
                                </a:avLst>
                              </a:prstGeom>
                              <a:solidFill>
                                <a:srgbClr val="66FFFF"/>
                              </a:solidFill>
                              <a:ln w="12700">
                                <a:solidFill>
                                  <a:sysClr val="windowText" lastClr="000000">
                                    <a:lumMod val="100000"/>
                                    <a:lumOff val="0"/>
                                  </a:sysClr>
                                </a:solidFill>
                                <a:miter lim="800000"/>
                                <a:headEnd/>
                                <a:tailEnd/>
                              </a:ln>
                            </wps:spPr>
                            <wps:txbx>
                              <w:txbxContent>
                                <w:p w:rsidR="00586532" w:rsidRDefault="00586532" w:rsidP="009574C8">
                                  <w:pPr>
                                    <w:pStyle w:val="Figure"/>
                                  </w:pPr>
                                  <w:r>
                                    <w:t>C. 6</w:t>
                                  </w:r>
                                </w:p>
                                <w:p w:rsidR="00586532" w:rsidRDefault="00586532" w:rsidP="009574C8">
                                  <w:pPr>
                                    <w:pStyle w:val="Figure"/>
                                  </w:pPr>
                                  <w:r>
                                    <w:t>B. 2</w:t>
                                  </w:r>
                                </w:p>
                                <w:p w:rsidR="00586532" w:rsidRDefault="00586532" w:rsidP="009574C8">
                                  <w:pPr>
                                    <w:pStyle w:val="Figure"/>
                                  </w:pPr>
                                </w:p>
                              </w:txbxContent>
                            </wps:txbx>
                            <wps:bodyPr rot="0" vert="horz" wrap="square" lIns="91440" tIns="45720" rIns="91440" bIns="45720" anchor="ctr" anchorCtr="0" upright="1">
                              <a:noAutofit/>
                            </wps:bodyPr>
                          </wps:wsp>
                          <wps:wsp>
                            <wps:cNvPr id="56" name="Hexagone 195"/>
                            <wps:cNvSpPr>
                              <a:spLocks noChangeArrowheads="1"/>
                            </wps:cNvSpPr>
                            <wps:spPr bwMode="auto">
                              <a:xfrm>
                                <a:off x="6292" y="11548"/>
                                <a:ext cx="3708" cy="3632"/>
                              </a:xfrm>
                              <a:prstGeom prst="hexagon">
                                <a:avLst>
                                  <a:gd name="adj" fmla="val 24998"/>
                                  <a:gd name="vf" fmla="val 115470"/>
                                </a:avLst>
                              </a:prstGeom>
                              <a:solidFill>
                                <a:srgbClr val="F59DE2"/>
                              </a:solidFill>
                              <a:ln w="12700">
                                <a:solidFill>
                                  <a:sysClr val="windowText" lastClr="000000">
                                    <a:lumMod val="100000"/>
                                    <a:lumOff val="0"/>
                                  </a:sysClr>
                                </a:solidFill>
                                <a:miter lim="800000"/>
                                <a:headEnd/>
                                <a:tailEnd/>
                              </a:ln>
                            </wps:spPr>
                            <wps:txbx>
                              <w:txbxContent>
                                <w:p w:rsidR="00586532" w:rsidRDefault="00586532" w:rsidP="009574C8">
                                  <w:pPr>
                                    <w:pStyle w:val="Figure"/>
                                  </w:pPr>
                                  <w:r>
                                    <w:t>C. 6</w:t>
                                  </w:r>
                                </w:p>
                                <w:p w:rsidR="00586532" w:rsidRDefault="00586532" w:rsidP="009574C8">
                                  <w:pPr>
                                    <w:pStyle w:val="Figure"/>
                                  </w:pPr>
                                  <w:r>
                                    <w:t>B. 1</w:t>
                                  </w:r>
                                </w:p>
                                <w:p w:rsidR="00586532" w:rsidRDefault="00586532" w:rsidP="009574C8">
                                  <w:pPr>
                                    <w:pStyle w:val="Figure"/>
                                  </w:pPr>
                                </w:p>
                              </w:txbxContent>
                            </wps:txbx>
                            <wps:bodyPr rot="0" vert="horz" wrap="square" lIns="91440" tIns="45720" rIns="91440" bIns="45720" anchor="ctr" anchorCtr="0" upright="1">
                              <a:noAutofit/>
                            </wps:bodyPr>
                          </wps:wsp>
                        </wpg:grpSp>
                      </wpg:wgp>
                      <pic:pic xmlns:pic="http://schemas.openxmlformats.org/drawingml/2006/picture">
                        <pic:nvPicPr>
                          <pic:cNvPr id="57" name="Image 21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13120" y="122900"/>
                            <a:ext cx="777305" cy="696402"/>
                          </a:xfrm>
                          <a:prstGeom prst="rect">
                            <a:avLst/>
                          </a:prstGeom>
                          <a:noFill/>
                          <a:extLst>
                            <a:ext uri="{909E8E84-426E-40DD-AFC4-6F175D3DCCD1}">
                              <a14:hiddenFill xmlns:a14="http://schemas.microsoft.com/office/drawing/2010/main">
                                <a:solidFill>
                                  <a:srgbClr val="FFFFFF"/>
                                </a:solidFill>
                              </a14:hiddenFill>
                            </a:ext>
                          </a:extLst>
                        </pic:spPr>
                      </pic:pic>
                      <wpg:wgp>
                        <wpg:cNvPr id="58" name="Groupe 317"/>
                        <wpg:cNvGrpSpPr>
                          <a:grpSpLocks/>
                        </wpg:cNvGrpSpPr>
                        <wpg:grpSpPr bwMode="auto">
                          <a:xfrm>
                            <a:off x="4593729" y="1069404"/>
                            <a:ext cx="1681411" cy="1077104"/>
                            <a:chOff x="43259" y="13253"/>
                            <a:chExt cx="16813" cy="10770"/>
                          </a:xfrm>
                        </wpg:grpSpPr>
                        <pic:pic xmlns:pic="http://schemas.openxmlformats.org/drawingml/2006/picture">
                          <pic:nvPicPr>
                            <pic:cNvPr id="59" name="Image 21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49268" y="13363"/>
                              <a:ext cx="4451" cy="4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Image 2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43259" y="13422"/>
                              <a:ext cx="4450" cy="4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Image 2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55622" y="19674"/>
                              <a:ext cx="4450" cy="4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Image 2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55621" y="13253"/>
                              <a:ext cx="4451" cy="4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Image 2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43785" y="19774"/>
                              <a:ext cx="4450" cy="4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Image 2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50034" y="19774"/>
                              <a:ext cx="3685" cy="4250"/>
                            </a:xfrm>
                            <a:prstGeom prst="rect">
                              <a:avLst/>
                            </a:prstGeom>
                            <a:noFill/>
                            <a:extLst>
                              <a:ext uri="{909E8E84-426E-40DD-AFC4-6F175D3DCCD1}">
                                <a14:hiddenFill xmlns:a14="http://schemas.microsoft.com/office/drawing/2010/main">
                                  <a:solidFill>
                                    <a:srgbClr val="FFFFFF"/>
                                  </a:solidFill>
                                </a14:hiddenFill>
                              </a:ext>
                            </a:extLst>
                          </pic:spPr>
                        </pic:pic>
                      </wpg:wgp>
                      <wps:wsp>
                        <wps:cNvPr id="65" name="Connecteur droit 259"/>
                        <wps:cNvCnPr>
                          <a:cxnSpLocks noChangeShapeType="1"/>
                        </wps:cNvCnPr>
                        <wps:spPr bwMode="auto">
                          <a:xfrm flipH="1">
                            <a:off x="614404" y="480402"/>
                            <a:ext cx="2724917" cy="166801"/>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66" name="Connecteur droit 260"/>
                        <wps:cNvCnPr>
                          <a:cxnSpLocks noChangeShapeType="1"/>
                        </wps:cNvCnPr>
                        <wps:spPr bwMode="auto">
                          <a:xfrm flipH="1">
                            <a:off x="3254321" y="480402"/>
                            <a:ext cx="131901" cy="1497105"/>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g:wgp>
                        <wpg:cNvPr id="67" name="Groupe 318"/>
                        <wpg:cNvGrpSpPr>
                          <a:grpSpLocks/>
                        </wpg:cNvGrpSpPr>
                        <wpg:grpSpPr bwMode="auto">
                          <a:xfrm>
                            <a:off x="3984125" y="2812709"/>
                            <a:ext cx="1645110" cy="422901"/>
                            <a:chOff x="42205" y="26340"/>
                            <a:chExt cx="16450" cy="4229"/>
                          </a:xfrm>
                        </wpg:grpSpPr>
                        <pic:pic xmlns:pic="http://schemas.openxmlformats.org/drawingml/2006/picture">
                          <pic:nvPicPr>
                            <pic:cNvPr id="68" name="Image 3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48218" y="26340"/>
                              <a:ext cx="4445" cy="4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Image 3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42205" y="26397"/>
                              <a:ext cx="4445" cy="4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Image 3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54210" y="26397"/>
                              <a:ext cx="4445" cy="4172"/>
                            </a:xfrm>
                            <a:prstGeom prst="rect">
                              <a:avLst/>
                            </a:prstGeom>
                            <a:noFill/>
                            <a:extLst>
                              <a:ext uri="{909E8E84-426E-40DD-AFC4-6F175D3DCCD1}">
                                <a14:hiddenFill xmlns:a14="http://schemas.microsoft.com/office/drawing/2010/main">
                                  <a:solidFill>
                                    <a:srgbClr val="FFFFFF"/>
                                  </a:solidFill>
                                </a14:hiddenFill>
                              </a:ext>
                            </a:extLst>
                          </pic:spPr>
                        </pic:pic>
                      </wpg:wgp>
                      <pic:pic xmlns:pic="http://schemas.openxmlformats.org/drawingml/2006/picture">
                        <pic:nvPicPr>
                          <pic:cNvPr id="71" name="Image 31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475929" y="733702"/>
                            <a:ext cx="1552410" cy="276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Image 31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866025" y="2463308"/>
                            <a:ext cx="1476209" cy="228601"/>
                          </a:xfrm>
                          <a:prstGeom prst="rect">
                            <a:avLst/>
                          </a:prstGeom>
                          <a:noFill/>
                          <a:extLst>
                            <a:ext uri="{909E8E84-426E-40DD-AFC4-6F175D3DCCD1}">
                              <a14:hiddenFill xmlns:a14="http://schemas.microsoft.com/office/drawing/2010/main">
                                <a:solidFill>
                                  <a:srgbClr val="FFFFFF"/>
                                </a:solidFill>
                              </a14:hiddenFill>
                            </a:ext>
                          </a:extLst>
                        </pic:spPr>
                      </pic:pic>
                      <wps:wsp>
                        <wps:cNvPr id="73" name="Connecteur droit 327"/>
                        <wps:cNvCnPr>
                          <a:cxnSpLocks noChangeShapeType="1"/>
                        </wps:cNvCnPr>
                        <wps:spPr bwMode="auto">
                          <a:xfrm flipH="1" flipV="1">
                            <a:off x="3945325" y="733602"/>
                            <a:ext cx="1325608" cy="436501"/>
                          </a:xfrm>
                          <a:prstGeom prst="line">
                            <a:avLst/>
                          </a:prstGeom>
                          <a:noFill/>
                          <a:ln w="9525">
                            <a:solidFill>
                              <a:srgbClr val="1CD23F"/>
                            </a:solidFill>
                            <a:round/>
                            <a:headEnd/>
                            <a:tailEnd/>
                          </a:ln>
                          <a:extLst>
                            <a:ext uri="{909E8E84-426E-40DD-AFC4-6F175D3DCCD1}">
                              <a14:hiddenFill xmlns:a14="http://schemas.microsoft.com/office/drawing/2010/main">
                                <a:noFill/>
                              </a14:hiddenFill>
                            </a:ext>
                          </a:extLst>
                        </wps:spPr>
                        <wps:bodyPr/>
                      </wps:wsp>
                      <wps:wsp>
                        <wps:cNvPr id="74" name="Connecteur droit 328"/>
                        <wps:cNvCnPr>
                          <a:cxnSpLocks noChangeShapeType="1"/>
                        </wps:cNvCnPr>
                        <wps:spPr bwMode="auto">
                          <a:xfrm flipH="1" flipV="1">
                            <a:off x="3874925" y="647302"/>
                            <a:ext cx="1954812" cy="438901"/>
                          </a:xfrm>
                          <a:prstGeom prst="line">
                            <a:avLst/>
                          </a:prstGeom>
                          <a:noFill/>
                          <a:ln w="9525">
                            <a:solidFill>
                              <a:srgbClr val="1CD23F"/>
                            </a:solidFill>
                            <a:round/>
                            <a:headEnd/>
                            <a:tailEnd/>
                          </a:ln>
                          <a:extLst>
                            <a:ext uri="{909E8E84-426E-40DD-AFC4-6F175D3DCCD1}">
                              <a14:hiddenFill xmlns:a14="http://schemas.microsoft.com/office/drawing/2010/main">
                                <a:noFill/>
                              </a14:hiddenFill>
                            </a:ext>
                          </a:extLst>
                        </wps:spPr>
                        <wps:bodyPr/>
                      </wps:wsp>
                      <wps:wsp>
                        <wps:cNvPr id="75" name="Connecteur droit 329"/>
                        <wps:cNvCnPr>
                          <a:cxnSpLocks noChangeShapeType="1"/>
                        </wps:cNvCnPr>
                        <wps:spPr bwMode="auto">
                          <a:xfrm flipH="1" flipV="1">
                            <a:off x="3874725" y="819303"/>
                            <a:ext cx="1954712" cy="940503"/>
                          </a:xfrm>
                          <a:prstGeom prst="line">
                            <a:avLst/>
                          </a:prstGeom>
                          <a:noFill/>
                          <a:ln w="9525">
                            <a:solidFill>
                              <a:srgbClr val="1CD23F"/>
                            </a:solidFill>
                            <a:round/>
                            <a:headEnd/>
                            <a:tailEnd/>
                          </a:ln>
                          <a:extLst>
                            <a:ext uri="{909E8E84-426E-40DD-AFC4-6F175D3DCCD1}">
                              <a14:hiddenFill xmlns:a14="http://schemas.microsoft.com/office/drawing/2010/main">
                                <a:noFill/>
                              </a14:hiddenFill>
                            </a:ext>
                          </a:extLst>
                        </wps:spPr>
                        <wps:bodyPr/>
                      </wps:wsp>
                      <wps:wsp>
                        <wps:cNvPr id="76" name="Connecteur droit 330"/>
                        <wps:cNvCnPr>
                          <a:cxnSpLocks noChangeShapeType="1"/>
                        </wps:cNvCnPr>
                        <wps:spPr bwMode="auto">
                          <a:xfrm flipH="1" flipV="1">
                            <a:off x="3944925" y="819203"/>
                            <a:ext cx="758505" cy="350801"/>
                          </a:xfrm>
                          <a:prstGeom prst="line">
                            <a:avLst/>
                          </a:prstGeom>
                          <a:noFill/>
                          <a:ln w="9525">
                            <a:solidFill>
                              <a:srgbClr val="1CD23F"/>
                            </a:solidFill>
                            <a:round/>
                            <a:headEnd/>
                            <a:tailEnd/>
                          </a:ln>
                          <a:extLst>
                            <a:ext uri="{909E8E84-426E-40DD-AFC4-6F175D3DCCD1}">
                              <a14:hiddenFill xmlns:a14="http://schemas.microsoft.com/office/drawing/2010/main">
                                <a:noFill/>
                              </a14:hiddenFill>
                            </a:ext>
                          </a:extLst>
                        </wps:spPr>
                        <wps:bodyPr/>
                      </wps:wsp>
                      <wps:wsp>
                        <wps:cNvPr id="77" name="Connecteur droit 331"/>
                        <wps:cNvCnPr>
                          <a:cxnSpLocks noChangeShapeType="1"/>
                        </wps:cNvCnPr>
                        <wps:spPr bwMode="auto">
                          <a:xfrm flipH="1" flipV="1">
                            <a:off x="3874525" y="819303"/>
                            <a:ext cx="1396409" cy="940603"/>
                          </a:xfrm>
                          <a:prstGeom prst="line">
                            <a:avLst/>
                          </a:prstGeom>
                          <a:noFill/>
                          <a:ln w="9525">
                            <a:solidFill>
                              <a:srgbClr val="1CD23F"/>
                            </a:solidFill>
                            <a:round/>
                            <a:headEnd/>
                            <a:tailEnd/>
                          </a:ln>
                          <a:extLst>
                            <a:ext uri="{909E8E84-426E-40DD-AFC4-6F175D3DCCD1}">
                              <a14:hiddenFill xmlns:a14="http://schemas.microsoft.com/office/drawing/2010/main">
                                <a:noFill/>
                              </a14:hiddenFill>
                            </a:ext>
                          </a:extLst>
                        </wps:spPr>
                        <wps:bodyPr/>
                      </wps:wsp>
                      <wps:wsp>
                        <wps:cNvPr id="78" name="Connecteur droit 332"/>
                        <wps:cNvCnPr>
                          <a:cxnSpLocks noChangeShapeType="1"/>
                        </wps:cNvCnPr>
                        <wps:spPr bwMode="auto">
                          <a:xfrm flipH="1" flipV="1">
                            <a:off x="3585823" y="591802"/>
                            <a:ext cx="1060307" cy="1168104"/>
                          </a:xfrm>
                          <a:prstGeom prst="line">
                            <a:avLst/>
                          </a:prstGeom>
                          <a:noFill/>
                          <a:ln w="9525">
                            <a:solidFill>
                              <a:srgbClr val="1CD23F"/>
                            </a:solidFill>
                            <a:round/>
                            <a:headEnd/>
                            <a:tailEnd/>
                          </a:ln>
                          <a:extLst>
                            <a:ext uri="{909E8E84-426E-40DD-AFC4-6F175D3DCCD1}">
                              <a14:hiddenFill xmlns:a14="http://schemas.microsoft.com/office/drawing/2010/main">
                                <a:noFill/>
                              </a14:hiddenFill>
                            </a:ext>
                          </a:extLst>
                        </wps:spPr>
                        <wps:bodyPr/>
                      </wps:wsp>
                      <wps:wsp>
                        <wps:cNvPr id="79" name="Connecteur droit 333"/>
                        <wps:cNvCnPr>
                          <a:cxnSpLocks noChangeShapeType="1"/>
                        </wps:cNvCnPr>
                        <wps:spPr bwMode="auto">
                          <a:xfrm flipH="1" flipV="1">
                            <a:off x="3749924" y="819303"/>
                            <a:ext cx="1520710" cy="2006807"/>
                          </a:xfrm>
                          <a:prstGeom prst="line">
                            <a:avLst/>
                          </a:prstGeom>
                          <a:noFill/>
                          <a:ln w="9525">
                            <a:solidFill>
                              <a:srgbClr val="F79646">
                                <a:lumMod val="75000"/>
                                <a:lumOff val="0"/>
                              </a:srgbClr>
                            </a:solidFill>
                            <a:round/>
                            <a:headEnd/>
                            <a:tailEnd/>
                          </a:ln>
                          <a:extLst>
                            <a:ext uri="{909E8E84-426E-40DD-AFC4-6F175D3DCCD1}">
                              <a14:hiddenFill xmlns:a14="http://schemas.microsoft.com/office/drawing/2010/main">
                                <a:noFill/>
                              </a14:hiddenFill>
                            </a:ext>
                          </a:extLst>
                        </wps:spPr>
                        <wps:bodyPr/>
                      </wps:wsp>
                      <wps:wsp>
                        <wps:cNvPr id="80" name="Connecteur droit 335"/>
                        <wps:cNvCnPr>
                          <a:cxnSpLocks noChangeShapeType="1"/>
                        </wps:cNvCnPr>
                        <wps:spPr bwMode="auto">
                          <a:xfrm flipH="1" flipV="1">
                            <a:off x="3585423" y="636802"/>
                            <a:ext cx="1060707" cy="2189307"/>
                          </a:xfrm>
                          <a:prstGeom prst="line">
                            <a:avLst/>
                          </a:prstGeom>
                          <a:noFill/>
                          <a:ln w="9525">
                            <a:solidFill>
                              <a:srgbClr val="F79646">
                                <a:lumMod val="75000"/>
                                <a:lumOff val="0"/>
                              </a:srgbClr>
                            </a:solidFill>
                            <a:round/>
                            <a:headEnd/>
                            <a:tailEnd/>
                          </a:ln>
                          <a:extLst>
                            <a:ext uri="{909E8E84-426E-40DD-AFC4-6F175D3DCCD1}">
                              <a14:hiddenFill xmlns:a14="http://schemas.microsoft.com/office/drawing/2010/main">
                                <a:noFill/>
                              </a14:hiddenFill>
                            </a:ext>
                          </a:extLst>
                        </wps:spPr>
                        <wps:bodyPr/>
                      </wps:wsp>
                      <wps:wsp>
                        <wps:cNvPr id="81" name="Connecteur droit 336"/>
                        <wps:cNvCnPr>
                          <a:cxnSpLocks noChangeShapeType="1"/>
                        </wps:cNvCnPr>
                        <wps:spPr bwMode="auto">
                          <a:xfrm flipH="1" flipV="1">
                            <a:off x="3523122" y="647202"/>
                            <a:ext cx="583704" cy="2233307"/>
                          </a:xfrm>
                          <a:prstGeom prst="line">
                            <a:avLst/>
                          </a:prstGeom>
                          <a:noFill/>
                          <a:ln w="9525">
                            <a:solidFill>
                              <a:srgbClr val="F79646">
                                <a:lumMod val="75000"/>
                                <a:lumOff val="0"/>
                              </a:srgb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Image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4200" y="3877013"/>
                            <a:ext cx="6242240" cy="215070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2187A4F" id="Zone de dessin 83" o:spid="_x0000_s1026" editas="canvas" style="width:481.95pt;height:462.85pt;mso-position-horizontal-relative:char;mso-position-vertical-relative:line" coordsize="61207,58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">
                <v:shape id="_x0000_s1027" type="#_x0000_t75" style="position:absolute;width:61207;height:58775;visibility:visible;mso-wrap-style:square">
                  <v:fill o:detectmouseclick="t"/>
                  <v:path o:connecttype="none"/>
                </v:shape>
                <v:group id="Groupe 186" o:spid="_x0000_s1028" style="position:absolute;left:3426;top:3029;width:28705;height:34059" coordsize="15875,1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e 187" o:spid="_x0000_s1029" style="position:absolute;top:17;width:6529;height:7267" coordorigin=",17" coordsize="6529,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08" o:spid="_x0000_s1030" type="#_x0000_t9" style="position:absolute;left:65;top:3649;width:3712;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" adj="5288" fillcolor="#ff9" strokeweight="1pt">
                      <v:textbox>
                        <w:txbxContent>
                          <w:p w:rsidR="00586532" w:rsidRDefault="00586532" w:rsidP="009574C8">
                            <w:pPr>
                              <w:pStyle w:val="Figure"/>
                            </w:pPr>
                            <w:r>
                              <w:t>Cluster 1</w:t>
                            </w:r>
                          </w:p>
                          <w:p w:rsidR="00586532" w:rsidRDefault="00586532" w:rsidP="009574C8">
                            <w:pPr>
                              <w:pStyle w:val="Figure"/>
                              <w:rPr>
                                <w:sz w:val="22"/>
                              </w:rPr>
                            </w:pPr>
                            <w:r>
                              <w:t>Beam 3</w:t>
                            </w:r>
                          </w:p>
                          <w:p w:rsidR="00586532" w:rsidRDefault="00586532" w:rsidP="009574C8">
                            <w:pPr>
                              <w:pStyle w:val="Figure"/>
                            </w:pPr>
                          </w:p>
                        </w:txbxContent>
                      </v:textbox>
                    </v:shape>
                    <v:shape id="Hexagone 209" o:spid="_x0000_s1031" type="#_x0000_t9" style="position:absolute;left:2821;top:1777;width:3708;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" adj="5289" fillcolor="#6ff" strokeweight="1pt">
                      <v:textbox>
                        <w:txbxContent>
                          <w:p w:rsidR="00586532" w:rsidRDefault="00586532" w:rsidP="009574C8">
                            <w:pPr>
                              <w:pStyle w:val="Figure"/>
                            </w:pPr>
                            <w:r>
                              <w:t>Cluster 1</w:t>
                            </w:r>
                          </w:p>
                          <w:p w:rsidR="00586532" w:rsidRDefault="00586532" w:rsidP="009574C8">
                            <w:pPr>
                              <w:pStyle w:val="Figure"/>
                              <w:rPr>
                                <w:sz w:val="22"/>
                              </w:rPr>
                            </w:pPr>
                            <w:r>
                              <w:t>Beam 2</w:t>
                            </w:r>
                          </w:p>
                          <w:p w:rsidR="00586532" w:rsidRDefault="00586532" w:rsidP="009574C8">
                            <w:pPr>
                              <w:pStyle w:val="Figure"/>
                            </w:pPr>
                          </w:p>
                        </w:txbxContent>
                      </v:textbox>
                    </v:shape>
                    <v:shape id="Hexagone 210" o:spid="_x0000_s1032" type="#_x0000_t9" style="position:absolute;top:17;width:3776;height:3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" adj="5190" fillcolor="#f59de2" strokeweight="1pt">
                      <v:textbox>
                        <w:txbxContent>
                          <w:p w:rsidR="00586532" w:rsidRDefault="00586532" w:rsidP="009574C8">
                            <w:pPr>
                              <w:pStyle w:val="Figure"/>
                            </w:pPr>
                            <w:r>
                              <w:t>Cluster 1</w:t>
                            </w:r>
                          </w:p>
                          <w:p w:rsidR="00586532" w:rsidRDefault="00586532" w:rsidP="009574C8">
                            <w:pPr>
                              <w:pStyle w:val="Figure"/>
                              <w:rPr>
                                <w:sz w:val="22"/>
                              </w:rPr>
                            </w:pPr>
                            <w:r>
                              <w:t>Beam 1</w:t>
                            </w:r>
                          </w:p>
                        </w:txbxContent>
                      </v:textbox>
                    </v:shape>
                  </v:group>
                  <v:group id="Groupe 188" o:spid="_x0000_s1033" style="position:absolute;left:3178;top:5761;width:6528;height:7265" coordorigin="3178,5761" coordsize="6529,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Hexagone 205" o:spid="_x0000_s1034" type="#_x0000_t9" style="position:absolute;left:3244;top:9393;width:3711;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" adj="5288" fillcolor="#ff9" strokeweight="1pt">
                      <v:textbox>
                        <w:txbxContent>
                          <w:p w:rsidR="00586532" w:rsidRDefault="00586532" w:rsidP="009574C8">
                            <w:pPr>
                              <w:pStyle w:val="Figure"/>
                            </w:pPr>
                            <w:r>
                              <w:t>C. 3</w:t>
                            </w:r>
                          </w:p>
                          <w:p w:rsidR="00586532" w:rsidRDefault="00586532" w:rsidP="009574C8">
                            <w:pPr>
                              <w:pStyle w:val="Figure"/>
                            </w:pPr>
                            <w:r>
                              <w:t>B. 3</w:t>
                            </w:r>
                          </w:p>
                          <w:p w:rsidR="00586532" w:rsidRDefault="00586532" w:rsidP="009574C8">
                            <w:pPr>
                              <w:pStyle w:val="Figure"/>
                            </w:pPr>
                          </w:p>
                        </w:txbxContent>
                      </v:textbox>
                    </v:shape>
                    <v:shape id="Hexagone 206" o:spid="_x0000_s1035" type="#_x0000_t9" style="position:absolute;left:6000;top:7522;width:3708;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" adj="5289" fillcolor="#6ff" strokeweight="1pt">
                      <v:textbox>
                        <w:txbxContent>
                          <w:p w:rsidR="00586532" w:rsidRDefault="00586532" w:rsidP="009574C8">
                            <w:pPr>
                              <w:pStyle w:val="Figure"/>
                            </w:pPr>
                            <w:r>
                              <w:t>C. 3</w:t>
                            </w:r>
                          </w:p>
                          <w:p w:rsidR="00586532" w:rsidRDefault="00586532" w:rsidP="009574C8">
                            <w:pPr>
                              <w:pStyle w:val="Figure"/>
                            </w:pPr>
                            <w:r>
                              <w:t>B. 2</w:t>
                            </w:r>
                          </w:p>
                          <w:p w:rsidR="00586532" w:rsidRDefault="00586532" w:rsidP="009574C8">
                            <w:pPr>
                              <w:pStyle w:val="Figure"/>
                            </w:pPr>
                          </w:p>
                        </w:txbxContent>
                      </v:textbox>
                    </v:shape>
                    <v:shape id="Hexagone 207" o:spid="_x0000_s1036" type="#_x0000_t9" style="position:absolute;left:3178;top:5761;width:3709;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" adj="5289" fillcolor="#f59de2" strokeweight="1pt">
                      <v:textbox>
                        <w:txbxContent>
                          <w:p w:rsidR="00586532" w:rsidRDefault="00586532" w:rsidP="009574C8">
                            <w:pPr>
                              <w:pStyle w:val="Figure"/>
                            </w:pPr>
                            <w:r>
                              <w:t>C. 3</w:t>
                            </w:r>
                          </w:p>
                          <w:p w:rsidR="00586532" w:rsidRDefault="00586532" w:rsidP="009574C8">
                            <w:pPr>
                              <w:pStyle w:val="Figure"/>
                            </w:pPr>
                            <w:r>
                              <w:t>B. 1</w:t>
                            </w:r>
                          </w:p>
                        </w:txbxContent>
                      </v:textbox>
                    </v:shape>
                  </v:group>
                  <v:group id="Groupe 189" o:spid="_x0000_s1037" style="position:absolute;left:6240;width:6462;height:7228" coordorigin="6240" coordsize="6464,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Hexagone 202" o:spid="_x0000_s1038" type="#_x0000_t9" style="position:absolute;left:6240;top:3596;width:3712;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" adj="5288" fillcolor="#ff9" strokeweight="1pt">
                      <v:textbox>
                        <w:txbxContent>
                          <w:p w:rsidR="00586532" w:rsidRDefault="00586532" w:rsidP="009574C8">
                            <w:pPr>
                              <w:pStyle w:val="Figure"/>
                            </w:pPr>
                            <w:r>
                              <w:t>C. 2</w:t>
                            </w:r>
                          </w:p>
                          <w:p w:rsidR="00586532" w:rsidRDefault="00586532" w:rsidP="009574C8">
                            <w:pPr>
                              <w:pStyle w:val="Figure"/>
                              <w:rPr>
                                <w:sz w:val="22"/>
                              </w:rPr>
                            </w:pPr>
                            <w:r>
                              <w:t>B. 3</w:t>
                            </w:r>
                          </w:p>
                          <w:p w:rsidR="00586532" w:rsidRDefault="00586532" w:rsidP="009574C8">
                            <w:pPr>
                              <w:pStyle w:val="Figure"/>
                            </w:pPr>
                          </w:p>
                        </w:txbxContent>
                      </v:textbox>
                    </v:shape>
                    <v:shape id="Hexagone 203" o:spid="_x0000_s1039" type="#_x0000_t9" style="position:absolute;left:8996;top:1724;width:3708;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" adj="5289" fillcolor="#6ff" strokeweight="1pt">
                      <v:textbox>
                        <w:txbxContent>
                          <w:p w:rsidR="00586532" w:rsidRDefault="00586532" w:rsidP="009574C8">
                            <w:pPr>
                              <w:pStyle w:val="Figure"/>
                            </w:pPr>
                            <w:r>
                              <w:t>C. 2</w:t>
                            </w:r>
                          </w:p>
                          <w:p w:rsidR="00586532" w:rsidRDefault="00586532" w:rsidP="009574C8">
                            <w:pPr>
                              <w:pStyle w:val="Figure"/>
                              <w:rPr>
                                <w:sz w:val="22"/>
                              </w:rPr>
                            </w:pPr>
                            <w:r>
                              <w:t>B. 2</w:t>
                            </w:r>
                          </w:p>
                          <w:p w:rsidR="00586532" w:rsidRDefault="00586532" w:rsidP="009574C8">
                            <w:pPr>
                              <w:pStyle w:val="Figure"/>
                            </w:pPr>
                          </w:p>
                        </w:txbxContent>
                      </v:textbox>
                    </v:shape>
                    <v:shape id="Hexagone 204" o:spid="_x0000_s1040" type="#_x0000_t9" style="position:absolute;left:6251;width:3708;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" adj="5289" fillcolor="#f59de2" strokeweight="1pt">
                      <v:textbox>
                        <w:txbxContent>
                          <w:p w:rsidR="00586532" w:rsidRDefault="00586532" w:rsidP="009574C8">
                            <w:pPr>
                              <w:pStyle w:val="Figure"/>
                            </w:pPr>
                            <w:r>
                              <w:t>C. 2</w:t>
                            </w:r>
                          </w:p>
                          <w:p w:rsidR="00586532" w:rsidRDefault="00586532" w:rsidP="009574C8">
                            <w:pPr>
                              <w:pStyle w:val="Figure"/>
                              <w:rPr>
                                <w:sz w:val="22"/>
                              </w:rPr>
                            </w:pPr>
                            <w:r>
                              <w:t>B. 1</w:t>
                            </w:r>
                          </w:p>
                          <w:p w:rsidR="00586532" w:rsidRDefault="00586532" w:rsidP="009574C8">
                            <w:pPr>
                              <w:pStyle w:val="Figure"/>
                            </w:pPr>
                          </w:p>
                        </w:txbxContent>
                      </v:textbox>
                    </v:shape>
                  </v:group>
                  <v:group id="Groupe 190" o:spid="_x0000_s1041" style="position:absolute;left:9347;top:5703;width:6528;height:7264" coordorigin="9347,5703" coordsize="6529,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Hexagone 199" o:spid="_x0000_s1042" type="#_x0000_t9" style="position:absolute;left:9413;top:9335;width:3711;height:3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" adj="5288" fillcolor="#ff9" strokeweight="1pt">
                      <v:textbox>
                        <w:txbxContent>
                          <w:p w:rsidR="00586532" w:rsidRDefault="00586532" w:rsidP="009574C8">
                            <w:pPr>
                              <w:pStyle w:val="Figure"/>
                            </w:pPr>
                            <w:r>
                              <w:t>C. 4</w:t>
                            </w:r>
                          </w:p>
                          <w:p w:rsidR="00586532" w:rsidRDefault="00586532" w:rsidP="009574C8">
                            <w:pPr>
                              <w:pStyle w:val="Figure"/>
                            </w:pPr>
                            <w:r>
                              <w:t>B. 3</w:t>
                            </w:r>
                          </w:p>
                          <w:p w:rsidR="00586532" w:rsidRDefault="00586532" w:rsidP="009574C8">
                            <w:pPr>
                              <w:pStyle w:val="Figure"/>
                            </w:pPr>
                          </w:p>
                        </w:txbxContent>
                      </v:textbox>
                    </v:shape>
                    <v:shape id="Hexagone 200" o:spid="_x0000_s1043" type="#_x0000_t9" style="position:absolute;left:12168;top:7463;width:3709;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" adj="5289" fillcolor="#6ff" strokeweight="1pt">
                      <v:textbox>
                        <w:txbxContent>
                          <w:p w:rsidR="00586532" w:rsidRDefault="00586532" w:rsidP="009574C8">
                            <w:pPr>
                              <w:pStyle w:val="Figure"/>
                            </w:pPr>
                            <w:r>
                              <w:t>C. 4</w:t>
                            </w:r>
                          </w:p>
                          <w:p w:rsidR="00586532" w:rsidRDefault="00586532" w:rsidP="009574C8">
                            <w:pPr>
                              <w:pStyle w:val="Figure"/>
                            </w:pPr>
                            <w:r>
                              <w:t>B. 2</w:t>
                            </w:r>
                          </w:p>
                          <w:p w:rsidR="00586532" w:rsidRDefault="00586532" w:rsidP="009574C8">
                            <w:pPr>
                              <w:pStyle w:val="Figure"/>
                            </w:pPr>
                          </w:p>
                        </w:txbxContent>
                      </v:textbox>
                    </v:shape>
                    <v:shape id="Hexagone 201" o:spid="_x0000_s1044" type="#_x0000_t9" style="position:absolute;left:9347;top:5703;width:3708;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" adj="5289" fillcolor="#f59de2" strokeweight="1pt">
                      <v:textbox>
                        <w:txbxContent>
                          <w:p w:rsidR="00586532" w:rsidRDefault="00586532" w:rsidP="009574C8">
                            <w:pPr>
                              <w:pStyle w:val="Figure"/>
                            </w:pPr>
                            <w:r>
                              <w:t>C. 4</w:t>
                            </w:r>
                          </w:p>
                          <w:p w:rsidR="00586532" w:rsidRDefault="00586532" w:rsidP="009574C8">
                            <w:pPr>
                              <w:pStyle w:val="Figure"/>
                            </w:pPr>
                            <w:r>
                              <w:t>B. 1</w:t>
                            </w:r>
                          </w:p>
                          <w:p w:rsidR="00586532" w:rsidRDefault="00586532" w:rsidP="009574C8">
                            <w:pPr>
                              <w:pStyle w:val="Figure"/>
                            </w:pPr>
                          </w:p>
                        </w:txbxContent>
                      </v:textbox>
                    </v:shape>
                  </v:group>
                  <v:group id="Groupe 191" o:spid="_x0000_s1045" style="position:absolute;left:133;top:11606;width:6528;height:7265" coordorigin="133,11606" coordsize="6529,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Hexagone 196" o:spid="_x0000_s1046" type="#_x0000_t9" style="position:absolute;left:199;top:15239;width:3711;height:3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" adj="5288" fillcolor="#ff9" strokeweight="1pt">
                      <v:textbox>
                        <w:txbxContent>
                          <w:p w:rsidR="00586532" w:rsidRDefault="00586532" w:rsidP="009574C8">
                            <w:pPr>
                              <w:pStyle w:val="Figure"/>
                            </w:pPr>
                            <w:r>
                              <w:t>C. 5</w:t>
                            </w:r>
                          </w:p>
                          <w:p w:rsidR="00586532" w:rsidRDefault="00586532" w:rsidP="009574C8">
                            <w:pPr>
                              <w:pStyle w:val="Figure"/>
                            </w:pPr>
                            <w:r>
                              <w:t>B. 3</w:t>
                            </w:r>
                          </w:p>
                          <w:p w:rsidR="00586532" w:rsidRDefault="00586532" w:rsidP="009574C8">
                            <w:pPr>
                              <w:pStyle w:val="Figure"/>
                            </w:pPr>
                          </w:p>
                        </w:txbxContent>
                      </v:textbox>
                    </v:shape>
                    <v:shape id="Hexagone 197" o:spid="_x0000_s1047" type="#_x0000_t9" style="position:absolute;left:2955;top:13367;width:3708;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" adj="5289" fillcolor="#6ff" strokeweight="1pt">
                      <v:textbox>
                        <w:txbxContent>
                          <w:p w:rsidR="00586532" w:rsidRDefault="00586532" w:rsidP="009574C8">
                            <w:pPr>
                              <w:pStyle w:val="Figure"/>
                            </w:pPr>
                            <w:r>
                              <w:t>C. 5</w:t>
                            </w:r>
                          </w:p>
                          <w:p w:rsidR="00586532" w:rsidRDefault="00586532" w:rsidP="009574C8">
                            <w:pPr>
                              <w:pStyle w:val="Figure"/>
                            </w:pPr>
                            <w:r>
                              <w:t>B. 2</w:t>
                            </w:r>
                          </w:p>
                          <w:p w:rsidR="00586532" w:rsidRDefault="00586532" w:rsidP="009574C8">
                            <w:pPr>
                              <w:pStyle w:val="Figure"/>
                            </w:pPr>
                          </w:p>
                        </w:txbxContent>
                      </v:textbox>
                    </v:shape>
                    <v:shape id="Hexagone 198" o:spid="_x0000_s1048" type="#_x0000_t9" style="position:absolute;left:133;top:11606;width:3709;height:3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" adj="5289" fillcolor="#f59de2" strokeweight="1pt">
                      <v:textbox>
                        <w:txbxContent>
                          <w:p w:rsidR="00586532" w:rsidRDefault="00586532" w:rsidP="009574C8">
                            <w:pPr>
                              <w:pStyle w:val="Figure"/>
                            </w:pPr>
                            <w:r>
                              <w:t>C.5</w:t>
                            </w:r>
                          </w:p>
                          <w:p w:rsidR="00586532" w:rsidRDefault="00586532" w:rsidP="009574C8">
                            <w:pPr>
                              <w:pStyle w:val="Figure"/>
                            </w:pPr>
                            <w:r>
                              <w:t>B. 1</w:t>
                            </w:r>
                          </w:p>
                          <w:p w:rsidR="00586532" w:rsidRDefault="00586532" w:rsidP="009574C8">
                            <w:pPr>
                              <w:pStyle w:val="Figure"/>
                            </w:pPr>
                          </w:p>
                        </w:txbxContent>
                      </v:textbox>
                    </v:shape>
                  </v:group>
                  <v:group id="Groupe 192" o:spid="_x0000_s1049" style="position:absolute;left:6292;top:11548;width:6521;height:7258" coordorigin="6292,11548" coordsize="6529,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Hexagone 193" o:spid="_x0000_s1050" type="#_x0000_t9" style="position:absolute;left:6358;top:15180;width:3711;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" adj="5288" fillcolor="#ff9" strokeweight="1pt">
                      <v:textbox>
                        <w:txbxContent>
                          <w:p w:rsidR="00586532" w:rsidRDefault="00586532" w:rsidP="009574C8">
                            <w:pPr>
                              <w:pStyle w:val="Figure"/>
                            </w:pPr>
                            <w:r>
                              <w:t>C. 6</w:t>
                            </w:r>
                          </w:p>
                          <w:p w:rsidR="00586532" w:rsidRDefault="00586532" w:rsidP="009574C8">
                            <w:pPr>
                              <w:pStyle w:val="Figure"/>
                            </w:pPr>
                            <w:r>
                              <w:t>B. 3</w:t>
                            </w:r>
                          </w:p>
                          <w:p w:rsidR="00586532" w:rsidRDefault="00586532" w:rsidP="009574C8">
                            <w:pPr>
                              <w:pStyle w:val="Figure"/>
                            </w:pPr>
                          </w:p>
                        </w:txbxContent>
                      </v:textbox>
                    </v:shape>
                    <v:shape id="Hexagone 194" o:spid="_x0000_s1051" type="#_x0000_t9" style="position:absolute;left:9113;top:13308;width:3709;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" adj="5289" fillcolor="#6ff" strokeweight="1pt">
                      <v:textbox>
                        <w:txbxContent>
                          <w:p w:rsidR="00586532" w:rsidRDefault="00586532" w:rsidP="009574C8">
                            <w:pPr>
                              <w:pStyle w:val="Figure"/>
                            </w:pPr>
                            <w:r>
                              <w:t>C. 6</w:t>
                            </w:r>
                          </w:p>
                          <w:p w:rsidR="00586532" w:rsidRDefault="00586532" w:rsidP="009574C8">
                            <w:pPr>
                              <w:pStyle w:val="Figure"/>
                            </w:pPr>
                            <w:r>
                              <w:t>B. 2</w:t>
                            </w:r>
                          </w:p>
                          <w:p w:rsidR="00586532" w:rsidRDefault="00586532" w:rsidP="009574C8">
                            <w:pPr>
                              <w:pStyle w:val="Figure"/>
                            </w:pPr>
                          </w:p>
                        </w:txbxContent>
                      </v:textbox>
                    </v:shape>
                    <v:shape id="Hexagone 195" o:spid="_x0000_s1052" type="#_x0000_t9" style="position:absolute;left:6292;top:11548;width:3708;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" adj="5289" fillcolor="#f59de2" strokeweight="1pt">
                      <v:textbox>
                        <w:txbxContent>
                          <w:p w:rsidR="00586532" w:rsidRDefault="00586532" w:rsidP="009574C8">
                            <w:pPr>
                              <w:pStyle w:val="Figure"/>
                            </w:pPr>
                            <w:r>
                              <w:t>C. 6</w:t>
                            </w:r>
                          </w:p>
                          <w:p w:rsidR="00586532" w:rsidRDefault="00586532" w:rsidP="009574C8">
                            <w:pPr>
                              <w:pStyle w:val="Figure"/>
                            </w:pPr>
                            <w:r>
                              <w:t>B. 1</w:t>
                            </w:r>
                          </w:p>
                          <w:p w:rsidR="00586532" w:rsidRDefault="00586532" w:rsidP="009574C8">
                            <w:pPr>
                              <w:pStyle w:val="Figure"/>
                            </w:pPr>
                          </w:p>
                        </w:txbxContent>
                      </v:textbox>
                    </v:shape>
                  </v:group>
                </v:group>
                <v:shape id="Image 211" o:spid="_x0000_s1053" type="#_x0000_t75" style="position:absolute;left:32131;top:1229;width:7773;height:6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">
                  <v:imagedata r:id="rId21" o:title=""/>
                  <v:path arrowok="t"/>
                </v:shape>
                <v:group id="Groupe 317" o:spid="_x0000_s1054" style="position:absolute;left:45937;top:10694;width:16814;height:10771" coordorigin="43259,13253" coordsize="16813,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Image 212" o:spid="_x0000_s1055" type="#_x0000_t75" style="position:absolute;left:49268;top:13363;width:4451;height:41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">
                    <v:imagedata r:id="rId22" o:title=""/>
                    <v:path arrowok="t"/>
                  </v:shape>
                  <v:shape id="Image 213" o:spid="_x0000_s1056" type="#_x0000_t75" style="position:absolute;left:43259;top:13422;width:4450;height:4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">
                    <v:imagedata r:id="rId22" o:title=""/>
                  </v:shape>
                  <v:shape id="Image 214" o:spid="_x0000_s1057" type="#_x0000_t75" style="position:absolute;left:55622;top:19674;width:4450;height:41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">
                    <v:imagedata r:id="rId22" o:title=""/>
                  </v:shape>
                  <v:shape id="Image 215" o:spid="_x0000_s1058" type="#_x0000_t75" style="position:absolute;left:55621;top:13253;width:4451;height:4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">
                    <v:imagedata r:id="rId22" o:title=""/>
                  </v:shape>
                  <v:shape id="Image 217" o:spid="_x0000_s1059" type="#_x0000_t75" style="position:absolute;left:43785;top:19774;width:4450;height:4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">
                    <v:imagedata r:id="rId22" o:title=""/>
                  </v:shape>
                  <v:shape id="Image 218" o:spid="_x0000_s1060" type="#_x0000_t75" style="position:absolute;left:50034;top:19774;width:3685;height:42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">
                    <v:imagedata r:id="rId23" o:title=""/>
                  </v:shape>
                </v:group>
                <v:line id="Connecteur droit 259" o:spid="_x0000_s1061" style="position:absolute;flip:x;visibility:visible;mso-wrap-style:square" from="6144,4804" to="33393,6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" strokecolor="#457ab9"/>
                <v:line id="Connecteur droit 260" o:spid="_x0000_s1062" style="position:absolute;flip:x;visibility:visible;mso-wrap-style:square" from="32543,4804" to="33862,19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" strokecolor="#457ab9"/>
                <v:group id="Groupe 318" o:spid="_x0000_s1063" style="position:absolute;left:39841;top:28127;width:16451;height:4229" coordorigin="42205,26340" coordsize="16450,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Image 311" o:spid="_x0000_s1064" type="#_x0000_t75" style="position:absolute;left:48218;top:26340;width:4445;height:41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">
                    <v:imagedata r:id="rId22" o:title=""/>
                  </v:shape>
                  <v:shape id="Image 312" o:spid="_x0000_s1065" type="#_x0000_t75" style="position:absolute;left:42205;top:26397;width:4445;height:41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">
                    <v:imagedata r:id="rId22" o:title=""/>
                  </v:shape>
                  <v:shape id="Image 313" o:spid="_x0000_s1066" type="#_x0000_t75" style="position:absolute;left:54210;top:26397;width:4445;height:41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">
                    <v:imagedata r:id="rId22" o:title=""/>
                  </v:shape>
                </v:group>
                <v:shape id="Image 316" o:spid="_x0000_s1067" type="#_x0000_t75" style="position:absolute;left:44759;top:7337;width:15524;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">
                  <v:imagedata r:id="rId24" o:title=""/>
                  <v:path arrowok="t"/>
                </v:shape>
                <v:shape id="Image 319" o:spid="_x0000_s1068" type="#_x0000_t75" style="position:absolute;left:38660;top:24633;width:1476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">
                  <v:imagedata r:id="rId25" o:title=""/>
                  <v:path arrowok="t"/>
                </v:shape>
                <v:line id="Connecteur droit 327" o:spid="_x0000_s1069" style="position:absolute;flip:x y;visibility:visible;mso-wrap-style:square" from="39453,7336" to="5270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" strokecolor="#1cd23f"/>
                <v:line id="Connecteur droit 328" o:spid="_x0000_s1070" style="position:absolute;flip:x y;visibility:visible;mso-wrap-style:square" from="38749,6473" to="58297,1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" strokecolor="#1cd23f"/>
                <v:line id="Connecteur droit 329" o:spid="_x0000_s1071" style="position:absolute;flip:x y;visibility:visible;mso-wrap-style:square" from="38747,8193" to="58294,1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" strokecolor="#1cd23f"/>
                <v:line id="Connecteur droit 330" o:spid="_x0000_s1072" style="position:absolute;flip:x y;visibility:visible;mso-wrap-style:square" from="39449,8192" to="47034,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" strokecolor="#1cd23f"/>
                <v:line id="Connecteur droit 331" o:spid="_x0000_s1073" style="position:absolute;flip:x y;visibility:visible;mso-wrap-style:square" from="38745,8193" to="52709,1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" strokecolor="#1cd23f"/>
                <v:line id="Connecteur droit 332" o:spid="_x0000_s1074" style="position:absolute;flip:x y;visibility:visible;mso-wrap-style:square" from="35858,5918" to="46461,1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" strokecolor="#1cd23f"/>
                <v:line id="Connecteur droit 333" o:spid="_x0000_s1075" style="position:absolute;flip:x y;visibility:visible;mso-wrap-style:square" from="37499,8193" to="52706,2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" strokecolor="#e46c0a"/>
                <v:line id="Connecteur droit 335" o:spid="_x0000_s1076" style="position:absolute;flip:x y;visibility:visible;mso-wrap-style:square" from="35854,6368" to="46461,2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" strokecolor="#e46c0a"/>
                <v:line id="Connecteur droit 336" o:spid="_x0000_s1077" style="position:absolute;flip:x y;visibility:visible;mso-wrap-style:square" from="35231,6472" to="41068,2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" strokecolor="#e46c0a"/>
                <v:shape id="Image 3" o:spid="_x0000_s1078" type="#_x0000_t75" style="position:absolute;left:342;top:38770;width:62422;height:2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">
                  <v:imagedata r:id="rId26" o:title=""/>
                  <v:path arrowok="t"/>
                </v:shape>
                <w10:anchorlock/>
              </v:group>
            </w:pict>
          </mc:Fallback>
        </mc:AlternateContent>
      </w:r>
    </w:p>
    <w:p w:rsidR="009574C8" w:rsidRPr="00D8092A" w:rsidRDefault="009574C8" w:rsidP="009574C8">
      <w:pPr>
        <w:pStyle w:val="Heading2"/>
        <w:rPr>
          <w:lang w:val="en-GB" w:eastAsia="zh-CN"/>
        </w:rPr>
      </w:pPr>
      <w:bookmarkStart w:id="5" w:name="_Toc510017905"/>
      <w:r w:rsidRPr="00D8092A">
        <w:rPr>
          <w:lang w:val="en-GB" w:eastAsia="zh-CN"/>
        </w:rPr>
        <w:t>2.2</w:t>
      </w:r>
      <w:r w:rsidRPr="00D8092A">
        <w:rPr>
          <w:lang w:val="en-GB" w:eastAsia="zh-CN"/>
        </w:rPr>
        <w:tab/>
        <w:t>Examples of HTS in operation</w:t>
      </w:r>
      <w:bookmarkEnd w:id="5"/>
      <w:r w:rsidRPr="00D8092A">
        <w:rPr>
          <w:lang w:val="en-GB" w:eastAsia="zh-CN"/>
        </w:rPr>
        <w:t xml:space="preserve"> </w:t>
      </w:r>
    </w:p>
    <w:p w:rsidR="009574C8" w:rsidRPr="00D8092A" w:rsidRDefault="009574C8" w:rsidP="009574C8">
      <w:pPr>
        <w:rPr>
          <w:lang w:val="en-GB"/>
        </w:rPr>
      </w:pPr>
      <w:r w:rsidRPr="00D8092A">
        <w:rPr>
          <w:lang w:val="en-GB"/>
        </w:rPr>
        <w:t>Currently, a number of satellite systems are using the technology described in the previous section, in particular frequency re-use and spot beam antennas. Some examples of launched and scheduled for launching satellites are provided in Table 1.</w:t>
      </w:r>
    </w:p>
    <w:p w:rsidR="009574C8" w:rsidRPr="00D8092A" w:rsidRDefault="00021E46" w:rsidP="009574C8">
      <w:pPr>
        <w:pStyle w:val="TableNo"/>
        <w:keepLines/>
        <w:rPr>
          <w:lang w:val="en-GB"/>
        </w:rPr>
      </w:pPr>
      <w:r w:rsidRPr="00D8092A">
        <w:rPr>
          <w:lang w:val="en-GB"/>
        </w:rPr>
        <w:lastRenderedPageBreak/>
        <w:t xml:space="preserve">TABLE </w:t>
      </w:r>
      <w:r w:rsidR="009574C8" w:rsidRPr="00D8092A">
        <w:rPr>
          <w:lang w:val="en-GB"/>
        </w:rPr>
        <w:t>1</w:t>
      </w:r>
    </w:p>
    <w:p w:rsidR="009574C8" w:rsidRPr="00D8092A" w:rsidRDefault="009574C8" w:rsidP="009574C8">
      <w:pPr>
        <w:pStyle w:val="Tabletitle"/>
        <w:rPr>
          <w:lang w:val="en-GB"/>
        </w:rPr>
      </w:pPr>
      <w:r w:rsidRPr="00D8092A">
        <w:rPr>
          <w:lang w:val="en-GB"/>
        </w:rPr>
        <w:t>Example of launched and scheduled for launching HTS satellites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2338"/>
        <w:gridCol w:w="2288"/>
        <w:gridCol w:w="2387"/>
      </w:tblGrid>
      <w:tr w:rsidR="009574C8" w:rsidRPr="00D8092A" w:rsidTr="00021E46">
        <w:trPr>
          <w:cantSplit/>
          <w:tblHeader/>
          <w:jc w:val="center"/>
        </w:trPr>
        <w:tc>
          <w:tcPr>
            <w:tcW w:w="2547" w:type="dxa"/>
          </w:tcPr>
          <w:p w:rsidR="009574C8" w:rsidRPr="00D8092A" w:rsidRDefault="009574C8" w:rsidP="00586532">
            <w:pPr>
              <w:pStyle w:val="Tablehead"/>
              <w:keepLines/>
              <w:rPr>
                <w:lang w:val="en-GB"/>
              </w:rPr>
            </w:pPr>
            <w:r w:rsidRPr="00D8092A">
              <w:rPr>
                <w:lang w:val="en-GB"/>
              </w:rPr>
              <w:t>Name</w:t>
            </w:r>
          </w:p>
        </w:tc>
        <w:tc>
          <w:tcPr>
            <w:tcW w:w="2268" w:type="dxa"/>
          </w:tcPr>
          <w:p w:rsidR="009574C8" w:rsidRPr="00D8092A" w:rsidRDefault="009574C8" w:rsidP="00586532">
            <w:pPr>
              <w:pStyle w:val="Tablehead"/>
              <w:keepLines/>
              <w:rPr>
                <w:lang w:val="en-GB"/>
              </w:rPr>
            </w:pPr>
            <w:r w:rsidRPr="00D8092A">
              <w:rPr>
                <w:lang w:val="en-GB"/>
              </w:rPr>
              <w:t>Band</w:t>
            </w:r>
          </w:p>
        </w:tc>
        <w:tc>
          <w:tcPr>
            <w:tcW w:w="2220" w:type="dxa"/>
          </w:tcPr>
          <w:p w:rsidR="009574C8" w:rsidRPr="00D8092A" w:rsidRDefault="009574C8" w:rsidP="00586532">
            <w:pPr>
              <w:pStyle w:val="Tablehead"/>
              <w:keepLines/>
              <w:rPr>
                <w:lang w:val="en-GB"/>
              </w:rPr>
            </w:pPr>
            <w:r w:rsidRPr="00D8092A">
              <w:rPr>
                <w:lang w:val="en-GB"/>
              </w:rPr>
              <w:t>Capacity (Gbit/s)</w:t>
            </w:r>
          </w:p>
        </w:tc>
        <w:tc>
          <w:tcPr>
            <w:tcW w:w="2316" w:type="dxa"/>
          </w:tcPr>
          <w:p w:rsidR="009574C8" w:rsidRPr="00D8092A" w:rsidRDefault="009574C8" w:rsidP="00586532">
            <w:pPr>
              <w:pStyle w:val="Tablehead"/>
              <w:keepLines/>
              <w:rPr>
                <w:lang w:val="en-GB"/>
              </w:rPr>
            </w:pPr>
            <w:r w:rsidRPr="00D8092A">
              <w:rPr>
                <w:lang w:val="en-GB"/>
              </w:rPr>
              <w:t>Status</w:t>
            </w:r>
          </w:p>
        </w:tc>
      </w:tr>
      <w:tr w:rsidR="009574C8" w:rsidRPr="00D8092A" w:rsidTr="00021E46">
        <w:trPr>
          <w:cantSplit/>
          <w:jc w:val="center"/>
        </w:trPr>
        <w:tc>
          <w:tcPr>
            <w:tcW w:w="2547" w:type="dxa"/>
          </w:tcPr>
          <w:p w:rsidR="009574C8" w:rsidRPr="00D8092A" w:rsidRDefault="009574C8" w:rsidP="00586532">
            <w:pPr>
              <w:pStyle w:val="Tabletext"/>
              <w:keepNext/>
              <w:keepLines/>
              <w:rPr>
                <w:lang w:val="en-GB"/>
              </w:rPr>
            </w:pPr>
            <w:r w:rsidRPr="00D8092A">
              <w:rPr>
                <w:lang w:val="en-GB"/>
              </w:rPr>
              <w:t>Thaicom 4</w:t>
            </w:r>
          </w:p>
        </w:tc>
        <w:tc>
          <w:tcPr>
            <w:tcW w:w="2268" w:type="dxa"/>
          </w:tcPr>
          <w:p w:rsidR="009574C8" w:rsidRPr="00D8092A" w:rsidRDefault="009574C8" w:rsidP="00D8092A">
            <w:pPr>
              <w:pStyle w:val="Tabletext"/>
              <w:keepNext/>
              <w:keepLines/>
              <w:rPr>
                <w:lang w:val="en-GB"/>
              </w:rPr>
            </w:pPr>
            <w:r w:rsidRPr="00D8092A">
              <w:rPr>
                <w:lang w:val="en-GB"/>
              </w:rPr>
              <w:t xml:space="preserve">Ku </w:t>
            </w:r>
            <w:r w:rsidR="00D8092A" w:rsidRPr="00D8092A">
              <w:rPr>
                <w:lang w:val="en-GB"/>
              </w:rPr>
              <w:t>and</w:t>
            </w:r>
            <w:r w:rsidRPr="00D8092A">
              <w:rPr>
                <w:lang w:val="en-GB"/>
              </w:rPr>
              <w:t xml:space="preserve"> Ka band</w:t>
            </w:r>
          </w:p>
        </w:tc>
        <w:tc>
          <w:tcPr>
            <w:tcW w:w="2220" w:type="dxa"/>
          </w:tcPr>
          <w:p w:rsidR="009574C8" w:rsidRPr="00D8092A" w:rsidRDefault="009574C8" w:rsidP="00021E46">
            <w:pPr>
              <w:pStyle w:val="Tabletext"/>
              <w:keepNext/>
              <w:keepLines/>
              <w:jc w:val="center"/>
              <w:rPr>
                <w:lang w:val="en-GB"/>
              </w:rPr>
            </w:pPr>
            <w:r w:rsidRPr="00D8092A">
              <w:rPr>
                <w:lang w:val="en-GB"/>
              </w:rPr>
              <w:t>45</w:t>
            </w:r>
          </w:p>
        </w:tc>
        <w:tc>
          <w:tcPr>
            <w:tcW w:w="2316" w:type="dxa"/>
          </w:tcPr>
          <w:p w:rsidR="009574C8" w:rsidRPr="00D8092A" w:rsidRDefault="009574C8" w:rsidP="00586532">
            <w:pPr>
              <w:pStyle w:val="Tabletext"/>
              <w:keepNext/>
              <w:keepLines/>
              <w:rPr>
                <w:lang w:val="en-GB"/>
              </w:rPr>
            </w:pPr>
            <w:r w:rsidRPr="00D8092A">
              <w:rPr>
                <w:lang w:val="en-GB"/>
              </w:rPr>
              <w:t>Launched</w:t>
            </w:r>
          </w:p>
        </w:tc>
      </w:tr>
      <w:tr w:rsidR="009574C8" w:rsidRPr="00D8092A" w:rsidTr="00021E46">
        <w:trPr>
          <w:cantSplit/>
          <w:jc w:val="center"/>
        </w:trPr>
        <w:tc>
          <w:tcPr>
            <w:tcW w:w="2547" w:type="dxa"/>
          </w:tcPr>
          <w:p w:rsidR="009574C8" w:rsidRPr="00D8092A" w:rsidRDefault="009574C8" w:rsidP="00586532">
            <w:pPr>
              <w:pStyle w:val="Tabletext"/>
              <w:keepNext/>
              <w:keepLines/>
              <w:rPr>
                <w:lang w:val="en-GB"/>
              </w:rPr>
            </w:pPr>
            <w:r w:rsidRPr="00D8092A">
              <w:rPr>
                <w:lang w:val="en-GB"/>
              </w:rPr>
              <w:t>Ka-sat</w:t>
            </w:r>
          </w:p>
        </w:tc>
        <w:tc>
          <w:tcPr>
            <w:tcW w:w="2268" w:type="dxa"/>
          </w:tcPr>
          <w:p w:rsidR="009574C8" w:rsidRPr="00D8092A" w:rsidRDefault="009574C8" w:rsidP="00586532">
            <w:pPr>
              <w:pStyle w:val="Tabletext"/>
              <w:keepNext/>
              <w:keepLines/>
              <w:rPr>
                <w:lang w:val="en-GB"/>
              </w:rPr>
            </w:pPr>
            <w:r w:rsidRPr="00D8092A">
              <w:rPr>
                <w:lang w:val="en-GB"/>
              </w:rPr>
              <w:t>Ka band</w:t>
            </w:r>
          </w:p>
        </w:tc>
        <w:tc>
          <w:tcPr>
            <w:tcW w:w="2220" w:type="dxa"/>
          </w:tcPr>
          <w:p w:rsidR="009574C8" w:rsidRPr="00D8092A" w:rsidRDefault="009574C8" w:rsidP="00021E46">
            <w:pPr>
              <w:pStyle w:val="Tabletext"/>
              <w:keepNext/>
              <w:keepLines/>
              <w:jc w:val="center"/>
              <w:rPr>
                <w:lang w:val="en-GB"/>
              </w:rPr>
            </w:pPr>
            <w:r w:rsidRPr="00D8092A">
              <w:rPr>
                <w:lang w:val="en-GB"/>
              </w:rPr>
              <w:t>&gt; 90</w:t>
            </w:r>
          </w:p>
        </w:tc>
        <w:tc>
          <w:tcPr>
            <w:tcW w:w="2316" w:type="dxa"/>
          </w:tcPr>
          <w:p w:rsidR="009574C8" w:rsidRPr="00D8092A" w:rsidRDefault="009574C8" w:rsidP="00586532">
            <w:pPr>
              <w:pStyle w:val="Tabletext"/>
              <w:keepNext/>
              <w:keepLines/>
              <w:rPr>
                <w:lang w:val="en-GB"/>
              </w:rPr>
            </w:pPr>
            <w:r w:rsidRPr="00D8092A">
              <w:rPr>
                <w:lang w:val="en-GB"/>
              </w:rPr>
              <w:t>Launched</w:t>
            </w:r>
          </w:p>
        </w:tc>
      </w:tr>
      <w:tr w:rsidR="009574C8" w:rsidRPr="00D8092A" w:rsidTr="00021E46">
        <w:trPr>
          <w:cantSplit/>
          <w:jc w:val="center"/>
        </w:trPr>
        <w:tc>
          <w:tcPr>
            <w:tcW w:w="2547" w:type="dxa"/>
          </w:tcPr>
          <w:p w:rsidR="009574C8" w:rsidRPr="00D8092A" w:rsidRDefault="009574C8" w:rsidP="00586532">
            <w:pPr>
              <w:pStyle w:val="Tabletext"/>
              <w:keepNext/>
              <w:keepLines/>
              <w:rPr>
                <w:lang w:val="en-GB"/>
              </w:rPr>
            </w:pPr>
            <w:r w:rsidRPr="00D8092A">
              <w:rPr>
                <w:lang w:val="en-GB"/>
              </w:rPr>
              <w:t>NBN Co1A/1B</w:t>
            </w:r>
          </w:p>
        </w:tc>
        <w:tc>
          <w:tcPr>
            <w:tcW w:w="2268" w:type="dxa"/>
          </w:tcPr>
          <w:p w:rsidR="009574C8" w:rsidRPr="00D8092A" w:rsidRDefault="009574C8" w:rsidP="00586532">
            <w:pPr>
              <w:pStyle w:val="Tabletext"/>
              <w:keepNext/>
              <w:keepLines/>
              <w:rPr>
                <w:lang w:val="en-GB"/>
              </w:rPr>
            </w:pPr>
            <w:r w:rsidRPr="00D8092A">
              <w:rPr>
                <w:lang w:val="en-GB"/>
              </w:rPr>
              <w:t>Ka band</w:t>
            </w:r>
          </w:p>
        </w:tc>
        <w:tc>
          <w:tcPr>
            <w:tcW w:w="2220" w:type="dxa"/>
          </w:tcPr>
          <w:p w:rsidR="009574C8" w:rsidRPr="00D8092A" w:rsidRDefault="009574C8" w:rsidP="00021E46">
            <w:pPr>
              <w:pStyle w:val="Tabletext"/>
              <w:keepNext/>
              <w:keepLines/>
              <w:jc w:val="center"/>
              <w:rPr>
                <w:lang w:val="en-GB"/>
              </w:rPr>
            </w:pPr>
            <w:r w:rsidRPr="00D8092A">
              <w:rPr>
                <w:lang w:val="en-GB"/>
              </w:rPr>
              <w:t>80</w:t>
            </w:r>
          </w:p>
        </w:tc>
        <w:tc>
          <w:tcPr>
            <w:tcW w:w="2316" w:type="dxa"/>
          </w:tcPr>
          <w:p w:rsidR="009574C8" w:rsidRPr="00D8092A" w:rsidRDefault="009574C8" w:rsidP="00586532">
            <w:pPr>
              <w:pStyle w:val="Tabletext"/>
              <w:keepNext/>
              <w:keepLines/>
              <w:rPr>
                <w:lang w:val="en-GB"/>
              </w:rPr>
            </w:pPr>
            <w:r w:rsidRPr="00D8092A">
              <w:rPr>
                <w:lang w:val="en-GB"/>
              </w:rPr>
              <w:t>Launched</w:t>
            </w:r>
          </w:p>
        </w:tc>
      </w:tr>
      <w:tr w:rsidR="009574C8" w:rsidRPr="00D8092A" w:rsidTr="00021E46">
        <w:trPr>
          <w:cantSplit/>
          <w:jc w:val="center"/>
        </w:trPr>
        <w:tc>
          <w:tcPr>
            <w:tcW w:w="2547" w:type="dxa"/>
          </w:tcPr>
          <w:p w:rsidR="009574C8" w:rsidRPr="00D8092A" w:rsidRDefault="009574C8" w:rsidP="00586532">
            <w:pPr>
              <w:pStyle w:val="Tabletext"/>
              <w:rPr>
                <w:lang w:val="en-GB"/>
              </w:rPr>
            </w:pPr>
            <w:r w:rsidRPr="00D8092A">
              <w:rPr>
                <w:lang w:val="en-GB"/>
              </w:rPr>
              <w:t>Viasat 1</w:t>
            </w:r>
          </w:p>
        </w:tc>
        <w:tc>
          <w:tcPr>
            <w:tcW w:w="2268" w:type="dxa"/>
          </w:tcPr>
          <w:p w:rsidR="009574C8" w:rsidRPr="00D8092A" w:rsidRDefault="009574C8" w:rsidP="00586532">
            <w:pPr>
              <w:pStyle w:val="Tabletext"/>
              <w:rPr>
                <w:lang w:val="en-GB"/>
              </w:rPr>
            </w:pPr>
            <w:r w:rsidRPr="00D8092A">
              <w:rPr>
                <w:lang w:val="en-GB"/>
              </w:rPr>
              <w:t>Ka band</w:t>
            </w:r>
          </w:p>
        </w:tc>
        <w:tc>
          <w:tcPr>
            <w:tcW w:w="2220" w:type="dxa"/>
          </w:tcPr>
          <w:p w:rsidR="009574C8" w:rsidRPr="00D8092A" w:rsidRDefault="009574C8" w:rsidP="00021E46">
            <w:pPr>
              <w:pStyle w:val="Tabletext"/>
              <w:jc w:val="center"/>
              <w:rPr>
                <w:lang w:val="en-GB"/>
              </w:rPr>
            </w:pPr>
            <w:r w:rsidRPr="00D8092A">
              <w:rPr>
                <w:lang w:val="en-GB"/>
              </w:rPr>
              <w:t>&gt;</w:t>
            </w:r>
            <w:r w:rsidR="00021E46" w:rsidRPr="00D8092A">
              <w:rPr>
                <w:lang w:val="en-GB"/>
              </w:rPr>
              <w:t xml:space="preserve"> </w:t>
            </w:r>
            <w:r w:rsidRPr="00D8092A">
              <w:rPr>
                <w:lang w:val="en-GB"/>
              </w:rPr>
              <w:t>140</w:t>
            </w:r>
          </w:p>
        </w:tc>
        <w:tc>
          <w:tcPr>
            <w:tcW w:w="2316" w:type="dxa"/>
          </w:tcPr>
          <w:p w:rsidR="009574C8" w:rsidRPr="00D8092A" w:rsidRDefault="009574C8" w:rsidP="00586532">
            <w:pPr>
              <w:pStyle w:val="Tabletext"/>
              <w:rPr>
                <w:lang w:val="en-GB"/>
              </w:rPr>
            </w:pPr>
            <w:r w:rsidRPr="00D8092A">
              <w:rPr>
                <w:lang w:val="en-GB"/>
              </w:rPr>
              <w:t>Launched</w:t>
            </w:r>
          </w:p>
        </w:tc>
      </w:tr>
      <w:tr w:rsidR="009574C8" w:rsidRPr="00D8092A" w:rsidTr="00021E46">
        <w:trPr>
          <w:cantSplit/>
          <w:jc w:val="center"/>
        </w:trPr>
        <w:tc>
          <w:tcPr>
            <w:tcW w:w="2547" w:type="dxa"/>
          </w:tcPr>
          <w:p w:rsidR="009574C8" w:rsidRPr="00D8092A" w:rsidRDefault="009574C8" w:rsidP="00586532">
            <w:pPr>
              <w:pStyle w:val="Tabletext"/>
              <w:rPr>
                <w:lang w:val="en-GB"/>
              </w:rPr>
            </w:pPr>
            <w:r w:rsidRPr="00D8092A">
              <w:rPr>
                <w:lang w:val="en-GB"/>
              </w:rPr>
              <w:t>Intelsat 29e</w:t>
            </w:r>
          </w:p>
        </w:tc>
        <w:tc>
          <w:tcPr>
            <w:tcW w:w="2268" w:type="dxa"/>
          </w:tcPr>
          <w:p w:rsidR="009574C8" w:rsidRPr="00D8092A" w:rsidRDefault="009574C8" w:rsidP="00586532">
            <w:pPr>
              <w:pStyle w:val="Tabletext"/>
              <w:rPr>
                <w:lang w:val="en-GB"/>
              </w:rPr>
            </w:pPr>
            <w:r w:rsidRPr="00D8092A">
              <w:rPr>
                <w:lang w:val="en-GB"/>
              </w:rPr>
              <w:t>C, Ku and Ka bands</w:t>
            </w:r>
          </w:p>
        </w:tc>
        <w:tc>
          <w:tcPr>
            <w:tcW w:w="2220" w:type="dxa"/>
          </w:tcPr>
          <w:p w:rsidR="009574C8" w:rsidRPr="00D8092A" w:rsidRDefault="009574C8" w:rsidP="00021E46">
            <w:pPr>
              <w:pStyle w:val="Tabletext"/>
              <w:jc w:val="center"/>
              <w:rPr>
                <w:lang w:val="en-GB"/>
              </w:rPr>
            </w:pPr>
            <w:r w:rsidRPr="00D8092A">
              <w:rPr>
                <w:lang w:val="en-GB"/>
              </w:rPr>
              <w:t>Reconfigurable</w:t>
            </w:r>
          </w:p>
        </w:tc>
        <w:tc>
          <w:tcPr>
            <w:tcW w:w="2316" w:type="dxa"/>
          </w:tcPr>
          <w:p w:rsidR="009574C8" w:rsidRPr="00D8092A" w:rsidRDefault="009574C8" w:rsidP="00586532">
            <w:pPr>
              <w:pStyle w:val="Tabletext"/>
              <w:rPr>
                <w:lang w:val="en-GB"/>
              </w:rPr>
            </w:pPr>
            <w:r w:rsidRPr="00D8092A">
              <w:rPr>
                <w:lang w:val="en-GB"/>
              </w:rPr>
              <w:t>Launched</w:t>
            </w:r>
          </w:p>
        </w:tc>
      </w:tr>
      <w:tr w:rsidR="009574C8" w:rsidRPr="00D8092A" w:rsidTr="00021E46">
        <w:trPr>
          <w:cantSplit/>
          <w:jc w:val="center"/>
        </w:trPr>
        <w:tc>
          <w:tcPr>
            <w:tcW w:w="2547" w:type="dxa"/>
          </w:tcPr>
          <w:p w:rsidR="009574C8" w:rsidRPr="00D8092A" w:rsidRDefault="009574C8" w:rsidP="00586532">
            <w:pPr>
              <w:pStyle w:val="Tabletext"/>
              <w:rPr>
                <w:rFonts w:ascii="Arial" w:hAnsi="Arial" w:cs="Arial"/>
                <w:color w:val="FFFFFF"/>
                <w:sz w:val="16"/>
                <w:szCs w:val="16"/>
                <w:lang w:val="en-GB" w:eastAsia="zh-CN"/>
              </w:rPr>
            </w:pPr>
            <w:r w:rsidRPr="00D8092A">
              <w:rPr>
                <w:lang w:val="en-GB"/>
              </w:rPr>
              <w:t xml:space="preserve">Shi Jian 13, </w:t>
            </w:r>
            <w:r w:rsidRPr="00D8092A">
              <w:rPr>
                <w:lang w:val="en-GB"/>
              </w:rPr>
              <w:br/>
              <w:t>ChinaSat 16</w:t>
            </w:r>
          </w:p>
        </w:tc>
        <w:tc>
          <w:tcPr>
            <w:tcW w:w="2268" w:type="dxa"/>
          </w:tcPr>
          <w:p w:rsidR="009574C8" w:rsidRPr="00D8092A" w:rsidRDefault="009574C8" w:rsidP="00586532">
            <w:pPr>
              <w:pStyle w:val="Tabletext"/>
              <w:rPr>
                <w:lang w:val="en-GB"/>
              </w:rPr>
            </w:pPr>
            <w:r w:rsidRPr="00D8092A">
              <w:rPr>
                <w:lang w:val="en-GB"/>
              </w:rPr>
              <w:t>Ka band</w:t>
            </w:r>
          </w:p>
        </w:tc>
        <w:tc>
          <w:tcPr>
            <w:tcW w:w="2220" w:type="dxa"/>
          </w:tcPr>
          <w:p w:rsidR="009574C8" w:rsidRPr="00D8092A" w:rsidRDefault="009574C8" w:rsidP="00021E46">
            <w:pPr>
              <w:pStyle w:val="Tabletext"/>
              <w:jc w:val="center"/>
              <w:rPr>
                <w:lang w:val="en-GB"/>
              </w:rPr>
            </w:pPr>
            <w:r w:rsidRPr="00D8092A">
              <w:rPr>
                <w:lang w:val="en-GB"/>
              </w:rPr>
              <w:t>&gt;</w:t>
            </w:r>
            <w:r w:rsidR="00021E46" w:rsidRPr="00D8092A">
              <w:rPr>
                <w:lang w:val="en-GB"/>
              </w:rPr>
              <w:t xml:space="preserve"> </w:t>
            </w:r>
            <w:r w:rsidRPr="00D8092A">
              <w:rPr>
                <w:lang w:val="en-GB"/>
              </w:rPr>
              <w:t>20</w:t>
            </w:r>
          </w:p>
        </w:tc>
        <w:tc>
          <w:tcPr>
            <w:tcW w:w="2316" w:type="dxa"/>
          </w:tcPr>
          <w:p w:rsidR="009574C8" w:rsidRPr="00D8092A" w:rsidRDefault="009574C8" w:rsidP="00586532">
            <w:pPr>
              <w:pStyle w:val="Tabletext"/>
              <w:rPr>
                <w:lang w:val="en-GB"/>
              </w:rPr>
            </w:pPr>
            <w:r w:rsidRPr="00D8092A">
              <w:rPr>
                <w:lang w:val="en-GB"/>
              </w:rPr>
              <w:t>Launched</w:t>
            </w:r>
          </w:p>
        </w:tc>
      </w:tr>
      <w:tr w:rsidR="009574C8" w:rsidRPr="00D8092A" w:rsidTr="00021E46">
        <w:trPr>
          <w:cantSplit/>
          <w:jc w:val="center"/>
        </w:trPr>
        <w:tc>
          <w:tcPr>
            <w:tcW w:w="2547" w:type="dxa"/>
          </w:tcPr>
          <w:p w:rsidR="009574C8" w:rsidRPr="00D8092A" w:rsidRDefault="009574C8" w:rsidP="00586532">
            <w:pPr>
              <w:pStyle w:val="Tabletext"/>
              <w:rPr>
                <w:rFonts w:ascii="Arial" w:hAnsi="Arial" w:cs="Arial"/>
                <w:color w:val="FFFFFF"/>
                <w:sz w:val="16"/>
                <w:szCs w:val="16"/>
                <w:lang w:val="en-GB" w:eastAsia="zh-CN"/>
              </w:rPr>
            </w:pPr>
            <w:r w:rsidRPr="00D8092A">
              <w:rPr>
                <w:lang w:val="en-GB"/>
              </w:rPr>
              <w:t>Jupiter 1 / EchoStar 17</w:t>
            </w:r>
          </w:p>
        </w:tc>
        <w:tc>
          <w:tcPr>
            <w:tcW w:w="2268" w:type="dxa"/>
          </w:tcPr>
          <w:p w:rsidR="009574C8" w:rsidRPr="00D8092A" w:rsidRDefault="009574C8" w:rsidP="00586532">
            <w:pPr>
              <w:pStyle w:val="Tabletext"/>
              <w:rPr>
                <w:lang w:val="en-GB"/>
              </w:rPr>
            </w:pPr>
            <w:r w:rsidRPr="00D8092A">
              <w:rPr>
                <w:lang w:val="en-GB"/>
              </w:rPr>
              <w:t>Ka band</w:t>
            </w:r>
          </w:p>
        </w:tc>
        <w:tc>
          <w:tcPr>
            <w:tcW w:w="2220" w:type="dxa"/>
          </w:tcPr>
          <w:p w:rsidR="009574C8" w:rsidRPr="00D8092A" w:rsidRDefault="009574C8" w:rsidP="00021E46">
            <w:pPr>
              <w:pStyle w:val="Tabletext"/>
              <w:jc w:val="center"/>
              <w:rPr>
                <w:lang w:val="en-GB"/>
              </w:rPr>
            </w:pPr>
            <w:r w:rsidRPr="00D8092A">
              <w:rPr>
                <w:lang w:val="en-GB"/>
              </w:rPr>
              <w:t>100</w:t>
            </w:r>
          </w:p>
        </w:tc>
        <w:tc>
          <w:tcPr>
            <w:tcW w:w="2316" w:type="dxa"/>
          </w:tcPr>
          <w:p w:rsidR="009574C8" w:rsidRPr="00D8092A" w:rsidRDefault="009574C8" w:rsidP="00586532">
            <w:pPr>
              <w:pStyle w:val="Tabletext"/>
              <w:rPr>
                <w:lang w:val="en-GB"/>
              </w:rPr>
            </w:pPr>
            <w:r w:rsidRPr="00D8092A">
              <w:rPr>
                <w:lang w:val="en-GB"/>
              </w:rPr>
              <w:t>Launched</w:t>
            </w:r>
          </w:p>
        </w:tc>
      </w:tr>
      <w:tr w:rsidR="009574C8" w:rsidRPr="00D8092A" w:rsidTr="00021E46">
        <w:trPr>
          <w:cantSplit/>
          <w:jc w:val="center"/>
        </w:trPr>
        <w:tc>
          <w:tcPr>
            <w:tcW w:w="2547" w:type="dxa"/>
          </w:tcPr>
          <w:p w:rsidR="009574C8" w:rsidRPr="00D8092A" w:rsidRDefault="009574C8" w:rsidP="00586532">
            <w:pPr>
              <w:pStyle w:val="Tabletext"/>
              <w:rPr>
                <w:rFonts w:ascii="Arial" w:hAnsi="Arial" w:cs="Arial"/>
                <w:color w:val="FFFFFF"/>
                <w:sz w:val="16"/>
                <w:szCs w:val="16"/>
                <w:lang w:val="en-GB" w:eastAsia="zh-CN"/>
              </w:rPr>
            </w:pPr>
            <w:r w:rsidRPr="00D8092A">
              <w:rPr>
                <w:lang w:val="en-GB"/>
              </w:rPr>
              <w:t>AMOS-17</w:t>
            </w:r>
          </w:p>
        </w:tc>
        <w:tc>
          <w:tcPr>
            <w:tcW w:w="2268" w:type="dxa"/>
          </w:tcPr>
          <w:p w:rsidR="009574C8" w:rsidRPr="00D8092A" w:rsidRDefault="009574C8" w:rsidP="00586532">
            <w:pPr>
              <w:pStyle w:val="Tabletext"/>
              <w:rPr>
                <w:lang w:val="en-GB"/>
              </w:rPr>
            </w:pPr>
            <w:r w:rsidRPr="00D8092A">
              <w:rPr>
                <w:lang w:val="en-GB"/>
              </w:rPr>
              <w:t>C, Ku and Ka bands</w:t>
            </w:r>
          </w:p>
        </w:tc>
        <w:tc>
          <w:tcPr>
            <w:tcW w:w="2220" w:type="dxa"/>
          </w:tcPr>
          <w:p w:rsidR="009574C8" w:rsidRPr="00D8092A" w:rsidRDefault="009574C8" w:rsidP="00021E46">
            <w:pPr>
              <w:pStyle w:val="Tabletext"/>
              <w:jc w:val="center"/>
              <w:rPr>
                <w:lang w:val="en-GB"/>
              </w:rPr>
            </w:pPr>
          </w:p>
        </w:tc>
        <w:tc>
          <w:tcPr>
            <w:tcW w:w="2316" w:type="dxa"/>
          </w:tcPr>
          <w:p w:rsidR="009574C8" w:rsidRPr="00D8092A" w:rsidRDefault="009574C8" w:rsidP="00586532">
            <w:pPr>
              <w:pStyle w:val="Tabletext"/>
              <w:rPr>
                <w:lang w:val="en-GB"/>
              </w:rPr>
            </w:pPr>
            <w:r w:rsidRPr="00D8092A">
              <w:rPr>
                <w:lang w:val="en-GB"/>
              </w:rPr>
              <w:t>To be launched in 2019</w:t>
            </w:r>
          </w:p>
        </w:tc>
      </w:tr>
    </w:tbl>
    <w:p w:rsidR="009574C8" w:rsidRPr="00D8092A" w:rsidRDefault="009574C8" w:rsidP="009574C8">
      <w:pPr>
        <w:pStyle w:val="Tablefin"/>
      </w:pPr>
    </w:p>
    <w:p w:rsidR="009574C8" w:rsidRPr="00D8092A" w:rsidRDefault="009574C8" w:rsidP="009574C8">
      <w:pPr>
        <w:pStyle w:val="Heading1"/>
        <w:rPr>
          <w:lang w:val="en-GB"/>
        </w:rPr>
      </w:pPr>
      <w:bookmarkStart w:id="6" w:name="_Toc510017906"/>
      <w:r w:rsidRPr="00D8092A">
        <w:rPr>
          <w:lang w:val="en-GB"/>
        </w:rPr>
        <w:t>3</w:t>
      </w:r>
      <w:r w:rsidRPr="00D8092A">
        <w:rPr>
          <w:lang w:val="en-GB"/>
        </w:rPr>
        <w:tab/>
        <w:t>Current status of the 50/40 GHz frequency range for the FSS</w:t>
      </w:r>
      <w:bookmarkEnd w:id="6"/>
    </w:p>
    <w:p w:rsidR="009574C8" w:rsidRPr="00D8092A" w:rsidRDefault="009574C8" w:rsidP="009574C8">
      <w:pPr>
        <w:rPr>
          <w:lang w:val="en-GB"/>
        </w:rPr>
      </w:pPr>
      <w:r w:rsidRPr="00D8092A">
        <w:rPr>
          <w:lang w:val="en-GB"/>
        </w:rPr>
        <w:t xml:space="preserve">Figure 3 shows the current primary allocations </w:t>
      </w:r>
      <w:r w:rsidRPr="00D8092A">
        <w:rPr>
          <w:rFonts w:eastAsia="Calibri"/>
          <w:lang w:val="en-GB"/>
        </w:rPr>
        <w:t>to the unplanned FSS Earth-to-space and space</w:t>
      </w:r>
      <w:r w:rsidRPr="00D8092A">
        <w:rPr>
          <w:rFonts w:eastAsia="Calibri"/>
          <w:lang w:val="en-GB"/>
        </w:rPr>
        <w:noBreakHyphen/>
        <w:t>to</w:t>
      </w:r>
      <w:r w:rsidRPr="00D8092A">
        <w:rPr>
          <w:rFonts w:eastAsia="Calibri"/>
          <w:lang w:val="en-GB"/>
        </w:rPr>
        <w:noBreakHyphen/>
        <w:t>Earth.</w:t>
      </w:r>
    </w:p>
    <w:p w:rsidR="009574C8" w:rsidRPr="00D8092A" w:rsidRDefault="009574C8" w:rsidP="009574C8">
      <w:pPr>
        <w:pStyle w:val="FigureNo"/>
        <w:rPr>
          <w:lang w:val="en-GB"/>
        </w:rPr>
      </w:pPr>
      <w:r w:rsidRPr="00D8092A">
        <w:rPr>
          <w:lang w:val="en-GB"/>
        </w:rPr>
        <w:t>Figure 3</w:t>
      </w:r>
    </w:p>
    <w:p w:rsidR="009574C8" w:rsidRPr="00D8092A" w:rsidRDefault="009574C8" w:rsidP="009574C8">
      <w:pPr>
        <w:pStyle w:val="Figuretitle"/>
        <w:rPr>
          <w:lang w:val="en-GB"/>
        </w:rPr>
      </w:pPr>
      <w:r w:rsidRPr="00D8092A">
        <w:rPr>
          <w:lang w:val="en-GB"/>
        </w:rPr>
        <w:t>Current FSS allocations in the 50/40 GHz range</w:t>
      </w:r>
    </w:p>
    <w:p w:rsidR="009574C8" w:rsidRPr="00D8092A" w:rsidRDefault="009574C8" w:rsidP="009574C8">
      <w:pPr>
        <w:pStyle w:val="Figure"/>
        <w:rPr>
          <w:lang w:val="en-GB"/>
        </w:rPr>
      </w:pPr>
      <w:r w:rsidRPr="00D8092A">
        <w:rPr>
          <w:noProof/>
          <w:lang w:val="en-GB" w:eastAsia="en-GB"/>
        </w:rPr>
        <w:drawing>
          <wp:inline distT="0" distB="0" distL="0" distR="0" wp14:anchorId="181655BE" wp14:editId="2BE414D8">
            <wp:extent cx="5760720" cy="1431290"/>
            <wp:effectExtent l="0" t="0" r="0" b="0"/>
            <wp:docPr id="29" name="Image 2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7"/>
                    <a:stretch>
                      <a:fillRect/>
                    </a:stretch>
                  </pic:blipFill>
                  <pic:spPr>
                    <a:xfrm>
                      <a:off x="0" y="0"/>
                      <a:ext cx="5760720" cy="1431290"/>
                    </a:xfrm>
                    <a:prstGeom prst="rect">
                      <a:avLst/>
                    </a:prstGeom>
                  </pic:spPr>
                </pic:pic>
              </a:graphicData>
            </a:graphic>
          </wp:inline>
        </w:drawing>
      </w:r>
    </w:p>
    <w:p w:rsidR="009574C8" w:rsidRPr="00D8092A" w:rsidRDefault="009574C8" w:rsidP="00021E46">
      <w:pPr>
        <w:pStyle w:val="Normalaftertitle"/>
        <w:rPr>
          <w:rFonts w:eastAsia="Calibri"/>
          <w:lang w:val="en-GB"/>
        </w:rPr>
      </w:pPr>
      <w:r w:rsidRPr="00D8092A">
        <w:rPr>
          <w:rFonts w:eastAsia="Calibri"/>
          <w:lang w:val="en-GB"/>
        </w:rPr>
        <w:t xml:space="preserve">The total bandwidth of primary allocations to unplanned FSS (Earth-to-space) in the bands 40 GHz and 50 GHz in Regions 1, 2 and 3 reaches 5 GHz. In addition, RR </w:t>
      </w:r>
      <w:r w:rsidRPr="00D8092A">
        <w:rPr>
          <w:rFonts w:eastAsia="Calibri"/>
          <w:bCs/>
          <w:lang w:val="en-GB"/>
        </w:rPr>
        <w:t>No</w:t>
      </w:r>
      <w:r w:rsidRPr="00D8092A">
        <w:rPr>
          <w:rFonts w:eastAsia="Calibri"/>
          <w:lang w:val="en-GB"/>
        </w:rPr>
        <w:t xml:space="preserve">. </w:t>
      </w:r>
      <w:r w:rsidRPr="00D8092A">
        <w:rPr>
          <w:rFonts w:eastAsia="Calibri"/>
          <w:b/>
          <w:lang w:val="en-GB"/>
        </w:rPr>
        <w:t>5.552</w:t>
      </w:r>
      <w:r w:rsidRPr="00D8092A">
        <w:rPr>
          <w:rFonts w:eastAsia="Calibri"/>
          <w:lang w:val="en-GB"/>
        </w:rPr>
        <w:t xml:space="preserve"> specifies that </w:t>
      </w:r>
      <w:r w:rsidR="00021E46" w:rsidRPr="00D8092A">
        <w:rPr>
          <w:lang w:val="en-GB" w:eastAsia="zh-CN"/>
        </w:rPr>
        <w:t>“</w:t>
      </w:r>
      <w:r w:rsidRPr="00D8092A">
        <w:rPr>
          <w:lang w:val="en-GB" w:eastAsia="zh-CN"/>
        </w:rPr>
        <w:t>A</w:t>
      </w:r>
      <w:r w:rsidRPr="00D8092A">
        <w:rPr>
          <w:rFonts w:eastAsia="Calibri"/>
          <w:lang w:val="en-GB"/>
        </w:rPr>
        <w:t>dministrations are urged to take all practicable steps to reserve the band 47.2-49.2 GHz for feeder links for the broadcasting-satellite service operating in the band 40.5-42.5 GHz</w:t>
      </w:r>
      <w:r w:rsidR="00021E46" w:rsidRPr="00D8092A">
        <w:rPr>
          <w:lang w:val="en-GB" w:eastAsia="zh-CN"/>
        </w:rPr>
        <w:t>”</w:t>
      </w:r>
      <w:r w:rsidRPr="00D8092A">
        <w:rPr>
          <w:rFonts w:eastAsia="Calibri"/>
          <w:lang w:val="en-GB"/>
        </w:rPr>
        <w:t>.</w:t>
      </w:r>
    </w:p>
    <w:p w:rsidR="009574C8" w:rsidRPr="00D8092A" w:rsidRDefault="00021E46" w:rsidP="009574C8">
      <w:pPr>
        <w:rPr>
          <w:rFonts w:eastAsia="Calibri"/>
          <w:lang w:val="en-GB"/>
        </w:rPr>
      </w:pPr>
      <w:r w:rsidRPr="00D8092A">
        <w:rPr>
          <w:rFonts w:eastAsia="Calibri"/>
          <w:lang w:val="en-GB"/>
        </w:rPr>
        <w:t>The f</w:t>
      </w:r>
      <w:r w:rsidR="009574C8" w:rsidRPr="00D8092A">
        <w:rPr>
          <w:rFonts w:eastAsia="Calibri"/>
          <w:lang w:val="en-GB"/>
        </w:rPr>
        <w:t>requency bands 47.5</w:t>
      </w:r>
      <w:r w:rsidR="009574C8" w:rsidRPr="00D8092A">
        <w:rPr>
          <w:rFonts w:eastAsia="Calibri"/>
          <w:lang w:val="en-GB"/>
        </w:rPr>
        <w:noBreakHyphen/>
        <w:t>47.9 GHz, 48.2</w:t>
      </w:r>
      <w:r w:rsidR="009574C8" w:rsidRPr="00D8092A">
        <w:rPr>
          <w:rFonts w:eastAsia="Calibri"/>
          <w:lang w:val="en-GB"/>
        </w:rPr>
        <w:noBreakHyphen/>
        <w:t>48.54 GHz and 49.44</w:t>
      </w:r>
      <w:r w:rsidR="009574C8" w:rsidRPr="00D8092A">
        <w:rPr>
          <w:rFonts w:eastAsia="Calibri"/>
          <w:lang w:val="en-GB"/>
        </w:rPr>
        <w:noBreakHyphen/>
        <w:t xml:space="preserve">50.2 GHz (total bandwidth 1 500 MHz) are allocated to unplanned FSS (space-to-Earth) in Region 1 only for high-density fixed-satellite service applications, limited to geostationary satellites under RR </w:t>
      </w:r>
      <w:r w:rsidR="009574C8" w:rsidRPr="00D8092A">
        <w:rPr>
          <w:rFonts w:eastAsia="Calibri"/>
          <w:bCs/>
          <w:lang w:val="en-GB"/>
        </w:rPr>
        <w:t>Nos</w:t>
      </w:r>
      <w:r w:rsidR="009574C8" w:rsidRPr="00D8092A">
        <w:rPr>
          <w:rFonts w:eastAsia="Calibri"/>
          <w:lang w:val="en-GB"/>
        </w:rPr>
        <w:t xml:space="preserve">. </w:t>
      </w:r>
      <w:r w:rsidR="009574C8" w:rsidRPr="00D8092A">
        <w:rPr>
          <w:rFonts w:eastAsia="Calibri"/>
          <w:b/>
          <w:lang w:val="en-GB"/>
        </w:rPr>
        <w:t>5.516В</w:t>
      </w:r>
      <w:r w:rsidR="009574C8" w:rsidRPr="00D8092A">
        <w:rPr>
          <w:rFonts w:eastAsia="Calibri"/>
          <w:lang w:val="en-GB"/>
        </w:rPr>
        <w:t xml:space="preserve"> and </w:t>
      </w:r>
      <w:r w:rsidR="009574C8" w:rsidRPr="00D8092A">
        <w:rPr>
          <w:rFonts w:eastAsia="Calibri"/>
          <w:b/>
          <w:lang w:val="en-GB"/>
        </w:rPr>
        <w:t>5.554А</w:t>
      </w:r>
      <w:r w:rsidR="009574C8" w:rsidRPr="00D8092A">
        <w:rPr>
          <w:rFonts w:eastAsia="Calibri"/>
          <w:lang w:val="en-GB"/>
        </w:rPr>
        <w:t>.</w:t>
      </w:r>
    </w:p>
    <w:p w:rsidR="009574C8" w:rsidRPr="00D8092A" w:rsidRDefault="009574C8" w:rsidP="009574C8">
      <w:pPr>
        <w:rPr>
          <w:rFonts w:eastAsia="Calibri"/>
          <w:lang w:val="en-GB"/>
        </w:rPr>
      </w:pPr>
      <w:r w:rsidRPr="00D8092A">
        <w:rPr>
          <w:rFonts w:eastAsia="Calibri"/>
          <w:lang w:val="en-GB"/>
        </w:rPr>
        <w:t>The frequency bands 47.2</w:t>
      </w:r>
      <w:r w:rsidRPr="00D8092A">
        <w:rPr>
          <w:rFonts w:eastAsia="Calibri"/>
          <w:lang w:val="en-GB"/>
        </w:rPr>
        <w:noBreakHyphen/>
        <w:t>47.5 GHz and 47.9</w:t>
      </w:r>
      <w:r w:rsidRPr="00D8092A">
        <w:rPr>
          <w:rFonts w:eastAsia="Calibri"/>
          <w:lang w:val="en-GB"/>
        </w:rPr>
        <w:noBreakHyphen/>
        <w:t xml:space="preserve">48.2 GHz are allocated on a primary basis to the </w:t>
      </w:r>
      <w:r w:rsidR="00021E46" w:rsidRPr="00D8092A">
        <w:rPr>
          <w:rFonts w:eastAsia="Calibri"/>
          <w:lang w:val="en-GB"/>
        </w:rPr>
        <w:t xml:space="preserve">fixed service </w:t>
      </w:r>
      <w:r w:rsidRPr="00D8092A">
        <w:rPr>
          <w:rFonts w:eastAsia="Calibri"/>
          <w:lang w:val="en-GB"/>
        </w:rPr>
        <w:t xml:space="preserve">(FS) for use by high altitude platform stations (HAPS) under provisions of Resolution </w:t>
      </w:r>
      <w:r w:rsidRPr="00D8092A">
        <w:rPr>
          <w:rFonts w:eastAsia="Calibri"/>
          <w:b/>
          <w:lang w:val="en-GB"/>
        </w:rPr>
        <w:t>122</w:t>
      </w:r>
      <w:r w:rsidRPr="00D8092A">
        <w:rPr>
          <w:rFonts w:eastAsia="Calibri"/>
          <w:lang w:val="en-GB"/>
        </w:rPr>
        <w:t xml:space="preserve"> (</w:t>
      </w:r>
      <w:r w:rsidRPr="00D8092A">
        <w:rPr>
          <w:rFonts w:eastAsia="Calibri"/>
          <w:b/>
          <w:lang w:val="en-GB"/>
        </w:rPr>
        <w:t>Rev.WRC-07</w:t>
      </w:r>
      <w:r w:rsidRPr="00D8092A">
        <w:rPr>
          <w:rFonts w:eastAsia="Calibri"/>
          <w:lang w:val="en-GB"/>
        </w:rPr>
        <w:t>), see RR</w:t>
      </w:r>
      <w:r w:rsidRPr="00D8092A">
        <w:rPr>
          <w:rFonts w:eastAsia="Calibri"/>
          <w:b/>
          <w:lang w:val="en-GB"/>
        </w:rPr>
        <w:t xml:space="preserve"> </w:t>
      </w:r>
      <w:r w:rsidRPr="00D8092A">
        <w:rPr>
          <w:rFonts w:eastAsia="Calibri"/>
          <w:bCs/>
          <w:lang w:val="en-GB"/>
        </w:rPr>
        <w:t>No</w:t>
      </w:r>
      <w:r w:rsidRPr="00D8092A">
        <w:rPr>
          <w:rFonts w:eastAsia="Calibri"/>
          <w:lang w:val="en-GB"/>
        </w:rPr>
        <w:t xml:space="preserve">. </w:t>
      </w:r>
      <w:r w:rsidRPr="00D8092A">
        <w:rPr>
          <w:rFonts w:eastAsia="Calibri"/>
          <w:b/>
          <w:lang w:val="en-GB"/>
        </w:rPr>
        <w:t>5.552A</w:t>
      </w:r>
      <w:r w:rsidRPr="00D8092A">
        <w:rPr>
          <w:rFonts w:eastAsia="Calibri"/>
          <w:lang w:val="en-GB"/>
        </w:rPr>
        <w:t>.</w:t>
      </w:r>
    </w:p>
    <w:p w:rsidR="00D8092A" w:rsidRPr="00D8092A" w:rsidRDefault="00D8092A">
      <w:pPr>
        <w:tabs>
          <w:tab w:val="clear" w:pos="794"/>
          <w:tab w:val="clear" w:pos="1191"/>
          <w:tab w:val="clear" w:pos="1588"/>
          <w:tab w:val="clear" w:pos="1985"/>
        </w:tabs>
        <w:overflowPunct/>
        <w:autoSpaceDE/>
        <w:autoSpaceDN/>
        <w:adjustRightInd/>
        <w:spacing w:before="0"/>
        <w:jc w:val="left"/>
        <w:textAlignment w:val="auto"/>
        <w:rPr>
          <w:rFonts w:eastAsia="Calibri"/>
          <w:b/>
          <w:lang w:val="en-GB"/>
        </w:rPr>
      </w:pPr>
      <w:bookmarkStart w:id="7" w:name="_Toc510017907"/>
      <w:r w:rsidRPr="00D8092A">
        <w:rPr>
          <w:rFonts w:eastAsia="Calibri"/>
          <w:lang w:val="en-GB"/>
        </w:rPr>
        <w:br w:type="page"/>
      </w:r>
    </w:p>
    <w:p w:rsidR="009574C8" w:rsidRPr="00D8092A" w:rsidRDefault="009574C8" w:rsidP="009574C8">
      <w:pPr>
        <w:pStyle w:val="Heading1"/>
        <w:rPr>
          <w:rFonts w:eastAsia="Calibri"/>
          <w:lang w:val="en-GB"/>
        </w:rPr>
      </w:pPr>
      <w:r w:rsidRPr="00D8092A">
        <w:rPr>
          <w:rFonts w:eastAsia="Calibri"/>
          <w:lang w:val="en-GB"/>
        </w:rPr>
        <w:lastRenderedPageBreak/>
        <w:t>4</w:t>
      </w:r>
      <w:r w:rsidRPr="00D8092A">
        <w:rPr>
          <w:rFonts w:eastAsia="Calibri"/>
          <w:lang w:val="en-GB"/>
        </w:rPr>
        <w:tab/>
        <w:t>Justification of the additional 1 GHz FSS allocation (Earth-to-space)</w:t>
      </w:r>
      <w:bookmarkEnd w:id="7"/>
    </w:p>
    <w:p w:rsidR="009574C8" w:rsidRPr="00D8092A" w:rsidRDefault="009574C8" w:rsidP="009574C8">
      <w:pPr>
        <w:rPr>
          <w:lang w:val="en-GB"/>
        </w:rPr>
      </w:pPr>
      <w:r w:rsidRPr="00D8092A">
        <w:rPr>
          <w:lang w:val="en-GB"/>
        </w:rPr>
        <w:t>FSS networks with HTS makes it possible to provide wide band connectivity with a substantial reduction of the Gbit/s cost as explained in § 2.1; consequently, the spectrum needs are daily increasing. In fact, industry watcher NSR states that high throughput satellites (HTS) are expected to supply at least 1.34 Tbit/s of capacity by 2020</w:t>
      </w:r>
      <w:r w:rsidRPr="00D8092A">
        <w:rPr>
          <w:position w:val="6"/>
          <w:sz w:val="18"/>
          <w:lang w:val="en-GB"/>
        </w:rPr>
        <w:footnoteReference w:id="2"/>
      </w:r>
      <w:r w:rsidRPr="00D8092A">
        <w:rPr>
          <w:lang w:val="en-GB"/>
        </w:rPr>
        <w:t>. In order to satisfy these increasing capacity requirements, the most likely solution is to migrate the feeder links to higher frequency bands, in particular the 50/40 GHz bands.</w:t>
      </w:r>
    </w:p>
    <w:p w:rsidR="009574C8" w:rsidRPr="00D8092A" w:rsidRDefault="009574C8" w:rsidP="009574C8">
      <w:pPr>
        <w:rPr>
          <w:lang w:val="en-GB"/>
        </w:rPr>
      </w:pPr>
      <w:r w:rsidRPr="00D8092A">
        <w:rPr>
          <w:lang w:val="en-GB"/>
        </w:rPr>
        <w:t>As shown in Fig. 3, three allocations to the FSS (Earth-to-space) can be noted: the 42.5-43.5 GHz band, the 47.2-50.2 GHz band and the 50.4-51.4 GHz band.</w:t>
      </w:r>
    </w:p>
    <w:p w:rsidR="009574C8" w:rsidRPr="00D8092A" w:rsidRDefault="009574C8" w:rsidP="009574C8">
      <w:pPr>
        <w:rPr>
          <w:lang w:val="en-GB"/>
        </w:rPr>
      </w:pPr>
      <w:r w:rsidRPr="00D8092A">
        <w:rPr>
          <w:b/>
          <w:lang w:val="en-GB"/>
        </w:rPr>
        <w:t>47.2-50.2 GHz band</w:t>
      </w:r>
      <w:r w:rsidRPr="00D8092A">
        <w:rPr>
          <w:lang w:val="en-GB"/>
        </w:rPr>
        <w:t>: The 3 GHz allocation in the 47.2-50.2 GHz band could be suitable for the operation of wideband carriers with a view to address the current and future HTS spectrum needs, optimizing cost of on board equipment. The complexity and amount of RF components in systems using wide-band carriers may be reduced in comparison to the cases in which satellites are constrained to operate over narrower bandwidths. Such is the situation of the 42.5-43.5 GHz, described below.</w:t>
      </w:r>
    </w:p>
    <w:p w:rsidR="009574C8" w:rsidRPr="00D8092A" w:rsidRDefault="009574C8" w:rsidP="009574C8">
      <w:pPr>
        <w:rPr>
          <w:szCs w:val="24"/>
          <w:lang w:val="en-GB"/>
        </w:rPr>
      </w:pPr>
      <w:r w:rsidRPr="00D8092A">
        <w:rPr>
          <w:b/>
          <w:szCs w:val="24"/>
          <w:lang w:val="en-GB"/>
        </w:rPr>
        <w:t>42.5-43.5 GHz band</w:t>
      </w:r>
      <w:r w:rsidRPr="00D8092A">
        <w:rPr>
          <w:szCs w:val="24"/>
          <w:lang w:val="en-GB"/>
        </w:rPr>
        <w:t>: The 42.5-43.5 GHz FSS allocation (Earth-to-space) presents the condition of being adjacent to the FSS allocation in the opposite direction in the 37.5-42.5 GHz band. Over the years, advancements in technology and signal processing have allowed managing these adjacent</w:t>
      </w:r>
      <w:r w:rsidRPr="00D8092A">
        <w:rPr>
          <w:szCs w:val="24"/>
          <w:lang w:val="en-GB"/>
        </w:rPr>
        <w:noBreakHyphen/>
        <w:t>band situations on board satellites; nevertheless, the very high frequency range of the bands under consideration imposes material and technological limitations on the satellite components when analogue technologies are used. The operation of satellite links in opposite directions using adjacent allocations by the same satellites is challenging but may be possible using digital technologies in the future.</w:t>
      </w:r>
    </w:p>
    <w:p w:rsidR="009574C8" w:rsidRPr="00D8092A" w:rsidRDefault="009574C8" w:rsidP="009574C8">
      <w:pPr>
        <w:rPr>
          <w:szCs w:val="24"/>
          <w:lang w:val="en-GB"/>
        </w:rPr>
      </w:pPr>
      <w:r w:rsidRPr="00D8092A">
        <w:rPr>
          <w:szCs w:val="24"/>
          <w:lang w:val="en-GB"/>
        </w:rPr>
        <w:t>The required guard band B1, between the adjacent allocations should provide the proper reception of the uplink signal at the satellite while it is transmitting with high power in the adjacent allocation (space-to-Earth). This is illustrated in Fig. 4.</w:t>
      </w:r>
    </w:p>
    <w:p w:rsidR="009574C8" w:rsidRPr="00D8092A" w:rsidRDefault="009574C8" w:rsidP="009574C8">
      <w:pPr>
        <w:pStyle w:val="FigureNo"/>
        <w:rPr>
          <w:lang w:val="en-GB"/>
        </w:rPr>
      </w:pPr>
      <w:r w:rsidRPr="00D8092A">
        <w:rPr>
          <w:lang w:val="en-GB"/>
        </w:rPr>
        <w:lastRenderedPageBreak/>
        <w:t>Figure 4</w:t>
      </w:r>
    </w:p>
    <w:p w:rsidR="009574C8" w:rsidRPr="00D8092A" w:rsidRDefault="009574C8" w:rsidP="009574C8">
      <w:pPr>
        <w:pStyle w:val="Figuretitle"/>
        <w:rPr>
          <w:lang w:val="en-GB"/>
        </w:rPr>
      </w:pPr>
      <w:r w:rsidRPr="00D8092A">
        <w:rPr>
          <w:lang w:val="en-GB"/>
        </w:rPr>
        <w:t>Guard band between adjacent allocations dedicated to uplink and downlink transmissions on board the satellite</w:t>
      </w:r>
    </w:p>
    <w:p w:rsidR="009574C8" w:rsidRPr="00D8092A" w:rsidRDefault="009574C8" w:rsidP="00B3766F">
      <w:pPr>
        <w:pStyle w:val="Figure"/>
        <w:rPr>
          <w:lang w:val="en-GB" w:eastAsia="zh-CN"/>
        </w:rPr>
      </w:pPr>
      <w:r w:rsidRPr="00D8092A">
        <w:rPr>
          <w:noProof/>
          <w:lang w:val="en-GB" w:eastAsia="en-GB"/>
        </w:rPr>
        <mc:AlternateContent>
          <mc:Choice Requires="wpc">
            <w:drawing>
              <wp:inline distT="0" distB="0" distL="0" distR="0" wp14:anchorId="68006C7F" wp14:editId="734F2FA8">
                <wp:extent cx="5954233" cy="5071730"/>
                <wp:effectExtent l="0" t="0" r="0" b="0"/>
                <wp:docPr id="249" name="Zone de dessin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prstDash val="sysDot"/>
                        </a:ln>
                      </wpc:whole>
                      <wps:wsp>
                        <wps:cNvPr id="205" name="Connecteur droit 205"/>
                        <wps:cNvCnPr/>
                        <wps:spPr>
                          <a:xfrm>
                            <a:off x="119309" y="4680191"/>
                            <a:ext cx="5493919" cy="0"/>
                          </a:xfrm>
                          <a:prstGeom prst="line">
                            <a:avLst/>
                          </a:prstGeom>
                          <a:noFill/>
                          <a:ln w="9525" cap="flat" cmpd="sng" algn="ctr">
                            <a:solidFill>
                              <a:sysClr val="windowText" lastClr="000000">
                                <a:shade val="95000"/>
                                <a:satMod val="105000"/>
                              </a:sysClr>
                            </a:solidFill>
                            <a:prstDash val="solid"/>
                            <a:tailEnd type="triangle"/>
                          </a:ln>
                          <a:effectLst/>
                        </wps:spPr>
                        <wps:bodyPr/>
                      </wps:wsp>
                      <wps:wsp>
                        <wps:cNvPr id="206" name="Zone de texte 206"/>
                        <wps:cNvSpPr txBox="1"/>
                        <wps:spPr>
                          <a:xfrm>
                            <a:off x="2735705" y="4738153"/>
                            <a:ext cx="414655" cy="322797"/>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rFonts w:asciiTheme="minorHAnsi" w:eastAsia="Calibri" w:hAnsiTheme="minorHAnsi" w:cstheme="minorHAnsi"/>
                                  <w:sz w:val="20"/>
                                  <w:szCs w:val="20"/>
                                  <w:lang w:val="en-US"/>
                                </w:rPr>
                              </w:pPr>
                              <w:r w:rsidRPr="00D771AC">
                                <w:rPr>
                                  <w:rFonts w:asciiTheme="minorHAnsi" w:eastAsia="Calibri" w:hAnsiTheme="minorHAnsi" w:cstheme="minorHAnsi"/>
                                  <w:sz w:val="20"/>
                                  <w:szCs w:val="20"/>
                                  <w:lang w:val="en-US"/>
                                </w:rPr>
                                <w:t>42.5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7" name="Zone de texte 6"/>
                        <wps:cNvSpPr txBox="1"/>
                        <wps:spPr>
                          <a:xfrm>
                            <a:off x="4489826" y="4745600"/>
                            <a:ext cx="414655" cy="248285"/>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rFonts w:asciiTheme="minorHAnsi" w:eastAsia="Calibri" w:hAnsiTheme="minorHAnsi" w:cstheme="minorHAnsi"/>
                                  <w:sz w:val="20"/>
                                  <w:szCs w:val="20"/>
                                  <w:lang w:val="en-US"/>
                                </w:rPr>
                              </w:pPr>
                              <w:r w:rsidRPr="00D771AC">
                                <w:rPr>
                                  <w:rFonts w:asciiTheme="minorHAnsi" w:eastAsia="Calibri" w:hAnsiTheme="minorHAnsi" w:cstheme="minorHAnsi"/>
                                  <w:sz w:val="20"/>
                                  <w:szCs w:val="20"/>
                                  <w:lang w:val="en-US"/>
                                </w:rPr>
                                <w:t>43.5</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08" name="Connecteur droit 208"/>
                        <wps:cNvCnPr/>
                        <wps:spPr>
                          <a:xfrm flipH="1">
                            <a:off x="2993233" y="369854"/>
                            <a:ext cx="22234" cy="4385623"/>
                          </a:xfrm>
                          <a:prstGeom prst="line">
                            <a:avLst/>
                          </a:prstGeom>
                          <a:noFill/>
                          <a:ln w="12700" cap="flat" cmpd="sng" algn="ctr">
                            <a:solidFill>
                              <a:sysClr val="windowText" lastClr="000000"/>
                            </a:solidFill>
                            <a:prstDash val="sysDash"/>
                          </a:ln>
                          <a:effectLst/>
                        </wps:spPr>
                        <wps:bodyPr/>
                      </wps:wsp>
                      <wps:wsp>
                        <wps:cNvPr id="209" name="Connecteur droit 209"/>
                        <wps:cNvCnPr/>
                        <wps:spPr>
                          <a:xfrm>
                            <a:off x="448111" y="4102182"/>
                            <a:ext cx="2241671" cy="1"/>
                          </a:xfrm>
                          <a:prstGeom prst="line">
                            <a:avLst/>
                          </a:prstGeom>
                          <a:noFill/>
                          <a:ln w="9525" cap="flat" cmpd="sng" algn="ctr">
                            <a:solidFill>
                              <a:srgbClr val="FF0000"/>
                            </a:solidFill>
                            <a:prstDash val="solid"/>
                          </a:ln>
                          <a:effectLst/>
                        </wps:spPr>
                        <wps:bodyPr/>
                      </wps:wsp>
                      <wps:wsp>
                        <wps:cNvPr id="210" name="Connecteur droit 210"/>
                        <wps:cNvCnPr/>
                        <wps:spPr>
                          <a:xfrm>
                            <a:off x="2689720" y="4102181"/>
                            <a:ext cx="460568" cy="488054"/>
                          </a:xfrm>
                          <a:prstGeom prst="line">
                            <a:avLst/>
                          </a:prstGeom>
                          <a:noFill/>
                          <a:ln w="9525" cap="flat" cmpd="sng" algn="ctr">
                            <a:solidFill>
                              <a:srgbClr val="FF0000"/>
                            </a:solidFill>
                            <a:prstDash val="solid"/>
                          </a:ln>
                          <a:effectLst/>
                        </wps:spPr>
                        <wps:bodyPr/>
                      </wps:wsp>
                      <wps:wsp>
                        <wps:cNvPr id="211" name="Connecteur droit 211"/>
                        <wps:cNvCnPr/>
                        <wps:spPr>
                          <a:xfrm>
                            <a:off x="3522990" y="3527067"/>
                            <a:ext cx="967634" cy="0"/>
                          </a:xfrm>
                          <a:prstGeom prst="line">
                            <a:avLst/>
                          </a:prstGeom>
                          <a:noFill/>
                          <a:ln w="12700" cap="flat" cmpd="sng" algn="ctr">
                            <a:solidFill>
                              <a:srgbClr val="00B050"/>
                            </a:solidFill>
                            <a:prstDash val="solid"/>
                          </a:ln>
                          <a:effectLst/>
                        </wps:spPr>
                        <wps:bodyPr/>
                      </wps:wsp>
                      <wps:wsp>
                        <wps:cNvPr id="212" name="Connecteur droit 212"/>
                        <wps:cNvCnPr/>
                        <wps:spPr>
                          <a:xfrm>
                            <a:off x="4486693" y="3525774"/>
                            <a:ext cx="228171" cy="506874"/>
                          </a:xfrm>
                          <a:prstGeom prst="line">
                            <a:avLst/>
                          </a:prstGeom>
                          <a:noFill/>
                          <a:ln w="9525" cap="flat" cmpd="sng" algn="ctr">
                            <a:solidFill>
                              <a:srgbClr val="00B050"/>
                            </a:solidFill>
                            <a:prstDash val="solid"/>
                          </a:ln>
                          <a:effectLst/>
                        </wps:spPr>
                        <wps:bodyPr/>
                      </wps:wsp>
                      <wps:wsp>
                        <wps:cNvPr id="213" name="Connecteur droit 213"/>
                        <wps:cNvCnPr/>
                        <wps:spPr>
                          <a:xfrm flipH="1">
                            <a:off x="2992766" y="3526205"/>
                            <a:ext cx="529944" cy="1085090"/>
                          </a:xfrm>
                          <a:prstGeom prst="line">
                            <a:avLst/>
                          </a:prstGeom>
                          <a:noFill/>
                          <a:ln w="9525" cap="flat" cmpd="sng" algn="ctr">
                            <a:solidFill>
                              <a:srgbClr val="00B050"/>
                            </a:solidFill>
                            <a:prstDash val="solid"/>
                          </a:ln>
                          <a:effectLst/>
                        </wps:spPr>
                        <wps:bodyPr/>
                      </wps:wsp>
                      <wps:wsp>
                        <wps:cNvPr id="214" name="Connecteur droit 214"/>
                        <wps:cNvCnPr/>
                        <wps:spPr>
                          <a:xfrm flipH="1">
                            <a:off x="2213821" y="4613259"/>
                            <a:ext cx="779666" cy="0"/>
                          </a:xfrm>
                          <a:prstGeom prst="line">
                            <a:avLst/>
                          </a:prstGeom>
                          <a:noFill/>
                          <a:ln w="9525" cap="flat" cmpd="sng" algn="ctr">
                            <a:solidFill>
                              <a:srgbClr val="00B050"/>
                            </a:solidFill>
                            <a:prstDash val="solid"/>
                          </a:ln>
                          <a:effectLst/>
                        </wps:spPr>
                        <wps:bodyPr/>
                      </wps:wsp>
                      <wps:wsp>
                        <wps:cNvPr id="215" name="Connecteur droit 215"/>
                        <wps:cNvCnPr/>
                        <wps:spPr>
                          <a:xfrm>
                            <a:off x="4718665" y="283892"/>
                            <a:ext cx="0" cy="4539376"/>
                          </a:xfrm>
                          <a:prstGeom prst="line">
                            <a:avLst/>
                          </a:prstGeom>
                          <a:noFill/>
                          <a:ln w="12700" cap="flat" cmpd="sng" algn="ctr">
                            <a:solidFill>
                              <a:sysClr val="windowText" lastClr="000000"/>
                            </a:solidFill>
                            <a:prstDash val="sysDash"/>
                          </a:ln>
                          <a:effectLst/>
                        </wps:spPr>
                        <wps:bodyPr/>
                      </wps:wsp>
                      <wps:wsp>
                        <wps:cNvPr id="216" name="Connecteur droit avec flèche 216"/>
                        <wps:cNvCnPr/>
                        <wps:spPr>
                          <a:xfrm>
                            <a:off x="2396860" y="4093058"/>
                            <a:ext cx="0" cy="519929"/>
                          </a:xfrm>
                          <a:prstGeom prst="straightConnector1">
                            <a:avLst/>
                          </a:prstGeom>
                          <a:noFill/>
                          <a:ln w="9525" cap="flat" cmpd="sng" algn="ctr">
                            <a:solidFill>
                              <a:srgbClr val="FF00FF"/>
                            </a:solidFill>
                            <a:prstDash val="solid"/>
                            <a:headEnd type="arrow" w="sm" len="sm"/>
                            <a:tailEnd type="arrow" w="sm" len="sm"/>
                          </a:ln>
                          <a:effectLst/>
                        </wps:spPr>
                        <wps:bodyPr/>
                      </wps:wsp>
                      <wps:wsp>
                        <wps:cNvPr id="217" name="Zone de texte 6"/>
                        <wps:cNvSpPr txBox="1"/>
                        <wps:spPr>
                          <a:xfrm>
                            <a:off x="498669" y="4176187"/>
                            <a:ext cx="1972310" cy="273685"/>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rFonts w:asciiTheme="minorHAnsi" w:hAnsiTheme="minorHAnsi" w:cstheme="minorHAnsi"/>
                                  <w:color w:val="FF00FF"/>
                                  <w:lang w:val="en-US"/>
                                </w:rPr>
                              </w:pPr>
                              <w:r w:rsidRPr="00D771AC">
                                <w:rPr>
                                  <w:rFonts w:asciiTheme="minorHAnsi" w:eastAsia="Calibri" w:hAnsiTheme="minorHAnsi" w:cstheme="minorHAnsi"/>
                                  <w:color w:val="FF00FF"/>
                                  <w:sz w:val="20"/>
                                  <w:szCs w:val="20"/>
                                  <w:lang w:val="en-US"/>
                                </w:rPr>
                                <w:t>C/N ≥ min level (typ around 16 dB)</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8" name="Zone de texte 6"/>
                        <wps:cNvSpPr txBox="1"/>
                        <wps:spPr>
                          <a:xfrm>
                            <a:off x="2901397" y="141271"/>
                            <a:ext cx="344805" cy="280035"/>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color w:val="FF00FF"/>
                                  <w:lang w:val="en-US"/>
                                </w:rPr>
                              </w:pPr>
                              <w:r w:rsidRPr="00D771AC">
                                <w:rPr>
                                  <w:rFonts w:ascii="Arial" w:eastAsia="Calibri" w:hAnsi="Arial"/>
                                  <w:color w:val="FF00FF"/>
                                  <w:sz w:val="20"/>
                                  <w:szCs w:val="20"/>
                                  <w:lang w:val="en-US"/>
                                </w:rPr>
                                <w:t>B1</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19" name="Zone de texte 6"/>
                        <wps:cNvSpPr txBox="1"/>
                        <wps:spPr>
                          <a:xfrm>
                            <a:off x="500091" y="2320270"/>
                            <a:ext cx="2192211" cy="433308"/>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rFonts w:asciiTheme="minorHAnsi" w:hAnsiTheme="minorHAnsi" w:cstheme="minorHAnsi"/>
                                  <w:b/>
                                  <w:color w:val="0070C0"/>
                                  <w:lang w:val="en-US"/>
                                </w:rPr>
                              </w:pPr>
                              <w:r w:rsidRPr="00D771AC">
                                <w:rPr>
                                  <w:rFonts w:asciiTheme="minorHAnsi" w:eastAsia="Calibri" w:hAnsiTheme="minorHAnsi" w:cstheme="minorHAnsi"/>
                                  <w:b/>
                                  <w:color w:val="0070C0"/>
                                  <w:sz w:val="20"/>
                                  <w:szCs w:val="20"/>
                                  <w:lang w:val="en-US"/>
                                </w:rPr>
                                <w:t>Levels in dBW/Hz at the feed point of the GW antenna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Connecteur droit 220"/>
                        <wps:cNvCnPr/>
                        <wps:spPr>
                          <a:xfrm>
                            <a:off x="157410" y="1958756"/>
                            <a:ext cx="5455819" cy="0"/>
                          </a:xfrm>
                          <a:prstGeom prst="line">
                            <a:avLst/>
                          </a:prstGeom>
                          <a:noFill/>
                          <a:ln w="9525" cap="flat" cmpd="sng" algn="ctr">
                            <a:solidFill>
                              <a:sysClr val="windowText" lastClr="000000">
                                <a:shade val="95000"/>
                                <a:satMod val="105000"/>
                              </a:sysClr>
                            </a:solidFill>
                            <a:prstDash val="solid"/>
                            <a:tailEnd type="triangle"/>
                          </a:ln>
                          <a:effectLst/>
                        </wps:spPr>
                        <wps:bodyPr/>
                      </wps:wsp>
                      <wps:wsp>
                        <wps:cNvPr id="221" name="Connecteur droit 221"/>
                        <wps:cNvCnPr/>
                        <wps:spPr>
                          <a:xfrm>
                            <a:off x="534268" y="2499126"/>
                            <a:ext cx="0" cy="2256173"/>
                          </a:xfrm>
                          <a:prstGeom prst="line">
                            <a:avLst/>
                          </a:prstGeom>
                          <a:noFill/>
                          <a:ln w="9525" cap="flat" cmpd="sng" algn="ctr">
                            <a:solidFill>
                              <a:sysClr val="windowText" lastClr="000000">
                                <a:shade val="95000"/>
                                <a:satMod val="105000"/>
                              </a:sysClr>
                            </a:solidFill>
                            <a:prstDash val="solid"/>
                            <a:headEnd type="triangle"/>
                            <a:tailEnd type="none"/>
                          </a:ln>
                          <a:effectLst/>
                        </wps:spPr>
                        <wps:bodyPr/>
                      </wps:wsp>
                      <wps:wsp>
                        <wps:cNvPr id="222" name="Zone de texte 6"/>
                        <wps:cNvSpPr txBox="1"/>
                        <wps:spPr>
                          <a:xfrm>
                            <a:off x="3108713" y="2643817"/>
                            <a:ext cx="1638300" cy="276225"/>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rFonts w:asciiTheme="minorHAnsi" w:hAnsiTheme="minorHAnsi" w:cstheme="minorHAnsi"/>
                                  <w:b/>
                                  <w:i/>
                                  <w:color w:val="00B050"/>
                                  <w:lang w:val="en-US"/>
                                </w:rPr>
                              </w:pPr>
                              <w:r w:rsidRPr="00D771AC">
                                <w:rPr>
                                  <w:rFonts w:asciiTheme="minorHAnsi" w:eastAsia="Calibri" w:hAnsiTheme="minorHAnsi" w:cstheme="minorHAnsi"/>
                                  <w:b/>
                                  <w:i/>
                                  <w:color w:val="00B050"/>
                                  <w:sz w:val="20"/>
                                  <w:szCs w:val="20"/>
                                  <w:lang w:val="en-US"/>
                                </w:rPr>
                                <w:t>Uplink / signal transmitted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3" name="Zone de texte 6"/>
                        <wps:cNvSpPr txBox="1"/>
                        <wps:spPr>
                          <a:xfrm>
                            <a:off x="664329" y="2645115"/>
                            <a:ext cx="1569085" cy="277495"/>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rFonts w:asciiTheme="minorHAnsi" w:hAnsiTheme="minorHAnsi" w:cstheme="minorHAnsi"/>
                                  <w:i/>
                                  <w:color w:val="FF0000"/>
                                  <w:lang w:val="en-US"/>
                                </w:rPr>
                              </w:pPr>
                              <w:r w:rsidRPr="00D771AC">
                                <w:rPr>
                                  <w:rFonts w:asciiTheme="minorHAnsi" w:eastAsia="Calibri" w:hAnsiTheme="minorHAnsi" w:cstheme="minorHAnsi"/>
                                  <w:i/>
                                  <w:color w:val="FF0000"/>
                                  <w:sz w:val="20"/>
                                  <w:szCs w:val="20"/>
                                  <w:lang w:val="en-US"/>
                                </w:rPr>
                                <w:t>Downlink / signal received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4" name="Connecteur droit 224"/>
                        <wps:cNvCnPr/>
                        <wps:spPr>
                          <a:xfrm>
                            <a:off x="534310" y="100805"/>
                            <a:ext cx="0" cy="1917065"/>
                          </a:xfrm>
                          <a:prstGeom prst="line">
                            <a:avLst/>
                          </a:prstGeom>
                          <a:noFill/>
                          <a:ln w="9525" cap="flat" cmpd="sng" algn="ctr">
                            <a:solidFill>
                              <a:sysClr val="windowText" lastClr="000000">
                                <a:shade val="95000"/>
                                <a:satMod val="105000"/>
                              </a:sysClr>
                            </a:solidFill>
                            <a:prstDash val="solid"/>
                            <a:headEnd type="triangle"/>
                            <a:tailEnd type="none"/>
                          </a:ln>
                          <a:effectLst/>
                        </wps:spPr>
                        <wps:bodyPr/>
                      </wps:wsp>
                      <wps:wsp>
                        <wps:cNvPr id="225" name="Zone de texte 6"/>
                        <wps:cNvSpPr txBox="1"/>
                        <wps:spPr>
                          <a:xfrm>
                            <a:off x="4903699" y="2916408"/>
                            <a:ext cx="985520" cy="681990"/>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b/>
                                  <w:color w:val="00B050"/>
                                  <w:lang w:val="en-US"/>
                                </w:rPr>
                              </w:pPr>
                              <w:r w:rsidRPr="00D771AC">
                                <w:rPr>
                                  <w:rFonts w:eastAsia="Calibri"/>
                                  <w:b/>
                                  <w:i/>
                                  <w:iCs/>
                                  <w:color w:val="00B050"/>
                                  <w:sz w:val="20"/>
                                  <w:szCs w:val="20"/>
                                  <w:lang w:val="en-US"/>
                                </w:rPr>
                                <w:t xml:space="preserve">Limit of protection of services in the band above </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226" name="Connecteur droit 226"/>
                        <wps:cNvCnPr/>
                        <wps:spPr>
                          <a:xfrm>
                            <a:off x="382797" y="936479"/>
                            <a:ext cx="2307155" cy="0"/>
                          </a:xfrm>
                          <a:prstGeom prst="line">
                            <a:avLst/>
                          </a:prstGeom>
                          <a:noFill/>
                          <a:ln w="9525" cap="flat" cmpd="sng" algn="ctr">
                            <a:solidFill>
                              <a:srgbClr val="FF0000"/>
                            </a:solidFill>
                            <a:prstDash val="solid"/>
                          </a:ln>
                          <a:effectLst/>
                        </wps:spPr>
                        <wps:bodyPr/>
                      </wps:wsp>
                      <wps:wsp>
                        <wps:cNvPr id="227" name="Connecteur droit avec flèche 227"/>
                        <wps:cNvCnPr>
                          <a:cxnSpLocks/>
                        </wps:cNvCnPr>
                        <wps:spPr>
                          <a:xfrm flipH="1">
                            <a:off x="2672779" y="484269"/>
                            <a:ext cx="822960" cy="114"/>
                          </a:xfrm>
                          <a:prstGeom prst="straightConnector1">
                            <a:avLst/>
                          </a:prstGeom>
                          <a:noFill/>
                          <a:ln w="9525" cap="flat" cmpd="sng" algn="ctr">
                            <a:solidFill>
                              <a:srgbClr val="FF00FF"/>
                            </a:solidFill>
                            <a:prstDash val="sysDash"/>
                            <a:headEnd type="arrow" w="sm" len="sm"/>
                            <a:tailEnd type="arrow" w="sm" len="sm"/>
                          </a:ln>
                          <a:effectLst/>
                        </wps:spPr>
                        <wps:bodyPr/>
                      </wps:wsp>
                      <wps:wsp>
                        <wps:cNvPr id="228" name="Connecteur droit 228"/>
                        <wps:cNvCnPr/>
                        <wps:spPr>
                          <a:xfrm>
                            <a:off x="3531200" y="283857"/>
                            <a:ext cx="868" cy="3315222"/>
                          </a:xfrm>
                          <a:prstGeom prst="line">
                            <a:avLst/>
                          </a:prstGeom>
                          <a:noFill/>
                          <a:ln w="6350" cap="flat" cmpd="sng" algn="ctr">
                            <a:solidFill>
                              <a:sysClr val="windowText" lastClr="000000"/>
                            </a:solidFill>
                            <a:prstDash val="dashDot"/>
                          </a:ln>
                          <a:effectLst/>
                        </wps:spPr>
                        <wps:bodyPr/>
                      </wps:wsp>
                      <wps:wsp>
                        <wps:cNvPr id="229" name="Connecteur droit 229"/>
                        <wps:cNvCnPr/>
                        <wps:spPr>
                          <a:xfrm>
                            <a:off x="4490150" y="283857"/>
                            <a:ext cx="0" cy="3314782"/>
                          </a:xfrm>
                          <a:prstGeom prst="line">
                            <a:avLst/>
                          </a:prstGeom>
                          <a:noFill/>
                          <a:ln w="6350" cap="flat" cmpd="sng" algn="ctr">
                            <a:solidFill>
                              <a:sysClr val="windowText" lastClr="000000"/>
                            </a:solidFill>
                            <a:prstDash val="dashDot"/>
                          </a:ln>
                          <a:effectLst/>
                        </wps:spPr>
                        <wps:bodyPr/>
                      </wps:wsp>
                      <wps:wsp>
                        <wps:cNvPr id="230" name="Connecteur droit avec flèche 230"/>
                        <wps:cNvCnPr/>
                        <wps:spPr>
                          <a:xfrm flipH="1">
                            <a:off x="4490623" y="463937"/>
                            <a:ext cx="227916" cy="0"/>
                          </a:xfrm>
                          <a:prstGeom prst="straightConnector1">
                            <a:avLst/>
                          </a:prstGeom>
                          <a:noFill/>
                          <a:ln w="9525" cap="flat" cmpd="sng" algn="ctr">
                            <a:solidFill>
                              <a:srgbClr val="FF00FF"/>
                            </a:solidFill>
                            <a:prstDash val="sysDash"/>
                            <a:headEnd type="arrow" w="sm" len="sm"/>
                            <a:tailEnd type="arrow" w="sm" len="sm"/>
                          </a:ln>
                          <a:effectLst/>
                        </wps:spPr>
                        <wps:bodyPr/>
                      </wps:wsp>
                      <wps:wsp>
                        <wps:cNvPr id="232" name="Connecteur droit 232"/>
                        <wps:cNvCnPr/>
                        <wps:spPr>
                          <a:xfrm>
                            <a:off x="3532349" y="1532028"/>
                            <a:ext cx="967105" cy="0"/>
                          </a:xfrm>
                          <a:prstGeom prst="line">
                            <a:avLst/>
                          </a:prstGeom>
                          <a:noFill/>
                          <a:ln w="12700" cap="flat" cmpd="sng" algn="ctr">
                            <a:solidFill>
                              <a:srgbClr val="00B050"/>
                            </a:solidFill>
                            <a:prstDash val="solid"/>
                          </a:ln>
                          <a:effectLst/>
                        </wps:spPr>
                        <wps:bodyPr/>
                      </wps:wsp>
                      <wps:wsp>
                        <wps:cNvPr id="233" name="Connecteur droit 233"/>
                        <wps:cNvCnPr/>
                        <wps:spPr>
                          <a:xfrm>
                            <a:off x="2689115" y="936365"/>
                            <a:ext cx="767571" cy="910316"/>
                          </a:xfrm>
                          <a:prstGeom prst="line">
                            <a:avLst/>
                          </a:prstGeom>
                          <a:noFill/>
                          <a:ln w="9525" cap="flat" cmpd="sng" algn="ctr">
                            <a:solidFill>
                              <a:srgbClr val="FF0000"/>
                            </a:solidFill>
                            <a:prstDash val="solid"/>
                          </a:ln>
                          <a:effectLst/>
                        </wps:spPr>
                        <wps:bodyPr/>
                      </wps:wsp>
                      <wps:wsp>
                        <wps:cNvPr id="234" name="Connecteur droit 234"/>
                        <wps:cNvCnPr/>
                        <wps:spPr>
                          <a:xfrm>
                            <a:off x="2689862" y="283857"/>
                            <a:ext cx="0" cy="3906710"/>
                          </a:xfrm>
                          <a:prstGeom prst="line">
                            <a:avLst/>
                          </a:prstGeom>
                          <a:noFill/>
                          <a:ln w="6350" cap="flat" cmpd="sng" algn="ctr">
                            <a:solidFill>
                              <a:sysClr val="windowText" lastClr="000000"/>
                            </a:solidFill>
                            <a:prstDash val="dashDot"/>
                          </a:ln>
                          <a:effectLst/>
                        </wps:spPr>
                        <wps:bodyPr/>
                      </wps:wsp>
                      <wps:wsp>
                        <wps:cNvPr id="235" name="Zone de texte 6"/>
                        <wps:cNvSpPr txBox="1"/>
                        <wps:spPr>
                          <a:xfrm>
                            <a:off x="637108" y="454419"/>
                            <a:ext cx="1746250" cy="277495"/>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rFonts w:asciiTheme="minorHAnsi" w:hAnsiTheme="minorHAnsi" w:cstheme="minorHAnsi"/>
                                  <w:color w:val="FF0000"/>
                                  <w:lang w:val="en-US"/>
                                </w:rPr>
                              </w:pPr>
                              <w:r w:rsidRPr="00D771AC">
                                <w:rPr>
                                  <w:rFonts w:asciiTheme="minorHAnsi" w:eastAsia="Calibri" w:hAnsiTheme="minorHAnsi" w:cstheme="minorHAnsi"/>
                                  <w:i/>
                                  <w:iCs/>
                                  <w:color w:val="FF0000"/>
                                  <w:sz w:val="20"/>
                                  <w:szCs w:val="20"/>
                                  <w:lang w:val="en-US"/>
                                </w:rPr>
                                <w:t>Downlink / signal transmitted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6" name="Connecteur droit 236"/>
                        <wps:cNvCnPr/>
                        <wps:spPr>
                          <a:xfrm>
                            <a:off x="3456854" y="1848107"/>
                            <a:ext cx="274785" cy="0"/>
                          </a:xfrm>
                          <a:prstGeom prst="line">
                            <a:avLst/>
                          </a:prstGeom>
                          <a:noFill/>
                          <a:ln w="9525" cap="flat" cmpd="sng" algn="ctr">
                            <a:solidFill>
                              <a:srgbClr val="FF0000"/>
                            </a:solidFill>
                            <a:prstDash val="solid"/>
                          </a:ln>
                          <a:effectLst/>
                        </wps:spPr>
                        <wps:bodyPr/>
                      </wps:wsp>
                      <wps:wsp>
                        <wps:cNvPr id="237" name="Connecteur droit 237"/>
                        <wps:cNvCnPr/>
                        <wps:spPr>
                          <a:xfrm>
                            <a:off x="4487049" y="1531654"/>
                            <a:ext cx="231241" cy="860417"/>
                          </a:xfrm>
                          <a:prstGeom prst="line">
                            <a:avLst/>
                          </a:prstGeom>
                          <a:noFill/>
                          <a:ln w="9525" cap="flat" cmpd="sng" algn="ctr">
                            <a:solidFill>
                              <a:srgbClr val="00B050"/>
                            </a:solidFill>
                            <a:prstDash val="solid"/>
                          </a:ln>
                          <a:effectLst/>
                        </wps:spPr>
                        <wps:bodyPr/>
                      </wps:wsp>
                      <wps:wsp>
                        <wps:cNvPr id="238" name="Connecteur droit 238"/>
                        <wps:cNvCnPr/>
                        <wps:spPr>
                          <a:xfrm flipH="1">
                            <a:off x="3332640" y="1532028"/>
                            <a:ext cx="198473" cy="608554"/>
                          </a:xfrm>
                          <a:prstGeom prst="line">
                            <a:avLst/>
                          </a:prstGeom>
                          <a:noFill/>
                          <a:ln w="9525" cap="flat" cmpd="sng" algn="ctr">
                            <a:solidFill>
                              <a:srgbClr val="00B050"/>
                            </a:solidFill>
                            <a:prstDash val="solid"/>
                          </a:ln>
                          <a:effectLst/>
                        </wps:spPr>
                        <wps:bodyPr/>
                      </wps:wsp>
                      <wps:wsp>
                        <wps:cNvPr id="239" name="Connecteur droit avec flèche 239"/>
                        <wps:cNvCnPr/>
                        <wps:spPr>
                          <a:xfrm>
                            <a:off x="3622266" y="1532028"/>
                            <a:ext cx="0" cy="316079"/>
                          </a:xfrm>
                          <a:prstGeom prst="straightConnector1">
                            <a:avLst/>
                          </a:prstGeom>
                          <a:noFill/>
                          <a:ln w="9525" cap="flat" cmpd="sng" algn="ctr">
                            <a:solidFill>
                              <a:srgbClr val="FF00FF"/>
                            </a:solidFill>
                            <a:prstDash val="solid"/>
                            <a:headEnd type="arrow" w="sm" len="sm"/>
                            <a:tailEnd type="arrow" w="sm" len="sm"/>
                          </a:ln>
                          <a:effectLst/>
                        </wps:spPr>
                        <wps:bodyPr/>
                      </wps:wsp>
                      <wps:wsp>
                        <wps:cNvPr id="240" name="Zone de texte 6"/>
                        <wps:cNvSpPr txBox="1"/>
                        <wps:spPr>
                          <a:xfrm>
                            <a:off x="3553701" y="1534486"/>
                            <a:ext cx="1156335" cy="510214"/>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rFonts w:asciiTheme="minorHAnsi" w:eastAsia="Calibri" w:hAnsiTheme="minorHAnsi" w:cstheme="minorHAnsi"/>
                                  <w:color w:val="FF00FF"/>
                                  <w:sz w:val="20"/>
                                  <w:szCs w:val="20"/>
                                  <w:lang w:val="en-US"/>
                                </w:rPr>
                              </w:pPr>
                              <w:r w:rsidRPr="00D771AC">
                                <w:rPr>
                                  <w:rFonts w:asciiTheme="minorHAnsi" w:eastAsia="Calibri" w:hAnsiTheme="minorHAnsi" w:cstheme="minorHAnsi"/>
                                  <w:color w:val="FF00FF"/>
                                  <w:sz w:val="20"/>
                                  <w:szCs w:val="20"/>
                                  <w:lang w:val="en-US"/>
                                </w:rPr>
                                <w:t>C/N ≥ min level</w:t>
                              </w:r>
                            </w:p>
                            <w:p w:rsidR="00586532" w:rsidRPr="00D771AC" w:rsidRDefault="00586532" w:rsidP="009574C8">
                              <w:pPr>
                                <w:pStyle w:val="NormalWeb"/>
                                <w:spacing w:before="0" w:beforeAutospacing="0" w:after="0" w:afterAutospacing="0"/>
                                <w:rPr>
                                  <w:rFonts w:asciiTheme="minorHAnsi" w:hAnsiTheme="minorHAnsi" w:cstheme="minorHAnsi"/>
                                  <w:color w:val="FF00FF"/>
                                  <w:lang w:val="en-US"/>
                                </w:rPr>
                              </w:pPr>
                              <w:r w:rsidRPr="00D771AC">
                                <w:rPr>
                                  <w:rFonts w:asciiTheme="minorHAnsi" w:eastAsia="Calibri" w:hAnsiTheme="minorHAnsi" w:cstheme="minorHAnsi"/>
                                  <w:color w:val="FF00FF"/>
                                  <w:sz w:val="20"/>
                                  <w:szCs w:val="20"/>
                                  <w:lang w:val="en-US"/>
                                </w:rPr>
                                <w:t>(typ around 16 dB)</w:t>
                              </w:r>
                            </w:p>
                            <w:p w:rsidR="00586532" w:rsidRPr="00D771AC" w:rsidRDefault="00586532" w:rsidP="009574C8">
                              <w:pPr>
                                <w:pStyle w:val="NormalWeb"/>
                                <w:spacing w:before="0" w:beforeAutospacing="0" w:after="0" w:afterAutospacing="0"/>
                                <w:rPr>
                                  <w:rFonts w:asciiTheme="minorHAnsi" w:hAnsiTheme="minorHAnsi" w:cstheme="minorHAnsi"/>
                                  <w:color w:val="FF00FF"/>
                                  <w:lang w:val="en-US"/>
                                </w:rPr>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1" name="Zone de texte 6"/>
                        <wps:cNvSpPr txBox="1"/>
                        <wps:spPr>
                          <a:xfrm>
                            <a:off x="3187233" y="501456"/>
                            <a:ext cx="1457325" cy="278765"/>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b/>
                                  <w:color w:val="00B050"/>
                                  <w:lang w:val="en-US"/>
                                </w:rPr>
                              </w:pPr>
                              <w:r w:rsidRPr="00D771AC">
                                <w:rPr>
                                  <w:rFonts w:eastAsia="Calibri"/>
                                  <w:b/>
                                  <w:i/>
                                  <w:iCs/>
                                  <w:color w:val="00B050"/>
                                  <w:sz w:val="20"/>
                                  <w:szCs w:val="20"/>
                                  <w:lang w:val="en-US"/>
                                </w:rPr>
                                <w:t>Uplink / signal received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2" name="Zone de texte 6"/>
                        <wps:cNvSpPr txBox="1"/>
                        <wps:spPr>
                          <a:xfrm>
                            <a:off x="4974499" y="1672026"/>
                            <a:ext cx="795020" cy="247650"/>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rFonts w:asciiTheme="minorHAnsi" w:hAnsiTheme="minorHAnsi" w:cstheme="minorHAnsi"/>
                                  <w:i/>
                                  <w:lang w:val="en-US"/>
                                </w:rPr>
                              </w:pPr>
                              <w:r w:rsidRPr="00D771AC">
                                <w:rPr>
                                  <w:rFonts w:asciiTheme="minorHAnsi" w:eastAsia="Calibri" w:hAnsiTheme="minorHAnsi" w:cstheme="minorHAnsi"/>
                                  <w:i/>
                                  <w:sz w:val="20"/>
                                  <w:szCs w:val="20"/>
                                  <w:lang w:val="en-US"/>
                                </w:rPr>
                                <w:t>Freq. (GHz)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3" name="Zone de texte 6"/>
                        <wps:cNvSpPr txBox="1"/>
                        <wps:spPr>
                          <a:xfrm>
                            <a:off x="4937466" y="4326181"/>
                            <a:ext cx="795020" cy="245745"/>
                          </a:xfrm>
                          <a:prstGeom prst="rect">
                            <a:avLst/>
                          </a:prstGeom>
                          <a:noFill/>
                          <a:ln w="6350">
                            <a:noFill/>
                          </a:ln>
                          <a:effectLst/>
                        </wps:spPr>
                        <wps:txbx>
                          <w:txbxContent>
                            <w:p w:rsidR="00586532" w:rsidRPr="00D771AC" w:rsidRDefault="00586532" w:rsidP="009574C8">
                              <w:pPr>
                                <w:pStyle w:val="NormalWeb"/>
                                <w:spacing w:before="0" w:beforeAutospacing="0" w:after="0" w:afterAutospacing="0"/>
                                <w:rPr>
                                  <w:rFonts w:asciiTheme="minorHAnsi" w:hAnsiTheme="minorHAnsi" w:cstheme="minorHAnsi"/>
                                  <w:lang w:val="en-US"/>
                                </w:rPr>
                              </w:pPr>
                              <w:r w:rsidRPr="00D771AC">
                                <w:rPr>
                                  <w:rFonts w:asciiTheme="minorHAnsi" w:eastAsia="Calibri" w:hAnsiTheme="minorHAnsi" w:cstheme="minorHAnsi"/>
                                  <w:i/>
                                  <w:iCs/>
                                  <w:sz w:val="20"/>
                                  <w:szCs w:val="20"/>
                                  <w:lang w:val="en-US"/>
                                </w:rPr>
                                <w:t>Freq. (GHz)</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4" name="Zone de texte 6"/>
                        <wps:cNvSpPr txBox="1"/>
                        <wps:spPr>
                          <a:xfrm>
                            <a:off x="500054" y="0"/>
                            <a:ext cx="2147816" cy="509428"/>
                          </a:xfrm>
                          <a:prstGeom prst="rect">
                            <a:avLst/>
                          </a:prstGeom>
                          <a:noFill/>
                          <a:ln w="6350">
                            <a:noFill/>
                          </a:ln>
                          <a:effectLst/>
                        </wps:spPr>
                        <wps:txbx>
                          <w:txbxContent>
                            <w:p w:rsidR="00586532" w:rsidRPr="009574C8" w:rsidRDefault="00586532" w:rsidP="009574C8">
                              <w:pPr>
                                <w:pStyle w:val="Figure"/>
                                <w:rPr>
                                  <w:lang w:val="en-GB"/>
                                </w:rPr>
                              </w:pPr>
                              <w:r w:rsidRPr="009574C8">
                                <w:rPr>
                                  <w:rFonts w:eastAsia="Calibri"/>
                                  <w:lang w:val="en-GB"/>
                                </w:rPr>
                                <w:t>Levels in dBW/Hz at the feed point of the Satellite antenna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5" name="Connecteur droit avec flèche 245"/>
                        <wps:cNvCnPr>
                          <a:stCxn id="225" idx="2"/>
                        </wps:cNvCnPr>
                        <wps:spPr>
                          <a:xfrm flipH="1">
                            <a:off x="4790583" y="3599112"/>
                            <a:ext cx="606656" cy="433659"/>
                          </a:xfrm>
                          <a:prstGeom prst="straightConnector1">
                            <a:avLst/>
                          </a:prstGeom>
                          <a:noFill/>
                          <a:ln w="9525" cap="flat" cmpd="sng" algn="ctr">
                            <a:solidFill>
                              <a:sysClr val="windowText" lastClr="000000"/>
                            </a:solidFill>
                            <a:prstDash val="dash"/>
                            <a:tailEnd type="arrow" w="sm" len="sm"/>
                          </a:ln>
                          <a:effectLst/>
                        </wps:spPr>
                        <wps:bodyPr/>
                      </wps:wsp>
                      <wps:wsp>
                        <wps:cNvPr id="248" name="Connecteur droit avec flèche 248"/>
                        <wps:cNvCnPr>
                          <a:stCxn id="225" idx="0"/>
                        </wps:cNvCnPr>
                        <wps:spPr>
                          <a:xfrm flipH="1" flipV="1">
                            <a:off x="4790202" y="2391488"/>
                            <a:ext cx="607037" cy="525634"/>
                          </a:xfrm>
                          <a:prstGeom prst="straightConnector1">
                            <a:avLst/>
                          </a:prstGeom>
                          <a:noFill/>
                          <a:ln w="9525" cap="flat" cmpd="sng" algn="ctr">
                            <a:solidFill>
                              <a:sysClr val="windowText" lastClr="000000"/>
                            </a:solidFill>
                            <a:prstDash val="dash"/>
                            <a:tailEnd type="arrow" w="sm" len="sm"/>
                          </a:ln>
                          <a:effectLst/>
                        </wps:spPr>
                        <wps:bodyPr/>
                      </wps:wsp>
                    </wpc:wpc>
                  </a:graphicData>
                </a:graphic>
              </wp:inline>
            </w:drawing>
          </mc:Choice>
          <mc:Fallback>
            <w:pict>
              <v:group w14:anchorId="68006C7F" id="Zone de dessin 249" o:spid="_x0000_s1079" editas="canvas" style="width:468.85pt;height:399.35pt;mso-position-horizontal-relative:char;mso-position-vertical-relative:line" coordsize="59537,5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">
                <v:shape id="_x0000_s1080" type="#_x0000_t75" style="position:absolute;width:59537;height:50711;visibility:visible;mso-wrap-style:square">
                  <v:fill o:detectmouseclick="t"/>
                  <v:stroke dashstyle="1 1"/>
                  <v:path o:connecttype="none"/>
                </v:shape>
                <v:line id="Connecteur droit 205" o:spid="_x0000_s1081" style="position:absolute;visibility:visible;mso-wrap-style:square" from="1193,46801" to="56132,4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KuxQAAANwAAAAPAAAAZHJzL2Rvd25yZXYueG1sRI9PawIx&#10;FMTvhX6H8ArealbB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BBkxKuxQAAANwAAAAP&#10;AAAAAAAAAAAAAAAAAAcCAABkcnMvZG93bnJldi54bWxQSwUGAAAAAAMAAwC3AAAA+QIAAAAA&#10;">
                  <v:stroke endarrow="block"/>
                </v:line>
                <v:shapetype id="_x0000_t202" coordsize="21600,21600" o:spt="202" path="m,l,21600r21600,l21600,xe">
                  <v:stroke joinstyle="miter"/>
                  <v:path gradientshapeok="t" o:connecttype="rect"/>
                </v:shapetype>
                <v:shape id="Zone de texte 206" o:spid="_x0000_s1082" type="#_x0000_t202" style="position:absolute;left:27357;top:47381;width:4146;height:3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" filled="f" stroked="f" strokeweight=".5pt">
                  <v:textbox>
                    <w:txbxContent>
                      <w:p w:rsidR="00586532" w:rsidRPr="00D771AC" w:rsidRDefault="00586532" w:rsidP="009574C8">
                        <w:pPr>
                          <w:pStyle w:val="NormalWeb"/>
                          <w:spacing w:before="0" w:beforeAutospacing="0" w:after="0" w:afterAutospacing="0"/>
                          <w:rPr>
                            <w:rFonts w:asciiTheme="minorHAnsi" w:eastAsia="Calibri" w:hAnsiTheme="minorHAnsi" w:cstheme="minorHAnsi"/>
                            <w:sz w:val="20"/>
                            <w:szCs w:val="20"/>
                            <w:lang w:val="en-US"/>
                          </w:rPr>
                        </w:pPr>
                        <w:r w:rsidRPr="00D771AC">
                          <w:rPr>
                            <w:rFonts w:asciiTheme="minorHAnsi" w:eastAsia="Calibri" w:hAnsiTheme="minorHAnsi" w:cstheme="minorHAnsi"/>
                            <w:sz w:val="20"/>
                            <w:szCs w:val="20"/>
                            <w:lang w:val="en-US"/>
                          </w:rPr>
                          <w:t>42.5</w:t>
                        </w:r>
                      </w:p>
                    </w:txbxContent>
                  </v:textbox>
                </v:shape>
                <v:shape id="Zone de texte 6" o:spid="_x0000_s1083" type="#_x0000_t202" style="position:absolute;left:44898;top:47456;width:4146;height:24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" filled="f" stroked="f" strokeweight=".5pt">
                  <v:textbox>
                    <w:txbxContent>
                      <w:p w:rsidR="00586532" w:rsidRPr="00D771AC" w:rsidRDefault="00586532" w:rsidP="009574C8">
                        <w:pPr>
                          <w:pStyle w:val="NormalWeb"/>
                          <w:spacing w:before="0" w:beforeAutospacing="0" w:after="0" w:afterAutospacing="0"/>
                          <w:rPr>
                            <w:rFonts w:asciiTheme="minorHAnsi" w:eastAsia="Calibri" w:hAnsiTheme="minorHAnsi" w:cstheme="minorHAnsi"/>
                            <w:sz w:val="20"/>
                            <w:szCs w:val="20"/>
                            <w:lang w:val="en-US"/>
                          </w:rPr>
                        </w:pPr>
                        <w:r w:rsidRPr="00D771AC">
                          <w:rPr>
                            <w:rFonts w:asciiTheme="minorHAnsi" w:eastAsia="Calibri" w:hAnsiTheme="minorHAnsi" w:cstheme="minorHAnsi"/>
                            <w:sz w:val="20"/>
                            <w:szCs w:val="20"/>
                            <w:lang w:val="en-US"/>
                          </w:rPr>
                          <w:t>43.5</w:t>
                        </w:r>
                      </w:p>
                    </w:txbxContent>
                  </v:textbox>
                </v:shape>
                <v:line id="Connecteur droit 208" o:spid="_x0000_s1084" style="position:absolute;flip:x;visibility:visible;mso-wrap-style:square" from="29932,3698" to="30154,47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" strokecolor="windowText" strokeweight="1pt">
                  <v:stroke dashstyle="3 1"/>
                </v:line>
                <v:line id="Connecteur droit 209" o:spid="_x0000_s1085" style="position:absolute;visibility:visible;mso-wrap-style:square" from="4481,41021" to="26897,4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" strokecolor="red"/>
                <v:line id="Connecteur droit 210" o:spid="_x0000_s1086" style="position:absolute;visibility:visible;mso-wrap-style:square" from="26897,41021" to="31502,4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" strokecolor="red"/>
                <v:line id="Connecteur droit 211" o:spid="_x0000_s1087" style="position:absolute;visibility:visible;mso-wrap-style:square" from="35229,35270" to="44906,3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" strokecolor="#00b050" strokeweight="1pt"/>
                <v:line id="Connecteur droit 212" o:spid="_x0000_s1088" style="position:absolute;visibility:visible;mso-wrap-style:square" from="44866,35257" to="47148,4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" strokecolor="#00b050"/>
                <v:line id="Connecteur droit 213" o:spid="_x0000_s1089" style="position:absolute;flip:x;visibility:visible;mso-wrap-style:square" from="29927,35262" to="35227,46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" strokecolor="#00b050"/>
                <v:line id="Connecteur droit 214" o:spid="_x0000_s1090" style="position:absolute;flip:x;visibility:visible;mso-wrap-style:square" from="22138,46132" to="29934,4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" strokecolor="#00b050"/>
                <v:line id="Connecteur droit 215" o:spid="_x0000_s1091" style="position:absolute;visibility:visible;mso-wrap-style:square" from="47186,2838" to="47186,4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" strokecolor="windowText" strokeweight="1pt">
                  <v:stroke dashstyle="3 1"/>
                </v:line>
                <v:shapetype id="_x0000_t32" coordsize="21600,21600" o:spt="32" o:oned="t" path="m,l21600,21600e" filled="f">
                  <v:path arrowok="t" fillok="f" o:connecttype="none"/>
                  <o:lock v:ext="edit" shapetype="t"/>
                </v:shapetype>
                <v:shape id="Connecteur droit avec flèche 216" o:spid="_x0000_s1092" type="#_x0000_t32" style="position:absolute;left:23968;top:40930;width:0;height:5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" strokecolor="fuchsia">
                  <v:stroke startarrow="open" startarrowwidth="narrow" startarrowlength="short" endarrow="open" endarrowwidth="narrow" endarrowlength="short"/>
                </v:shape>
                <v:shape id="Zone de texte 6" o:spid="_x0000_s1093" type="#_x0000_t202" style="position:absolute;left:4986;top:41761;width:19723;height:27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" filled="f" stroked="f" strokeweight=".5pt">
                  <v:textbox>
                    <w:txbxContent>
                      <w:p w:rsidR="00586532" w:rsidRPr="00D771AC" w:rsidRDefault="00586532" w:rsidP="009574C8">
                        <w:pPr>
                          <w:pStyle w:val="NormalWeb"/>
                          <w:spacing w:before="0" w:beforeAutospacing="0" w:after="0" w:afterAutospacing="0"/>
                          <w:rPr>
                            <w:rFonts w:asciiTheme="minorHAnsi" w:hAnsiTheme="minorHAnsi" w:cstheme="minorHAnsi"/>
                            <w:color w:val="FF00FF"/>
                            <w:lang w:val="en-US"/>
                          </w:rPr>
                        </w:pPr>
                        <w:r w:rsidRPr="00D771AC">
                          <w:rPr>
                            <w:rFonts w:asciiTheme="minorHAnsi" w:eastAsia="Calibri" w:hAnsiTheme="minorHAnsi" w:cstheme="minorHAnsi"/>
                            <w:color w:val="FF00FF"/>
                            <w:sz w:val="20"/>
                            <w:szCs w:val="20"/>
                            <w:lang w:val="en-US"/>
                          </w:rPr>
                          <w:t>C/N ≥ min level (typ around 16 dB)</w:t>
                        </w:r>
                      </w:p>
                    </w:txbxContent>
                  </v:textbox>
                </v:shape>
                <v:shape id="Zone de texte 6" o:spid="_x0000_s1094" type="#_x0000_t202" style="position:absolute;left:29013;top:1412;width:3449;height:2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" filled="f" stroked="f" strokeweight=".5pt">
                  <v:textbox>
                    <w:txbxContent>
                      <w:p w:rsidR="00586532" w:rsidRPr="00D771AC" w:rsidRDefault="00586532" w:rsidP="009574C8">
                        <w:pPr>
                          <w:pStyle w:val="NormalWeb"/>
                          <w:spacing w:before="0" w:beforeAutospacing="0" w:after="0" w:afterAutospacing="0"/>
                          <w:rPr>
                            <w:color w:val="FF00FF"/>
                            <w:lang w:val="en-US"/>
                          </w:rPr>
                        </w:pPr>
                        <w:r w:rsidRPr="00D771AC">
                          <w:rPr>
                            <w:rFonts w:ascii="Arial" w:eastAsia="Calibri" w:hAnsi="Arial"/>
                            <w:color w:val="FF00FF"/>
                            <w:sz w:val="20"/>
                            <w:szCs w:val="20"/>
                            <w:lang w:val="en-US"/>
                          </w:rPr>
                          <w:t>B1</w:t>
                        </w:r>
                      </w:p>
                    </w:txbxContent>
                  </v:textbox>
                </v:shape>
                <v:shape id="Zone de texte 6" o:spid="_x0000_s1095" type="#_x0000_t202" style="position:absolute;left:5000;top:23202;width:21923;height:4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rsidR="00586532" w:rsidRPr="00D771AC" w:rsidRDefault="00586532" w:rsidP="009574C8">
                        <w:pPr>
                          <w:pStyle w:val="NormalWeb"/>
                          <w:spacing w:before="0" w:beforeAutospacing="0" w:after="0" w:afterAutospacing="0"/>
                          <w:rPr>
                            <w:rFonts w:asciiTheme="minorHAnsi" w:hAnsiTheme="minorHAnsi" w:cstheme="minorHAnsi"/>
                            <w:b/>
                            <w:color w:val="0070C0"/>
                            <w:lang w:val="en-US"/>
                          </w:rPr>
                        </w:pPr>
                        <w:r w:rsidRPr="00D771AC">
                          <w:rPr>
                            <w:rFonts w:asciiTheme="minorHAnsi" w:eastAsia="Calibri" w:hAnsiTheme="minorHAnsi" w:cstheme="minorHAnsi"/>
                            <w:b/>
                            <w:color w:val="0070C0"/>
                            <w:sz w:val="20"/>
                            <w:szCs w:val="20"/>
                            <w:lang w:val="en-US"/>
                          </w:rPr>
                          <w:t>Levels in dBW/Hz at the feed point of the GW antenna</w:t>
                        </w:r>
                      </w:p>
                    </w:txbxContent>
                  </v:textbox>
                </v:shape>
                <v:line id="Connecteur droit 220" o:spid="_x0000_s1096" style="position:absolute;visibility:visible;mso-wrap-style:square" from="1574,19587" to="56132,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line id="Connecteur droit 221" o:spid="_x0000_s1097" style="position:absolute;visibility:visible;mso-wrap-style:square" from="5342,24991" to="5342,47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">
                  <v:stroke startarrow="block"/>
                </v:line>
                <v:shape id="Zone de texte 6" o:spid="_x0000_s1098" type="#_x0000_t202" style="position:absolute;left:31087;top:26438;width:16383;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" filled="f" stroked="f" strokeweight=".5pt">
                  <v:textbox>
                    <w:txbxContent>
                      <w:p w:rsidR="00586532" w:rsidRPr="00D771AC" w:rsidRDefault="00586532" w:rsidP="009574C8">
                        <w:pPr>
                          <w:pStyle w:val="NormalWeb"/>
                          <w:spacing w:before="0" w:beforeAutospacing="0" w:after="0" w:afterAutospacing="0"/>
                          <w:rPr>
                            <w:rFonts w:asciiTheme="minorHAnsi" w:hAnsiTheme="minorHAnsi" w:cstheme="minorHAnsi"/>
                            <w:b/>
                            <w:i/>
                            <w:color w:val="00B050"/>
                            <w:lang w:val="en-US"/>
                          </w:rPr>
                        </w:pPr>
                        <w:r w:rsidRPr="00D771AC">
                          <w:rPr>
                            <w:rFonts w:asciiTheme="minorHAnsi" w:eastAsia="Calibri" w:hAnsiTheme="minorHAnsi" w:cstheme="minorHAnsi"/>
                            <w:b/>
                            <w:i/>
                            <w:color w:val="00B050"/>
                            <w:sz w:val="20"/>
                            <w:szCs w:val="20"/>
                            <w:lang w:val="en-US"/>
                          </w:rPr>
                          <w:t>Uplink / signal transmitted</w:t>
                        </w:r>
                      </w:p>
                    </w:txbxContent>
                  </v:textbox>
                </v:shape>
                <v:shape id="Zone de texte 6" o:spid="_x0000_s1099" type="#_x0000_t202" style="position:absolute;left:6643;top:26451;width:15691;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" filled="f" stroked="f" strokeweight=".5pt">
                  <v:textbox>
                    <w:txbxContent>
                      <w:p w:rsidR="00586532" w:rsidRPr="00D771AC" w:rsidRDefault="00586532" w:rsidP="009574C8">
                        <w:pPr>
                          <w:pStyle w:val="NormalWeb"/>
                          <w:spacing w:before="0" w:beforeAutospacing="0" w:after="0" w:afterAutospacing="0"/>
                          <w:rPr>
                            <w:rFonts w:asciiTheme="minorHAnsi" w:hAnsiTheme="minorHAnsi" w:cstheme="minorHAnsi"/>
                            <w:i/>
                            <w:color w:val="FF0000"/>
                            <w:lang w:val="en-US"/>
                          </w:rPr>
                        </w:pPr>
                        <w:r w:rsidRPr="00D771AC">
                          <w:rPr>
                            <w:rFonts w:asciiTheme="minorHAnsi" w:eastAsia="Calibri" w:hAnsiTheme="minorHAnsi" w:cstheme="minorHAnsi"/>
                            <w:i/>
                            <w:color w:val="FF0000"/>
                            <w:sz w:val="20"/>
                            <w:szCs w:val="20"/>
                            <w:lang w:val="en-US"/>
                          </w:rPr>
                          <w:t>Downlink / signal received</w:t>
                        </w:r>
                      </w:p>
                    </w:txbxContent>
                  </v:textbox>
                </v:shape>
                <v:line id="Connecteur droit 224" o:spid="_x0000_s1100" style="position:absolute;visibility:visible;mso-wrap-style:square" from="5343,1008" to="5343,2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">
                  <v:stroke startarrow="block"/>
                </v:line>
                <v:shape id="Zone de texte 6" o:spid="_x0000_s1101" type="#_x0000_t202" style="position:absolute;left:49036;top:29164;width:9856;height:6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" filled="f" stroked="f" strokeweight=".5pt">
                  <v:textbox style="mso-fit-shape-to-text:t">
                    <w:txbxContent>
                      <w:p w:rsidR="00586532" w:rsidRPr="00D771AC" w:rsidRDefault="00586532" w:rsidP="009574C8">
                        <w:pPr>
                          <w:pStyle w:val="NormalWeb"/>
                          <w:spacing w:before="0" w:beforeAutospacing="0" w:after="0" w:afterAutospacing="0"/>
                          <w:rPr>
                            <w:b/>
                            <w:color w:val="00B050"/>
                            <w:lang w:val="en-US"/>
                          </w:rPr>
                        </w:pPr>
                        <w:r w:rsidRPr="00D771AC">
                          <w:rPr>
                            <w:rFonts w:eastAsia="Calibri"/>
                            <w:b/>
                            <w:i/>
                            <w:iCs/>
                            <w:color w:val="00B050"/>
                            <w:sz w:val="20"/>
                            <w:szCs w:val="20"/>
                            <w:lang w:val="en-US"/>
                          </w:rPr>
                          <w:t xml:space="preserve">Limit of protection of services in the band above </w:t>
                        </w:r>
                      </w:p>
                    </w:txbxContent>
                  </v:textbox>
                </v:shape>
                <v:line id="Connecteur droit 226" o:spid="_x0000_s1102" style="position:absolute;visibility:visible;mso-wrap-style:square" from="3827,9364" to="26899,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" strokecolor="red"/>
                <v:shape id="Connecteur droit avec flèche 227" o:spid="_x0000_s1103" type="#_x0000_t32" style="position:absolute;left:26727;top:4842;width:823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" strokecolor="fuchsia">
                  <v:stroke dashstyle="3 1" startarrow="open" startarrowwidth="narrow" startarrowlength="short" endarrow="open" endarrowwidth="narrow" endarrowlength="short"/>
                  <o:lock v:ext="edit" shapetype="f"/>
                </v:shape>
                <v:line id="Connecteur droit 228" o:spid="_x0000_s1104" style="position:absolute;visibility:visible;mso-wrap-style:square" from="35312,2838" to="35320,3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" strokecolor="windowText" strokeweight=".5pt">
                  <v:stroke dashstyle="dashDot"/>
                </v:line>
                <v:line id="Connecteur droit 229" o:spid="_x0000_s1105" style="position:absolute;visibility:visible;mso-wrap-style:square" from="44901,2838" to="44901,3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" strokecolor="windowText" strokeweight=".5pt">
                  <v:stroke dashstyle="dashDot"/>
                </v:line>
                <v:shape id="Connecteur droit avec flèche 230" o:spid="_x0000_s1106" type="#_x0000_t32" style="position:absolute;left:44906;top:4639;width:22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" strokecolor="fuchsia">
                  <v:stroke dashstyle="3 1" startarrow="open" startarrowwidth="narrow" startarrowlength="short" endarrow="open" endarrowwidth="narrow" endarrowlength="short"/>
                </v:shape>
                <v:line id="Connecteur droit 232" o:spid="_x0000_s1107" style="position:absolute;visibility:visible;mso-wrap-style:square" from="35323,15320" to="44994,1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" strokecolor="#00b050" strokeweight="1pt"/>
                <v:line id="Connecteur droit 233" o:spid="_x0000_s1108" style="position:absolute;visibility:visible;mso-wrap-style:square" from="26891,9363" to="34566,1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" strokecolor="red"/>
                <v:line id="Connecteur droit 234" o:spid="_x0000_s1109" style="position:absolute;visibility:visible;mso-wrap-style:square" from="26898,2838" to="26898,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" strokecolor="windowText" strokeweight=".5pt">
                  <v:stroke dashstyle="dashDot"/>
                </v:line>
                <v:shape id="Zone de texte 6" o:spid="_x0000_s1110" type="#_x0000_t202" style="position:absolute;left:6371;top:4544;width:17462;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9rOxgAAANwAAAAPAAAAZHJzL2Rvd25yZXYueG1sRI9BawIx&#10;FITvgv8hPKEXqVktl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eWvazsYAAADcAAAA&#10;DwAAAAAAAAAAAAAAAAAHAgAAZHJzL2Rvd25yZXYueG1sUEsFBgAAAAADAAMAtwAAAPoCAAAAAA==&#10;" filled="f" stroked="f" strokeweight=".5pt">
                  <v:textbox>
                    <w:txbxContent>
                      <w:p w:rsidR="00586532" w:rsidRPr="00D771AC" w:rsidRDefault="00586532" w:rsidP="009574C8">
                        <w:pPr>
                          <w:pStyle w:val="NormalWeb"/>
                          <w:spacing w:before="0" w:beforeAutospacing="0" w:after="0" w:afterAutospacing="0"/>
                          <w:rPr>
                            <w:rFonts w:asciiTheme="minorHAnsi" w:hAnsiTheme="minorHAnsi" w:cstheme="minorHAnsi"/>
                            <w:color w:val="FF0000"/>
                            <w:lang w:val="en-US"/>
                          </w:rPr>
                        </w:pPr>
                        <w:r w:rsidRPr="00D771AC">
                          <w:rPr>
                            <w:rFonts w:asciiTheme="minorHAnsi" w:eastAsia="Calibri" w:hAnsiTheme="minorHAnsi" w:cstheme="minorHAnsi"/>
                            <w:i/>
                            <w:iCs/>
                            <w:color w:val="FF0000"/>
                            <w:sz w:val="20"/>
                            <w:szCs w:val="20"/>
                            <w:lang w:val="en-US"/>
                          </w:rPr>
                          <w:t>Downlink / signal transmitted</w:t>
                        </w:r>
                      </w:p>
                    </w:txbxContent>
                  </v:textbox>
                </v:shape>
                <v:line id="Connecteur droit 236" o:spid="_x0000_s1111" style="position:absolute;visibility:visible;mso-wrap-style:square" from="34568,18481" to="37316,1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" strokecolor="red"/>
                <v:line id="Connecteur droit 237" o:spid="_x0000_s1112" style="position:absolute;visibility:visible;mso-wrap-style:square" from="44870,15316" to="47182,2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" strokecolor="#00b050"/>
                <v:line id="Connecteur droit 238" o:spid="_x0000_s1113" style="position:absolute;flip:x;visibility:visible;mso-wrap-style:square" from="33326,15320" to="35311,2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" strokecolor="#00b050"/>
                <v:shape id="Connecteur droit avec flèche 239" o:spid="_x0000_s1114" type="#_x0000_t32" style="position:absolute;left:36222;top:15320;width:0;height:3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" strokecolor="fuchsia">
                  <v:stroke startarrow="open" startarrowwidth="narrow" startarrowlength="short" endarrow="open" endarrowwidth="narrow" endarrowlength="short"/>
                </v:shape>
                <v:shape id="Zone de texte 6" o:spid="_x0000_s1115" type="#_x0000_t202" style="position:absolute;left:35537;top:15344;width:11563;height:51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" filled="f" stroked="f" strokeweight=".5pt">
                  <v:textbox>
                    <w:txbxContent>
                      <w:p w:rsidR="00586532" w:rsidRPr="00D771AC" w:rsidRDefault="00586532" w:rsidP="009574C8">
                        <w:pPr>
                          <w:pStyle w:val="NormalWeb"/>
                          <w:spacing w:before="0" w:beforeAutospacing="0" w:after="0" w:afterAutospacing="0"/>
                          <w:rPr>
                            <w:rFonts w:asciiTheme="minorHAnsi" w:eastAsia="Calibri" w:hAnsiTheme="minorHAnsi" w:cstheme="minorHAnsi"/>
                            <w:color w:val="FF00FF"/>
                            <w:sz w:val="20"/>
                            <w:szCs w:val="20"/>
                            <w:lang w:val="en-US"/>
                          </w:rPr>
                        </w:pPr>
                        <w:r w:rsidRPr="00D771AC">
                          <w:rPr>
                            <w:rFonts w:asciiTheme="minorHAnsi" w:eastAsia="Calibri" w:hAnsiTheme="minorHAnsi" w:cstheme="minorHAnsi"/>
                            <w:color w:val="FF00FF"/>
                            <w:sz w:val="20"/>
                            <w:szCs w:val="20"/>
                            <w:lang w:val="en-US"/>
                          </w:rPr>
                          <w:t>C/N ≥ min level</w:t>
                        </w:r>
                      </w:p>
                      <w:p w:rsidR="00586532" w:rsidRPr="00D771AC" w:rsidRDefault="00586532" w:rsidP="009574C8">
                        <w:pPr>
                          <w:pStyle w:val="NormalWeb"/>
                          <w:spacing w:before="0" w:beforeAutospacing="0" w:after="0" w:afterAutospacing="0"/>
                          <w:rPr>
                            <w:rFonts w:asciiTheme="minorHAnsi" w:hAnsiTheme="minorHAnsi" w:cstheme="minorHAnsi"/>
                            <w:color w:val="FF00FF"/>
                            <w:lang w:val="en-US"/>
                          </w:rPr>
                        </w:pPr>
                        <w:r w:rsidRPr="00D771AC">
                          <w:rPr>
                            <w:rFonts w:asciiTheme="minorHAnsi" w:eastAsia="Calibri" w:hAnsiTheme="minorHAnsi" w:cstheme="minorHAnsi"/>
                            <w:color w:val="FF00FF"/>
                            <w:sz w:val="20"/>
                            <w:szCs w:val="20"/>
                            <w:lang w:val="en-US"/>
                          </w:rPr>
                          <w:t>(typ around 16 dB)</w:t>
                        </w:r>
                      </w:p>
                      <w:p w:rsidR="00586532" w:rsidRPr="00D771AC" w:rsidRDefault="00586532" w:rsidP="009574C8">
                        <w:pPr>
                          <w:pStyle w:val="NormalWeb"/>
                          <w:spacing w:before="0" w:beforeAutospacing="0" w:after="0" w:afterAutospacing="0"/>
                          <w:rPr>
                            <w:rFonts w:asciiTheme="minorHAnsi" w:hAnsiTheme="minorHAnsi" w:cstheme="minorHAnsi"/>
                            <w:color w:val="FF00FF"/>
                            <w:lang w:val="en-US"/>
                          </w:rPr>
                        </w:pPr>
                      </w:p>
                    </w:txbxContent>
                  </v:textbox>
                </v:shape>
                <v:shape id="Zone de texte 6" o:spid="_x0000_s1116" type="#_x0000_t202" style="position:absolute;left:31872;top:5014;width:14573;height:27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" filled="f" stroked="f" strokeweight=".5pt">
                  <v:textbox>
                    <w:txbxContent>
                      <w:p w:rsidR="00586532" w:rsidRPr="00D771AC" w:rsidRDefault="00586532" w:rsidP="009574C8">
                        <w:pPr>
                          <w:pStyle w:val="NormalWeb"/>
                          <w:spacing w:before="0" w:beforeAutospacing="0" w:after="0" w:afterAutospacing="0"/>
                          <w:rPr>
                            <w:b/>
                            <w:color w:val="00B050"/>
                            <w:lang w:val="en-US"/>
                          </w:rPr>
                        </w:pPr>
                        <w:r w:rsidRPr="00D771AC">
                          <w:rPr>
                            <w:rFonts w:eastAsia="Calibri"/>
                            <w:b/>
                            <w:i/>
                            <w:iCs/>
                            <w:color w:val="00B050"/>
                            <w:sz w:val="20"/>
                            <w:szCs w:val="20"/>
                            <w:lang w:val="en-US"/>
                          </w:rPr>
                          <w:t>Uplink / signal received</w:t>
                        </w:r>
                      </w:p>
                    </w:txbxContent>
                  </v:textbox>
                </v:shape>
                <v:shape id="Zone de texte 6" o:spid="_x0000_s1117" type="#_x0000_t202" style="position:absolute;left:49744;top:16720;width:7951;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" filled="f" stroked="f" strokeweight=".5pt">
                  <v:textbox>
                    <w:txbxContent>
                      <w:p w:rsidR="00586532" w:rsidRPr="00D771AC" w:rsidRDefault="00586532" w:rsidP="009574C8">
                        <w:pPr>
                          <w:pStyle w:val="NormalWeb"/>
                          <w:spacing w:before="0" w:beforeAutospacing="0" w:after="0" w:afterAutospacing="0"/>
                          <w:rPr>
                            <w:rFonts w:asciiTheme="minorHAnsi" w:hAnsiTheme="minorHAnsi" w:cstheme="minorHAnsi"/>
                            <w:i/>
                            <w:lang w:val="en-US"/>
                          </w:rPr>
                        </w:pPr>
                        <w:r w:rsidRPr="00D771AC">
                          <w:rPr>
                            <w:rFonts w:asciiTheme="minorHAnsi" w:eastAsia="Calibri" w:hAnsiTheme="minorHAnsi" w:cstheme="minorHAnsi"/>
                            <w:i/>
                            <w:sz w:val="20"/>
                            <w:szCs w:val="20"/>
                            <w:lang w:val="en-US"/>
                          </w:rPr>
                          <w:t>Freq. (GHz)</w:t>
                        </w:r>
                      </w:p>
                    </w:txbxContent>
                  </v:textbox>
                </v:shape>
                <v:shape id="Zone de texte 6" o:spid="_x0000_s1118" type="#_x0000_t202" style="position:absolute;left:49374;top:43261;width:7950;height:2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" filled="f" stroked="f" strokeweight=".5pt">
                  <v:textbox>
                    <w:txbxContent>
                      <w:p w:rsidR="00586532" w:rsidRPr="00D771AC" w:rsidRDefault="00586532" w:rsidP="009574C8">
                        <w:pPr>
                          <w:pStyle w:val="NormalWeb"/>
                          <w:spacing w:before="0" w:beforeAutospacing="0" w:after="0" w:afterAutospacing="0"/>
                          <w:rPr>
                            <w:rFonts w:asciiTheme="minorHAnsi" w:hAnsiTheme="minorHAnsi" w:cstheme="minorHAnsi"/>
                            <w:lang w:val="en-US"/>
                          </w:rPr>
                        </w:pPr>
                        <w:r w:rsidRPr="00D771AC">
                          <w:rPr>
                            <w:rFonts w:asciiTheme="minorHAnsi" w:eastAsia="Calibri" w:hAnsiTheme="minorHAnsi" w:cstheme="minorHAnsi"/>
                            <w:i/>
                            <w:iCs/>
                            <w:sz w:val="20"/>
                            <w:szCs w:val="20"/>
                            <w:lang w:val="en-US"/>
                          </w:rPr>
                          <w:t>Freq. (GHz)</w:t>
                        </w:r>
                      </w:p>
                    </w:txbxContent>
                  </v:textbox>
                </v:shape>
                <v:shape id="Zone de texte 6" o:spid="_x0000_s1119" type="#_x0000_t202" style="position:absolute;left:5000;width:21478;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rsidR="00586532" w:rsidRPr="009574C8" w:rsidRDefault="00586532" w:rsidP="009574C8">
                        <w:pPr>
                          <w:pStyle w:val="Figure"/>
                          <w:rPr>
                            <w:lang w:val="en-GB"/>
                          </w:rPr>
                        </w:pPr>
                        <w:r w:rsidRPr="009574C8">
                          <w:rPr>
                            <w:rFonts w:eastAsia="Calibri"/>
                            <w:lang w:val="en-GB"/>
                          </w:rPr>
                          <w:t>Levels in dBW/Hz at the feed point of the Satellite antenna</w:t>
                        </w:r>
                      </w:p>
                    </w:txbxContent>
                  </v:textbox>
                </v:shape>
                <v:shape id="Connecteur droit avec flèche 245" o:spid="_x0000_s1120" type="#_x0000_t32" style="position:absolute;left:47905;top:35991;width:6067;height:4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" strokecolor="windowText">
                  <v:stroke dashstyle="dash" endarrow="open" endarrowwidth="narrow" endarrowlength="short"/>
                </v:shape>
                <v:shape id="Connecteur droit avec flèche 248" o:spid="_x0000_s1121" type="#_x0000_t32" style="position:absolute;left:47902;top:23914;width:6070;height:52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" strokecolor="windowText">
                  <v:stroke dashstyle="dash" endarrow="open" endarrowwidth="narrow" endarrowlength="short"/>
                </v:shape>
                <w10:anchorlock/>
              </v:group>
            </w:pict>
          </mc:Fallback>
        </mc:AlternateContent>
      </w:r>
    </w:p>
    <w:p w:rsidR="009574C8" w:rsidRPr="00D8092A" w:rsidRDefault="009574C8" w:rsidP="00B3766F">
      <w:pPr>
        <w:pStyle w:val="Normalaftertitle"/>
        <w:rPr>
          <w:lang w:val="en-GB"/>
        </w:rPr>
      </w:pPr>
      <w:r w:rsidRPr="00D8092A">
        <w:rPr>
          <w:lang w:val="en-GB"/>
        </w:rPr>
        <w:t>The two uplink allocations to the FSS in the 42.5</w:t>
      </w:r>
      <w:r w:rsidRPr="00D8092A">
        <w:rPr>
          <w:lang w:val="en-GB"/>
        </w:rPr>
        <w:noBreakHyphen/>
        <w:t>43.5 GHz and 47.2-50.2 GHz frequency bands are separated by almost 4 GHz, which leads to the need of an additional frequency conversion, which creates additional intermodulation products, requiring complex filtering systems.</w:t>
      </w:r>
    </w:p>
    <w:p w:rsidR="009574C8" w:rsidRPr="00D8092A" w:rsidRDefault="009574C8" w:rsidP="009574C8">
      <w:pPr>
        <w:rPr>
          <w:lang w:val="en-GB"/>
        </w:rPr>
      </w:pPr>
      <w:r w:rsidRPr="00D8092A">
        <w:rPr>
          <w:b/>
          <w:lang w:val="en-GB"/>
        </w:rPr>
        <w:t>50.4-51.4 GHz band</w:t>
      </w:r>
      <w:r w:rsidRPr="00D8092A">
        <w:rPr>
          <w:lang w:val="en-GB"/>
        </w:rPr>
        <w:t>: The current allocation to the FSS in the 50.4-51.4 GHz band offers an opportunity to mitigate the technical and operational difficulties explained in the paragraphs above. Indeed, the proposed allocation to the FSS in the 51.4</w:t>
      </w:r>
      <w:r w:rsidR="00B3766F" w:rsidRPr="00D8092A">
        <w:rPr>
          <w:lang w:val="en-GB"/>
        </w:rPr>
        <w:noBreakHyphen/>
      </w:r>
      <w:r w:rsidRPr="00D8092A">
        <w:rPr>
          <w:lang w:val="en-GB"/>
        </w:rPr>
        <w:t>52.4 GHz band would be adjacent and in the same direction as the current allocation, making it possible to have 2 GHz of continuous spectrum for the FSS uplink operation. This situation could facilitate the development of satellite systems.</w:t>
      </w:r>
    </w:p>
    <w:p w:rsidR="009574C8" w:rsidRPr="00D8092A" w:rsidRDefault="009574C8" w:rsidP="009574C8">
      <w:pPr>
        <w:pStyle w:val="Heading1"/>
        <w:rPr>
          <w:rFonts w:eastAsia="Calibri"/>
          <w:lang w:val="en-GB"/>
        </w:rPr>
      </w:pPr>
      <w:bookmarkStart w:id="8" w:name="_Toc510017908"/>
      <w:r w:rsidRPr="00D8092A">
        <w:rPr>
          <w:rFonts w:eastAsia="Calibri"/>
          <w:lang w:val="en-GB"/>
        </w:rPr>
        <w:t>5</w:t>
      </w:r>
      <w:r w:rsidRPr="00D8092A">
        <w:rPr>
          <w:rFonts w:eastAsia="Calibri"/>
          <w:lang w:val="en-GB"/>
        </w:rPr>
        <w:tab/>
        <w:t>Examples of FSS applications relating to the additional spectrum needs to provide broadband services</w:t>
      </w:r>
      <w:bookmarkEnd w:id="8"/>
    </w:p>
    <w:p w:rsidR="009574C8" w:rsidRPr="00D8092A" w:rsidRDefault="009574C8" w:rsidP="009574C8">
      <w:pPr>
        <w:pStyle w:val="Heading2"/>
        <w:rPr>
          <w:rFonts w:eastAsia="Calibri"/>
          <w:lang w:val="en-GB"/>
        </w:rPr>
      </w:pPr>
      <w:bookmarkStart w:id="9" w:name="_Toc510017909"/>
      <w:r w:rsidRPr="00D8092A">
        <w:rPr>
          <w:rFonts w:eastAsia="Calibri"/>
          <w:lang w:val="en-GB"/>
        </w:rPr>
        <w:t>5.1</w:t>
      </w:r>
      <w:r w:rsidRPr="00D8092A">
        <w:rPr>
          <w:rFonts w:eastAsia="Calibri"/>
          <w:lang w:val="en-GB"/>
        </w:rPr>
        <w:tab/>
        <w:t xml:space="preserve">Application case 1: </w:t>
      </w:r>
      <w:r w:rsidRPr="00D8092A">
        <w:rPr>
          <w:lang w:val="en-GB"/>
        </w:rPr>
        <w:t xml:space="preserve">Use of </w:t>
      </w:r>
      <w:r w:rsidR="00B3766F" w:rsidRPr="00D8092A">
        <w:rPr>
          <w:lang w:val="en-GB"/>
        </w:rPr>
        <w:t xml:space="preserve">very high throughput satellites </w:t>
      </w:r>
      <w:r w:rsidRPr="00D8092A">
        <w:rPr>
          <w:lang w:val="en-GB"/>
        </w:rPr>
        <w:t>feeder links in the 50/40 GHz band</w:t>
      </w:r>
      <w:bookmarkEnd w:id="9"/>
      <w:r w:rsidRPr="00D8092A">
        <w:rPr>
          <w:rFonts w:eastAsia="Calibri"/>
          <w:lang w:val="en-GB"/>
        </w:rPr>
        <w:t xml:space="preserve"> </w:t>
      </w:r>
    </w:p>
    <w:p w:rsidR="009574C8" w:rsidRPr="00D8092A" w:rsidRDefault="009574C8" w:rsidP="009574C8">
      <w:pPr>
        <w:rPr>
          <w:lang w:val="en-GB" w:eastAsia="zh-CN"/>
        </w:rPr>
      </w:pPr>
      <w:r w:rsidRPr="00D8092A">
        <w:rPr>
          <w:lang w:val="en-GB" w:eastAsia="zh-CN"/>
        </w:rPr>
        <w:t xml:space="preserve">The amount of spectrum allocated to the forward link in the Earth-to-space segment (gateway to satellite link) is considered to be the limiting factor of an HTS satellite network. </w:t>
      </w:r>
    </w:p>
    <w:p w:rsidR="009574C8" w:rsidRPr="00D8092A" w:rsidRDefault="009574C8" w:rsidP="009574C8">
      <w:pPr>
        <w:rPr>
          <w:lang w:val="en-GB" w:eastAsia="zh-CN"/>
        </w:rPr>
      </w:pPr>
      <w:r w:rsidRPr="00D8092A">
        <w:rPr>
          <w:lang w:val="en-GB" w:eastAsia="zh-CN"/>
        </w:rPr>
        <w:lastRenderedPageBreak/>
        <w:t>Current HTS systems operating in Ka-band use the Earth-to-space allocations for both, user links and feeder links. In order to achieve higher data rates and improve the services provided to end</w:t>
      </w:r>
      <w:r w:rsidRPr="00D8092A">
        <w:rPr>
          <w:lang w:val="en-GB" w:eastAsia="zh-CN"/>
        </w:rPr>
        <w:noBreakHyphen/>
        <w:t>users, this application proposes to use the allocations in the 50/40 GHz range for gateway</w:t>
      </w:r>
      <w:r w:rsidRPr="00D8092A">
        <w:rPr>
          <w:lang w:val="en-GB" w:eastAsia="zh-CN"/>
        </w:rPr>
        <w:noBreakHyphen/>
        <w:t>to</w:t>
      </w:r>
      <w:r w:rsidRPr="00D8092A">
        <w:rPr>
          <w:lang w:val="en-GB" w:eastAsia="zh-CN"/>
        </w:rPr>
        <w:noBreakHyphen/>
        <w:t xml:space="preserve">satellite communications. In this way, all the Ka-band allocations to FSS (Earth-to-space) can be made available for the links from the users to the space station. </w:t>
      </w:r>
    </w:p>
    <w:p w:rsidR="009574C8" w:rsidRPr="00D8092A" w:rsidRDefault="009574C8" w:rsidP="009574C8">
      <w:pPr>
        <w:rPr>
          <w:lang w:val="en-GB"/>
        </w:rPr>
      </w:pPr>
      <w:r w:rsidRPr="00D8092A">
        <w:rPr>
          <w:lang w:val="en-GB"/>
        </w:rPr>
        <w:t xml:space="preserve">As an example, link availability analysis was carried out for a proposed network with a V-band feeder-link, implemented with a gateway diversity configuration of 6 for 4. The gateways were located at six locations within the United States of America. The target is a system level availability of 99.75% in clear sky, with each gateway link having a link availability of 95%. A nominal uplink </w:t>
      </w:r>
      <w:r w:rsidRPr="00D8092A">
        <w:rPr>
          <w:i/>
          <w:lang w:val="en-GB"/>
        </w:rPr>
        <w:t>C</w:t>
      </w:r>
      <w:r w:rsidRPr="00D8092A">
        <w:rPr>
          <w:lang w:val="en-GB"/>
        </w:rPr>
        <w:t>/</w:t>
      </w:r>
      <w:r w:rsidRPr="00D8092A">
        <w:rPr>
          <w:i/>
          <w:lang w:val="en-GB"/>
        </w:rPr>
        <w:t xml:space="preserve">N </w:t>
      </w:r>
      <w:r w:rsidRPr="00D8092A">
        <w:rPr>
          <w:lang w:val="en-GB"/>
        </w:rPr>
        <w:t xml:space="preserve">objective of 13 dB was considered based on actual system requirements. It was then assumed that the feeder-link earth stations were operating either in the 42.5-43.5 GHz or in the 51.4-52.4 GHz band. The results are presented in Table 2 and described below. It should be noted that the </w:t>
      </w:r>
      <w:r w:rsidR="00FF3F7E" w:rsidRPr="00D8092A">
        <w:rPr>
          <w:lang w:val="en-GB"/>
        </w:rPr>
        <w:t>T</w:t>
      </w:r>
      <w:r w:rsidRPr="00D8092A">
        <w:rPr>
          <w:lang w:val="en-GB"/>
        </w:rPr>
        <w:t>able also contains data for a similar assessment carried out at the centre frequencies of 47.2 GHz, 49.3 GHz and 50.4 GHz for completeness.</w:t>
      </w:r>
    </w:p>
    <w:p w:rsidR="009574C8" w:rsidRPr="00D8092A" w:rsidRDefault="009574C8" w:rsidP="009574C8">
      <w:pPr>
        <w:overflowPunct/>
        <w:autoSpaceDE/>
        <w:autoSpaceDN/>
        <w:adjustRightInd/>
        <w:textAlignment w:val="auto"/>
        <w:rPr>
          <w:caps/>
          <w:sz w:val="20"/>
          <w:lang w:val="en-GB"/>
        </w:rPr>
      </w:pPr>
      <w:r w:rsidRPr="00D8092A">
        <w:rPr>
          <w:lang w:val="en-GB"/>
        </w:rPr>
        <w:t>In order to improve the V-band feeder link availability, gateway diversity is used where alternate sites can be selected in the event that primary sites are impaired by weather. In this case, four gateways are required to provide services and two additional gateways are used as alternative sites. It is important that rain events be un-correlated between gateways, therefore the selection of gateway locations will directly impact the link availability. For the analysis above, gateway sites were separated by 1.3° or 800 to 900 km to maximize de-correlation. It is necessary to use two independent satellite beams for organizing back-up feeder links with alternative gateways along with switching matrix.</w:t>
      </w:r>
    </w:p>
    <w:p w:rsidR="009574C8" w:rsidRPr="00D8092A" w:rsidRDefault="00FF3F7E" w:rsidP="009574C8">
      <w:pPr>
        <w:pStyle w:val="TableNo"/>
        <w:rPr>
          <w:lang w:val="en-GB"/>
        </w:rPr>
      </w:pPr>
      <w:r w:rsidRPr="00D8092A">
        <w:rPr>
          <w:lang w:val="en-GB"/>
        </w:rPr>
        <w:t xml:space="preserve">TABLE </w:t>
      </w:r>
      <w:r w:rsidR="009574C8" w:rsidRPr="00D8092A">
        <w:rPr>
          <w:lang w:val="en-GB"/>
        </w:rPr>
        <w:t>2</w:t>
      </w:r>
    </w:p>
    <w:p w:rsidR="009574C8" w:rsidRPr="00D8092A" w:rsidRDefault="009574C8" w:rsidP="009574C8">
      <w:pPr>
        <w:pStyle w:val="Tabletitle"/>
        <w:rPr>
          <w:lang w:val="en-GB"/>
        </w:rPr>
      </w:pPr>
      <w:r w:rsidRPr="00D8092A">
        <w:rPr>
          <w:lang w:val="en-GB"/>
        </w:rPr>
        <w:t xml:space="preserve">Feeder link availabilities based on uplink </w:t>
      </w:r>
      <w:r w:rsidRPr="00D8092A">
        <w:rPr>
          <w:i/>
          <w:lang w:val="en-GB"/>
        </w:rPr>
        <w:t>C</w:t>
      </w:r>
      <w:r w:rsidRPr="00D8092A">
        <w:rPr>
          <w:lang w:val="en-GB"/>
        </w:rPr>
        <w:t>/</w:t>
      </w:r>
      <w:r w:rsidRPr="00D8092A">
        <w:rPr>
          <w:i/>
          <w:lang w:val="en-GB"/>
        </w:rPr>
        <w:t xml:space="preserve">N </w:t>
      </w:r>
      <w:r w:rsidRPr="00D8092A">
        <w:rPr>
          <w:lang w:val="en-GB"/>
        </w:rPr>
        <w:t>objective of 13.0 dB at six gateway sites</w:t>
      </w:r>
      <w:r w:rsidRPr="00D8092A">
        <w:rPr>
          <w:lang w:val="en-GB"/>
        </w:rPr>
        <w:br/>
        <w:t>(the 95% availability objective is always met)</w:t>
      </w:r>
    </w:p>
    <w:tbl>
      <w:tblPr>
        <w:tblW w:w="5000" w:type="pct"/>
        <w:jc w:val="center"/>
        <w:tblLook w:val="04A0" w:firstRow="1" w:lastRow="0" w:firstColumn="1" w:lastColumn="0" w:noHBand="0" w:noVBand="1"/>
      </w:tblPr>
      <w:tblGrid>
        <w:gridCol w:w="3941"/>
        <w:gridCol w:w="948"/>
        <w:gridCol w:w="948"/>
        <w:gridCol w:w="947"/>
        <w:gridCol w:w="947"/>
        <w:gridCol w:w="947"/>
        <w:gridCol w:w="951"/>
      </w:tblGrid>
      <w:tr w:rsidR="009574C8" w:rsidRPr="00D8092A" w:rsidTr="00586532">
        <w:trPr>
          <w:trHeight w:val="300"/>
          <w:jc w:val="center"/>
        </w:trPr>
        <w:tc>
          <w:tcPr>
            <w:tcW w:w="20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head"/>
              <w:rPr>
                <w:lang w:val="en-GB"/>
              </w:rPr>
            </w:pPr>
            <w:r w:rsidRPr="00D8092A">
              <w:rPr>
                <w:lang w:val="en-GB"/>
              </w:rPr>
              <w:t>Gateways locations/sites</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rsidR="009574C8" w:rsidRPr="00D8092A" w:rsidRDefault="009574C8" w:rsidP="00586532">
            <w:pPr>
              <w:pStyle w:val="Tablehead"/>
              <w:rPr>
                <w:lang w:val="en-GB"/>
              </w:rPr>
            </w:pPr>
            <w:r w:rsidRPr="00D8092A">
              <w:rPr>
                <w:lang w:val="en-GB"/>
              </w:rPr>
              <w:t>#1</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rsidR="009574C8" w:rsidRPr="00D8092A" w:rsidRDefault="009574C8" w:rsidP="00586532">
            <w:pPr>
              <w:pStyle w:val="Tablehead"/>
              <w:rPr>
                <w:lang w:val="en-GB"/>
              </w:rPr>
            </w:pPr>
            <w:r w:rsidRPr="00D8092A">
              <w:rPr>
                <w:lang w:val="en-GB"/>
              </w:rPr>
              <w:t>#2</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rsidR="009574C8" w:rsidRPr="00D8092A" w:rsidRDefault="009574C8" w:rsidP="00586532">
            <w:pPr>
              <w:pStyle w:val="Tablehead"/>
              <w:rPr>
                <w:lang w:val="en-GB"/>
              </w:rPr>
            </w:pPr>
            <w:r w:rsidRPr="00D8092A">
              <w:rPr>
                <w:lang w:val="en-GB"/>
              </w:rPr>
              <w:t>#3</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rsidR="009574C8" w:rsidRPr="00D8092A" w:rsidRDefault="009574C8" w:rsidP="00586532">
            <w:pPr>
              <w:pStyle w:val="Tablehead"/>
              <w:rPr>
                <w:lang w:val="en-GB"/>
              </w:rPr>
            </w:pPr>
            <w:r w:rsidRPr="00D8092A">
              <w:rPr>
                <w:lang w:val="en-GB"/>
              </w:rPr>
              <w:t>#4</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rsidR="009574C8" w:rsidRPr="00D8092A" w:rsidRDefault="009574C8" w:rsidP="00586532">
            <w:pPr>
              <w:pStyle w:val="Tablehead"/>
              <w:rPr>
                <w:lang w:val="en-GB"/>
              </w:rPr>
            </w:pPr>
            <w:r w:rsidRPr="00D8092A">
              <w:rPr>
                <w:lang w:val="en-GB"/>
              </w:rPr>
              <w:t>#5</w:t>
            </w:r>
          </w:p>
        </w:tc>
        <w:tc>
          <w:tcPr>
            <w:tcW w:w="495" w:type="pct"/>
            <w:tcBorders>
              <w:top w:val="single" w:sz="4" w:space="0" w:color="auto"/>
              <w:left w:val="nil"/>
              <w:bottom w:val="single" w:sz="4" w:space="0" w:color="auto"/>
              <w:right w:val="single" w:sz="4" w:space="0" w:color="auto"/>
            </w:tcBorders>
            <w:shd w:val="clear" w:color="auto" w:fill="auto"/>
            <w:noWrap/>
            <w:vAlign w:val="bottom"/>
            <w:hideMark/>
          </w:tcPr>
          <w:p w:rsidR="009574C8" w:rsidRPr="00D8092A" w:rsidRDefault="009574C8" w:rsidP="00586532">
            <w:pPr>
              <w:pStyle w:val="Tablehead"/>
              <w:rPr>
                <w:lang w:val="en-GB"/>
              </w:rPr>
            </w:pPr>
            <w:r w:rsidRPr="00D8092A">
              <w:rPr>
                <w:lang w:val="en-GB"/>
              </w:rPr>
              <w:t>#6</w:t>
            </w:r>
          </w:p>
        </w:tc>
      </w:tr>
      <w:tr w:rsidR="009574C8" w:rsidRPr="00D8092A" w:rsidTr="00586532">
        <w:trPr>
          <w:trHeight w:val="300"/>
          <w:jc w:val="center"/>
        </w:trPr>
        <w:tc>
          <w:tcPr>
            <w:tcW w:w="2046" w:type="pct"/>
            <w:tcBorders>
              <w:top w:val="nil"/>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rPr>
                <w:lang w:val="en-GB"/>
              </w:rPr>
            </w:pPr>
            <w:r w:rsidRPr="00D8092A">
              <w:rPr>
                <w:lang w:val="en-GB"/>
              </w:rPr>
              <w:t>42.5-43.5 GHz (evaluated at 42.5 GHz)</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99.80%</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99.46%</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99.07%</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99.80%</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99.62%</w:t>
            </w:r>
          </w:p>
        </w:tc>
        <w:tc>
          <w:tcPr>
            <w:tcW w:w="495"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99.46%</w:t>
            </w:r>
          </w:p>
        </w:tc>
      </w:tr>
      <w:tr w:rsidR="009574C8" w:rsidRPr="00D8092A" w:rsidTr="00586532">
        <w:trPr>
          <w:trHeight w:val="300"/>
          <w:jc w:val="center"/>
        </w:trPr>
        <w:tc>
          <w:tcPr>
            <w:tcW w:w="2046" w:type="pct"/>
            <w:tcBorders>
              <w:top w:val="nil"/>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rPr>
                <w:lang w:val="en-GB"/>
              </w:rPr>
            </w:pPr>
            <w:r w:rsidRPr="00D8092A">
              <w:rPr>
                <w:lang w:val="en-GB"/>
              </w:rPr>
              <w:t>50.4-51.4 GHz (evaluated at 50.4 GHz)</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99.48%</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98.68%</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97.15%</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99.43%</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98.35%</w:t>
            </w:r>
          </w:p>
        </w:tc>
        <w:tc>
          <w:tcPr>
            <w:tcW w:w="495"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97.98%</w:t>
            </w:r>
          </w:p>
        </w:tc>
      </w:tr>
      <w:tr w:rsidR="009574C8" w:rsidRPr="00D8092A" w:rsidTr="00586532">
        <w:trPr>
          <w:trHeight w:val="300"/>
          <w:jc w:val="center"/>
        </w:trPr>
        <w:tc>
          <w:tcPr>
            <w:tcW w:w="2046" w:type="pct"/>
            <w:tcBorders>
              <w:top w:val="nil"/>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rPr>
                <w:lang w:val="en-GB"/>
              </w:rPr>
            </w:pPr>
            <w:r w:rsidRPr="00D8092A">
              <w:rPr>
                <w:lang w:val="en-GB"/>
              </w:rPr>
              <w:t>51.4-52.4 GHz (evaluated at 51.4 GHz)</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99.23%</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98.03%</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95.14%</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99.04%</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95.31%</w:t>
            </w:r>
          </w:p>
        </w:tc>
        <w:tc>
          <w:tcPr>
            <w:tcW w:w="495"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95.59%</w:t>
            </w:r>
          </w:p>
        </w:tc>
      </w:tr>
      <w:tr w:rsidR="009574C8" w:rsidRPr="00D8092A" w:rsidTr="00586532">
        <w:trPr>
          <w:trHeight w:val="300"/>
          <w:jc w:val="center"/>
        </w:trPr>
        <w:tc>
          <w:tcPr>
            <w:tcW w:w="2046" w:type="pct"/>
            <w:tcBorders>
              <w:top w:val="nil"/>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rPr>
                <w:lang w:val="en-GB"/>
              </w:rPr>
            </w:pPr>
            <w:r w:rsidRPr="00D8092A">
              <w:rPr>
                <w:lang w:val="en-GB"/>
              </w:rPr>
              <w:t>47.2 GHz</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99.71%</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99.23%</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98.58%</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99.71%</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99.38%</w:t>
            </w:r>
          </w:p>
        </w:tc>
        <w:tc>
          <w:tcPr>
            <w:tcW w:w="495"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99.14%</w:t>
            </w:r>
          </w:p>
        </w:tc>
      </w:tr>
      <w:tr w:rsidR="009574C8" w:rsidRPr="00D8092A" w:rsidTr="00586532">
        <w:trPr>
          <w:trHeight w:val="300"/>
          <w:jc w:val="center"/>
        </w:trPr>
        <w:tc>
          <w:tcPr>
            <w:tcW w:w="2046" w:type="pct"/>
            <w:tcBorders>
              <w:top w:val="nil"/>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rPr>
                <w:lang w:val="en-GB"/>
              </w:rPr>
            </w:pPr>
            <w:r w:rsidRPr="00D8092A">
              <w:rPr>
                <w:lang w:val="en-GB"/>
              </w:rPr>
              <w:t>49.3 GHz</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99.64%</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99.07%</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98.18%</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99.63%</w:t>
            </w:r>
          </w:p>
        </w:tc>
        <w:tc>
          <w:tcPr>
            <w:tcW w:w="492"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99.15%</w:t>
            </w:r>
          </w:p>
        </w:tc>
        <w:tc>
          <w:tcPr>
            <w:tcW w:w="495" w:type="pct"/>
            <w:tcBorders>
              <w:top w:val="nil"/>
              <w:left w:val="nil"/>
              <w:bottom w:val="single" w:sz="4" w:space="0" w:color="auto"/>
              <w:right w:val="single" w:sz="4" w:space="0" w:color="auto"/>
            </w:tcBorders>
            <w:shd w:val="clear" w:color="auto" w:fill="auto"/>
            <w:vAlign w:val="bottom"/>
            <w:hideMark/>
          </w:tcPr>
          <w:p w:rsidR="009574C8" w:rsidRPr="00D8092A" w:rsidRDefault="009574C8" w:rsidP="00586532">
            <w:pPr>
              <w:pStyle w:val="Tabletext"/>
              <w:jc w:val="center"/>
              <w:rPr>
                <w:lang w:val="en-GB"/>
              </w:rPr>
            </w:pPr>
            <w:r w:rsidRPr="00D8092A">
              <w:rPr>
                <w:lang w:val="en-GB"/>
              </w:rPr>
              <w:t>98.85%</w:t>
            </w:r>
          </w:p>
        </w:tc>
      </w:tr>
    </w:tbl>
    <w:p w:rsidR="009574C8" w:rsidRPr="00D8092A" w:rsidRDefault="009574C8" w:rsidP="009574C8">
      <w:pPr>
        <w:pStyle w:val="Tablefin"/>
      </w:pPr>
    </w:p>
    <w:p w:rsidR="009574C8" w:rsidRPr="00D8092A" w:rsidRDefault="009574C8" w:rsidP="009574C8">
      <w:pPr>
        <w:rPr>
          <w:lang w:val="en-GB"/>
        </w:rPr>
      </w:pPr>
      <w:r w:rsidRPr="00D8092A">
        <w:rPr>
          <w:lang w:val="en-GB"/>
        </w:rPr>
        <w:t xml:space="preserve">This availability analysis clearly shows that the 51.4-52.4 GHz band can be gainfully used for an uplink feeder link requiring a very high availability (99.75%), when using Gateway diversity. Due to high propagation impairment above 40 GHz, Gateway diversity will be essential to achieve high availability requirements for HTS. </w:t>
      </w:r>
    </w:p>
    <w:p w:rsidR="009574C8" w:rsidRPr="00D8092A" w:rsidRDefault="009574C8" w:rsidP="009574C8">
      <w:pPr>
        <w:rPr>
          <w:lang w:val="en-GB"/>
        </w:rPr>
      </w:pPr>
      <w:r w:rsidRPr="00D8092A">
        <w:rPr>
          <w:lang w:val="en-GB"/>
        </w:rPr>
        <w:t>The following possibilities may be considered to make the transition or add the VHTS feeder links from the Ka-band towards the Q/V band.</w:t>
      </w:r>
    </w:p>
    <w:p w:rsidR="009574C8" w:rsidRPr="00D8092A" w:rsidRDefault="009574C8" w:rsidP="009574C8">
      <w:pPr>
        <w:pStyle w:val="Headingb"/>
        <w:rPr>
          <w:lang w:val="en-GB"/>
        </w:rPr>
      </w:pPr>
      <w:r w:rsidRPr="00D8092A">
        <w:rPr>
          <w:lang w:val="en-GB"/>
        </w:rPr>
        <w:t>Frequency band for space-to-Earth communicatio</w:t>
      </w:r>
      <w:r w:rsidR="00FF3F7E" w:rsidRPr="00D8092A">
        <w:rPr>
          <w:lang w:val="en-GB"/>
        </w:rPr>
        <w:t>n</w:t>
      </w:r>
    </w:p>
    <w:p w:rsidR="009574C8" w:rsidRPr="00D8092A" w:rsidRDefault="009574C8" w:rsidP="009574C8">
      <w:pPr>
        <w:rPr>
          <w:lang w:val="en-GB"/>
        </w:rPr>
      </w:pPr>
      <w:r w:rsidRPr="00D8092A">
        <w:rPr>
          <w:lang w:val="en-GB"/>
        </w:rPr>
        <w:t xml:space="preserve">The frequency band 37.5-42.5 GHz band is currently allocated to the FSS (space-to-Earth) and provides 5 GHz for communications from the satellites to the Earth stations. </w:t>
      </w:r>
    </w:p>
    <w:p w:rsidR="009574C8" w:rsidRPr="00D8092A" w:rsidRDefault="009574C8" w:rsidP="009574C8">
      <w:pPr>
        <w:pStyle w:val="Headingb"/>
        <w:rPr>
          <w:lang w:val="en-GB"/>
        </w:rPr>
      </w:pPr>
      <w:r w:rsidRPr="00D8092A">
        <w:rPr>
          <w:lang w:val="en-GB"/>
        </w:rPr>
        <w:t>Frequency band fo</w:t>
      </w:r>
      <w:r w:rsidR="00FF3F7E" w:rsidRPr="00D8092A">
        <w:rPr>
          <w:lang w:val="en-GB"/>
        </w:rPr>
        <w:t>r Earth-to-space communication</w:t>
      </w:r>
    </w:p>
    <w:p w:rsidR="009574C8" w:rsidRPr="00D8092A" w:rsidRDefault="009574C8" w:rsidP="009574C8">
      <w:pPr>
        <w:rPr>
          <w:lang w:val="en-GB"/>
        </w:rPr>
      </w:pPr>
      <w:r w:rsidRPr="00D8092A">
        <w:rPr>
          <w:lang w:val="en-GB"/>
        </w:rPr>
        <w:t>There are three options as contained in Fig. 5 below.</w:t>
      </w:r>
    </w:p>
    <w:p w:rsidR="009574C8" w:rsidRPr="00D8092A" w:rsidRDefault="009574C8" w:rsidP="009574C8">
      <w:pPr>
        <w:pStyle w:val="FigureNo"/>
        <w:rPr>
          <w:lang w:val="en-GB"/>
        </w:rPr>
      </w:pPr>
      <w:r w:rsidRPr="00D8092A">
        <w:rPr>
          <w:lang w:val="en-GB"/>
        </w:rPr>
        <w:lastRenderedPageBreak/>
        <w:t>Figure 5</w:t>
      </w:r>
    </w:p>
    <w:p w:rsidR="009574C8" w:rsidRPr="00D8092A" w:rsidRDefault="009574C8" w:rsidP="009574C8">
      <w:pPr>
        <w:pStyle w:val="Figure"/>
        <w:rPr>
          <w:lang w:val="en-GB"/>
        </w:rPr>
      </w:pPr>
      <w:r w:rsidRPr="00D8092A">
        <w:rPr>
          <w:noProof/>
          <w:lang w:val="en-GB" w:eastAsia="en-GB"/>
        </w:rPr>
        <w:drawing>
          <wp:inline distT="0" distB="0" distL="0" distR="0" wp14:anchorId="3FE432F9" wp14:editId="30844683">
            <wp:extent cx="6074610" cy="1332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4610" cy="1332000"/>
                    </a:xfrm>
                    <a:prstGeom prst="rect">
                      <a:avLst/>
                    </a:prstGeom>
                    <a:noFill/>
                  </pic:spPr>
                </pic:pic>
              </a:graphicData>
            </a:graphic>
          </wp:inline>
        </w:drawing>
      </w:r>
    </w:p>
    <w:p w:rsidR="009574C8" w:rsidRPr="00D8092A" w:rsidRDefault="00FF3F7E" w:rsidP="009574C8">
      <w:pPr>
        <w:pStyle w:val="Headingb"/>
        <w:rPr>
          <w:lang w:val="en-GB"/>
        </w:rPr>
      </w:pPr>
      <w:r w:rsidRPr="00D8092A">
        <w:rPr>
          <w:lang w:val="en-GB"/>
        </w:rPr>
        <w:t>Option 1</w:t>
      </w:r>
    </w:p>
    <w:p w:rsidR="009574C8" w:rsidRPr="00D8092A" w:rsidRDefault="009574C8" w:rsidP="009574C8">
      <w:pPr>
        <w:rPr>
          <w:sz w:val="22"/>
          <w:szCs w:val="22"/>
          <w:lang w:val="en-GB"/>
        </w:rPr>
      </w:pPr>
      <w:r w:rsidRPr="00D8092A">
        <w:rPr>
          <w:lang w:val="en-GB"/>
        </w:rPr>
        <w:t xml:space="preserve">This frequency plan represents the existing allocation. To achieve the necessary rejection between the FSS adjacent allocations 37.5-42.5 GHz (space-to-Earth) and 42.5-43.5 GHz (Earth-to-space), additional guard band must be implemented, reducing the actual available spectrum. </w:t>
      </w:r>
    </w:p>
    <w:p w:rsidR="009574C8" w:rsidRPr="00D8092A" w:rsidRDefault="00FF3F7E" w:rsidP="009574C8">
      <w:pPr>
        <w:pStyle w:val="Headingb"/>
        <w:rPr>
          <w:lang w:val="en-GB"/>
        </w:rPr>
      </w:pPr>
      <w:r w:rsidRPr="00D8092A">
        <w:rPr>
          <w:lang w:val="en-GB"/>
        </w:rPr>
        <w:t>Option 2</w:t>
      </w:r>
    </w:p>
    <w:p w:rsidR="009574C8" w:rsidRPr="00D8092A" w:rsidRDefault="009574C8" w:rsidP="009574C8">
      <w:pPr>
        <w:rPr>
          <w:lang w:val="en-GB"/>
        </w:rPr>
      </w:pPr>
      <w:r w:rsidRPr="00D8092A">
        <w:rPr>
          <w:lang w:val="en-GB"/>
        </w:rPr>
        <w:t xml:space="preserve">This option uses the upper frequency bands allocated to the FSS (Earth-to-space) and also the potential new allocation in the 51.4-52.4 GHz band. The availability analysis above shows that </w:t>
      </w:r>
      <w:r w:rsidR="00FF3F7E" w:rsidRPr="00D8092A">
        <w:rPr>
          <w:lang w:val="en-GB"/>
        </w:rPr>
        <w:t xml:space="preserve">the </w:t>
      </w:r>
      <w:r w:rsidRPr="00D8092A">
        <w:rPr>
          <w:lang w:val="en-GB"/>
        </w:rPr>
        <w:t>51.4</w:t>
      </w:r>
      <w:r w:rsidR="00FF3F7E" w:rsidRPr="00D8092A">
        <w:rPr>
          <w:lang w:val="en-GB"/>
        </w:rPr>
        <w:noBreakHyphen/>
      </w:r>
      <w:r w:rsidRPr="00D8092A">
        <w:rPr>
          <w:lang w:val="en-GB"/>
        </w:rPr>
        <w:t>52.4 GHz band can be gainfully used with Gateway diversity, allowing for high availability feeder link satellite systems. There is no increase in feeder link spectrum compared to Option 1 apart from the required guard band for analogue systems in Option 1.</w:t>
      </w:r>
    </w:p>
    <w:p w:rsidR="009574C8" w:rsidRPr="00D8092A" w:rsidRDefault="00FF3F7E" w:rsidP="009574C8">
      <w:pPr>
        <w:pStyle w:val="Headingb"/>
        <w:rPr>
          <w:lang w:val="en-GB"/>
        </w:rPr>
      </w:pPr>
      <w:r w:rsidRPr="00D8092A">
        <w:rPr>
          <w:lang w:val="en-GB"/>
        </w:rPr>
        <w:t>Option 3</w:t>
      </w:r>
    </w:p>
    <w:p w:rsidR="009574C8" w:rsidRPr="00D8092A" w:rsidRDefault="009574C8" w:rsidP="009574C8">
      <w:pPr>
        <w:rPr>
          <w:lang w:val="en-GB"/>
        </w:rPr>
      </w:pPr>
      <w:r w:rsidRPr="00D8092A">
        <w:rPr>
          <w:lang w:val="en-GB"/>
        </w:rPr>
        <w:t>This option retains the existing allocations as indicated in Option 1, plus adds the 51.4-52.4 GHz band. It provides maximum spectrum on the feeder link uplink, which is a major design driver of any HTS systems, allowing considerable increase in capacity or a reduction in the number of gateways. Once again, the availability analysis above shows that 51.4-52.4 GHz band can be gainfully used with gateway diversity, allowing for high availability feeder link satellite systems.</w:t>
      </w:r>
    </w:p>
    <w:p w:rsidR="009574C8" w:rsidRPr="00D8092A" w:rsidRDefault="009574C8" w:rsidP="009574C8">
      <w:pPr>
        <w:pStyle w:val="Heading3"/>
        <w:rPr>
          <w:lang w:val="en-GB" w:eastAsia="zh-CN"/>
        </w:rPr>
      </w:pPr>
      <w:r w:rsidRPr="00D8092A">
        <w:rPr>
          <w:lang w:val="en-GB" w:eastAsia="zh-CN"/>
        </w:rPr>
        <w:t>5.1.1</w:t>
      </w:r>
      <w:r w:rsidRPr="00D8092A">
        <w:rPr>
          <w:lang w:val="en-GB" w:eastAsia="zh-CN"/>
        </w:rPr>
        <w:tab/>
        <w:t>Example of a GSO FSS network (VHTS</w:t>
      </w:r>
      <w:r w:rsidRPr="00D8092A">
        <w:rPr>
          <w:lang w:val="en-GB"/>
        </w:rPr>
        <w:t>) using allocations in the Ka band (user links) and Q/V band (feeder links)</w:t>
      </w:r>
    </w:p>
    <w:p w:rsidR="009574C8" w:rsidRPr="00D8092A" w:rsidRDefault="009574C8" w:rsidP="009574C8">
      <w:pPr>
        <w:rPr>
          <w:lang w:val="en-GB" w:eastAsia="zh-CN"/>
        </w:rPr>
      </w:pPr>
      <w:r w:rsidRPr="00D8092A">
        <w:rPr>
          <w:lang w:val="en-GB" w:eastAsia="zh-CN"/>
        </w:rPr>
        <w:t>Figure 6 illustrates the envisaged application with an example frequency plan.</w:t>
      </w:r>
    </w:p>
    <w:p w:rsidR="009574C8" w:rsidRPr="00D8092A" w:rsidRDefault="009574C8" w:rsidP="009574C8">
      <w:pPr>
        <w:pStyle w:val="FigureNo"/>
        <w:rPr>
          <w:lang w:val="en-GB"/>
        </w:rPr>
      </w:pPr>
      <w:r w:rsidRPr="00D8092A">
        <w:rPr>
          <w:lang w:val="en-GB"/>
        </w:rPr>
        <w:lastRenderedPageBreak/>
        <w:t>Figure 6</w:t>
      </w:r>
    </w:p>
    <w:p w:rsidR="009574C8" w:rsidRPr="00D8092A" w:rsidRDefault="009574C8" w:rsidP="009574C8">
      <w:pPr>
        <w:pStyle w:val="Figuretitle"/>
        <w:rPr>
          <w:lang w:val="en-GB"/>
        </w:rPr>
      </w:pPr>
      <w:r w:rsidRPr="00D8092A">
        <w:rPr>
          <w:lang w:val="en-GB"/>
        </w:rPr>
        <w:t>Application of a GSO FSS in a VHTS system using Ka and Q/V bands</w:t>
      </w:r>
    </w:p>
    <w:p w:rsidR="009574C8" w:rsidRPr="00D8092A" w:rsidRDefault="009574C8" w:rsidP="009574C8">
      <w:pPr>
        <w:pStyle w:val="Figure"/>
        <w:rPr>
          <w:lang w:val="en-GB"/>
        </w:rPr>
      </w:pPr>
      <w:r w:rsidRPr="00D8092A">
        <w:rPr>
          <w:noProof/>
          <w:lang w:val="en-GB" w:eastAsia="en-GB"/>
        </w:rPr>
        <w:drawing>
          <wp:inline distT="0" distB="0" distL="0" distR="0" wp14:anchorId="5D91D113" wp14:editId="3E0EBCAA">
            <wp:extent cx="5133954" cy="3852000"/>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33954" cy="3852000"/>
                    </a:xfrm>
                    <a:prstGeom prst="rect">
                      <a:avLst/>
                    </a:prstGeom>
                    <a:noFill/>
                  </pic:spPr>
                </pic:pic>
              </a:graphicData>
            </a:graphic>
          </wp:inline>
        </w:drawing>
      </w:r>
    </w:p>
    <w:p w:rsidR="009574C8" w:rsidRPr="00D8092A" w:rsidRDefault="009574C8" w:rsidP="00335934">
      <w:pPr>
        <w:pStyle w:val="Normalaftertitle"/>
        <w:rPr>
          <w:lang w:val="en-GB" w:eastAsia="zh-CN"/>
        </w:rPr>
      </w:pPr>
      <w:r w:rsidRPr="00D8092A">
        <w:rPr>
          <w:lang w:val="en-GB" w:eastAsia="zh-CN"/>
        </w:rPr>
        <w:t>Note that the gateway would use the FSS Earth-to-space allocations from 47.2 GHz to 50.2 GHz and 50.4 to 51.4 GHz, plus the possible new allocation in the 51.4-52.4 GHz. In addition, two orthogonal polarizations would be used, which would lead to 10 GHz of spectrum in the Earth</w:t>
      </w:r>
      <w:r w:rsidRPr="00D8092A">
        <w:rPr>
          <w:lang w:val="en-GB" w:eastAsia="zh-CN"/>
        </w:rPr>
        <w:noBreakHyphen/>
        <w:t>to</w:t>
      </w:r>
      <w:r w:rsidRPr="00D8092A">
        <w:rPr>
          <w:lang w:val="en-GB" w:eastAsia="zh-CN"/>
        </w:rPr>
        <w:noBreakHyphen/>
        <w:t>space segment of the forward link. In the space-to-earth segment (forward link) 5 GHz are available in the Ka-band, which means that a single gateway would be able to provide the capacity for two clusters, independently of the frequency reuse factor (number of spot beams per cluster).</w:t>
      </w:r>
    </w:p>
    <w:p w:rsidR="009574C8" w:rsidRPr="00D8092A" w:rsidRDefault="009574C8" w:rsidP="009574C8">
      <w:pPr>
        <w:rPr>
          <w:lang w:val="en-GB"/>
        </w:rPr>
      </w:pPr>
      <w:r w:rsidRPr="00D8092A">
        <w:rPr>
          <w:lang w:val="en-GB" w:eastAsia="zh-CN"/>
        </w:rPr>
        <w:t>The return link would use the current FSS allocations in the Ka-band (Earth-to-space) and the 37.5 to 39.5 GHz range (space-to-Earth) with the amount of available spectrum being 1 GHz and 2 GHz respectively.</w:t>
      </w:r>
    </w:p>
    <w:p w:rsidR="009574C8" w:rsidRPr="00D8092A" w:rsidRDefault="009574C8" w:rsidP="009574C8">
      <w:pPr>
        <w:pStyle w:val="Heading2"/>
        <w:rPr>
          <w:rFonts w:eastAsia="Calibri"/>
          <w:lang w:val="en-GB"/>
        </w:rPr>
      </w:pPr>
      <w:bookmarkStart w:id="10" w:name="_Toc510017910"/>
      <w:r w:rsidRPr="00D8092A">
        <w:rPr>
          <w:rFonts w:eastAsia="Calibri"/>
          <w:lang w:val="en-GB"/>
        </w:rPr>
        <w:t>5.2</w:t>
      </w:r>
      <w:r w:rsidRPr="00D8092A">
        <w:rPr>
          <w:rFonts w:eastAsia="Calibri"/>
          <w:lang w:val="en-GB"/>
        </w:rPr>
        <w:tab/>
        <w:t xml:space="preserve">Application case 2: </w:t>
      </w:r>
      <w:r w:rsidRPr="00D8092A">
        <w:rPr>
          <w:lang w:val="en-GB"/>
        </w:rPr>
        <w:t>Non-GSO FSS satellite constellation</w:t>
      </w:r>
      <w:bookmarkEnd w:id="10"/>
    </w:p>
    <w:p w:rsidR="009574C8" w:rsidRPr="00D8092A" w:rsidRDefault="009574C8" w:rsidP="009574C8">
      <w:pPr>
        <w:pStyle w:val="Heading3"/>
        <w:rPr>
          <w:lang w:val="en-GB"/>
        </w:rPr>
      </w:pPr>
      <w:r w:rsidRPr="00D8092A">
        <w:rPr>
          <w:rFonts w:eastAsia="Calibri"/>
          <w:lang w:val="en-GB"/>
        </w:rPr>
        <w:t>5.2.1</w:t>
      </w:r>
      <w:r w:rsidRPr="00D8092A">
        <w:rPr>
          <w:rFonts w:eastAsia="Calibri"/>
          <w:lang w:val="en-GB"/>
        </w:rPr>
        <w:tab/>
        <w:t>Assessment of the spectrum needs</w:t>
      </w:r>
    </w:p>
    <w:p w:rsidR="009574C8" w:rsidRPr="00D8092A" w:rsidRDefault="009574C8" w:rsidP="009574C8">
      <w:pPr>
        <w:rPr>
          <w:rFonts w:eastAsia="Calibri"/>
          <w:lang w:val="en-GB"/>
        </w:rPr>
      </w:pPr>
      <w:r w:rsidRPr="00D8092A">
        <w:rPr>
          <w:rFonts w:eastAsia="Calibri"/>
          <w:lang w:val="en-GB"/>
        </w:rPr>
        <w:t>For the case of non-GSO FSS, the existing uplink spectrum needs at 42.5-43.5 GHz are not considered under WRC-19 agenda item 1.6 which considers the establishment of regulatory provisions to allow sharing of 50/40 GHz spectrum between NGSO and GSO FSS services. This leaves an imbalance between downlink and uplink spectrum in the 50/40 GHz frequency ranges with 5 GHz of spectrum currently allocated to FSS (space-to-Earth) direction. Additionally, if access to these frequency bands were available for NGSO FSS services, the use of these frequency bands would be subject to the same limitations as described in § 4. Access to an equal amount of uplink and downlink spectrum would facilitate the opportunity for NGSO FSS networks to provide high data rate services worldwide.</w:t>
      </w:r>
    </w:p>
    <w:p w:rsidR="009574C8" w:rsidRPr="00D8092A" w:rsidRDefault="009574C8" w:rsidP="009574C8">
      <w:pPr>
        <w:keepLines/>
        <w:rPr>
          <w:i/>
          <w:lang w:val="en-GB"/>
        </w:rPr>
      </w:pPr>
      <w:r w:rsidRPr="00D8092A">
        <w:rPr>
          <w:lang w:val="en-GB"/>
        </w:rPr>
        <w:lastRenderedPageBreak/>
        <w:t>GSO and non-GSO FSS networks are currently being developed utilizing high throughput technology that could provide high-capacity broadband connectivity to all regions of the world, with non-GSO networks also providing coverage of remote and polar areas. These new FSS satellite networks are able to deliver high data rate communication services on a global basis with increased capacity due to high-gain narrow spot beams, frequency re-use, and other advanced communication techniques such as phased-array antenna designs. Further, due to the low-Earth orbit altitude in which non-GSO networks can operate, they are able to deliver these high-capacity services with low latency – a key factor for real-time broadband communications.</w:t>
      </w:r>
    </w:p>
    <w:p w:rsidR="009574C8" w:rsidRPr="00D8092A" w:rsidRDefault="009574C8" w:rsidP="009574C8">
      <w:pPr>
        <w:rPr>
          <w:rFonts w:eastAsia="Calibri"/>
          <w:b/>
          <w:lang w:val="en-GB"/>
        </w:rPr>
      </w:pPr>
      <w:r w:rsidRPr="00D8092A">
        <w:rPr>
          <w:rFonts w:eastAsia="Calibri"/>
          <w:lang w:val="en-GB"/>
        </w:rPr>
        <w:t xml:space="preserve">Next generation satellite networks can employ dynamic beam-forming technology to provide broadband, multi-Gbit/s service which interconnects the network gateways to the widely-deployed user terminals across each satellite’s coverage footprint. Because of this design, all satellite data originates and terminates with either user or gateway terminals on or near the surface of the Earth and therefore, it is desirable that FSS networks have access to an equal amount of downlink and uplink spectrum. Each satellite uplink or downlink beam carries the amount of aggregate capacity needed by the cell being served by that communications beam. Any uplink channel can generally be connected to any downlink beam in a satellite communications network. </w:t>
      </w:r>
    </w:p>
    <w:p w:rsidR="009574C8" w:rsidRPr="00D8092A" w:rsidRDefault="009574C8" w:rsidP="009574C8">
      <w:pPr>
        <w:pStyle w:val="Heading3"/>
        <w:rPr>
          <w:lang w:val="en-GB"/>
        </w:rPr>
      </w:pPr>
      <w:bookmarkStart w:id="11" w:name="_Toc125526235"/>
      <w:r w:rsidRPr="00D8092A">
        <w:rPr>
          <w:lang w:val="en-GB"/>
        </w:rPr>
        <w:t>5.2.2</w:t>
      </w:r>
      <w:r w:rsidRPr="00D8092A">
        <w:rPr>
          <w:lang w:val="en-GB"/>
        </w:rPr>
        <w:tab/>
        <w:t>FSS broadband traffic delivery forecast</w:t>
      </w:r>
    </w:p>
    <w:bookmarkEnd w:id="11"/>
    <w:p w:rsidR="009574C8" w:rsidRPr="00D8092A" w:rsidRDefault="009574C8" w:rsidP="009574C8">
      <w:pPr>
        <w:rPr>
          <w:lang w:val="en-GB"/>
        </w:rPr>
      </w:pPr>
      <w:r w:rsidRPr="00D8092A">
        <w:rPr>
          <w:lang w:val="en-GB"/>
        </w:rPr>
        <w:t>This section describes the traffic forecast and needs of providing a global broadband network by satellite by simulating the served load broadband capacities of a range of large non-GSO FSS satellite constellations. Such a model can be used to estimate the amount of spectrum that would enable FSS networks to satisfy the portion of the global demand for broadband Internet access services that is most likely to be served by satellites. This amount of spectrum would enable FSS to help bridge the broadband gap between those who have sufficient access to broadband services and those who do not. It should be noted that the model presented below assumes an optimal spectrum balance, i.e. 5</w:t>
      </w:r>
      <w:r w:rsidR="00335934" w:rsidRPr="00D8092A">
        <w:rPr>
          <w:lang w:val="en-GB"/>
        </w:rPr>
        <w:t> </w:t>
      </w:r>
      <w:r w:rsidRPr="00D8092A">
        <w:rPr>
          <w:lang w:val="en-GB"/>
        </w:rPr>
        <w:t>GHz available for the uplink and 5 GHz available for the downlink. As explained above, the current imbalance of usable spectrum for FSS services in the 50/40 GHz band would not allow for the spectrum efficiencies and potential worldwide offering as presented in the model.</w:t>
      </w:r>
    </w:p>
    <w:p w:rsidR="009574C8" w:rsidRPr="00D8092A" w:rsidRDefault="009574C8" w:rsidP="009574C8">
      <w:pPr>
        <w:pStyle w:val="Heading4"/>
        <w:rPr>
          <w:lang w:val="en-GB"/>
        </w:rPr>
      </w:pPr>
      <w:r w:rsidRPr="00D8092A">
        <w:rPr>
          <w:lang w:val="en-GB"/>
        </w:rPr>
        <w:t>5.2.2.1</w:t>
      </w:r>
      <w:r w:rsidRPr="00D8092A">
        <w:rPr>
          <w:lang w:val="en-GB"/>
        </w:rPr>
        <w:tab/>
        <w:t>FSS served broadband capacity model</w:t>
      </w:r>
    </w:p>
    <w:p w:rsidR="009574C8" w:rsidRPr="00D8092A" w:rsidRDefault="009574C8" w:rsidP="009574C8">
      <w:pPr>
        <w:rPr>
          <w:lang w:val="en-GB"/>
        </w:rPr>
      </w:pPr>
      <w:r w:rsidRPr="00D8092A">
        <w:rPr>
          <w:lang w:val="en-GB"/>
        </w:rPr>
        <w:t>To determine the potential FSS served broadband capacity, a model of the geographic distribution of offered capacity that FSS networks might expect in the year 2020 is established. The term “offered capacity” here refers to the demand for capacity within a given area, which is a function of population distribution and projections of broadband usage per person.</w:t>
      </w:r>
    </w:p>
    <w:p w:rsidR="009574C8" w:rsidRPr="00D8092A" w:rsidRDefault="009574C8" w:rsidP="009574C8">
      <w:pPr>
        <w:rPr>
          <w:lang w:val="en-GB"/>
        </w:rPr>
      </w:pPr>
      <w:r w:rsidRPr="00D8092A">
        <w:rPr>
          <w:lang w:val="en-GB"/>
        </w:rPr>
        <w:t>The geographic distribution of the offered capacity is based on version 3 of the Socioeconomic Data and Application Center (SEDAC)</w:t>
      </w:r>
      <w:r w:rsidRPr="00D8092A">
        <w:rPr>
          <w:position w:val="6"/>
          <w:sz w:val="18"/>
          <w:lang w:val="en-GB"/>
        </w:rPr>
        <w:footnoteReference w:id="3"/>
      </w:r>
      <w:r w:rsidRPr="00D8092A">
        <w:rPr>
          <w:lang w:val="en-GB"/>
        </w:rPr>
        <w:t xml:space="preserve"> estimate of the gridded population of the world for the year 2015. This database provides a gridded population estimate with an output resolution of 2.5 arc</w:t>
      </w:r>
      <w:r w:rsidRPr="00D8092A">
        <w:rPr>
          <w:lang w:val="en-GB"/>
        </w:rPr>
        <w:noBreakHyphen/>
        <w:t>minutes in both latitude and longitude as shown in Fig. 7.</w:t>
      </w:r>
    </w:p>
    <w:p w:rsidR="009574C8" w:rsidRPr="00D8092A" w:rsidRDefault="009574C8" w:rsidP="009574C8">
      <w:pPr>
        <w:rPr>
          <w:lang w:val="en-GB"/>
        </w:rPr>
      </w:pPr>
      <w:r w:rsidRPr="00D8092A">
        <w:rPr>
          <w:lang w:val="en-GB"/>
        </w:rPr>
        <w:t>For modelling purposes, this source data was processed into fixed size and shape planning regions (PRs) that correspond to the frequency reuse area of the candidate non-GSO FSS networks. These regions are scaled accordingly and projected onto the surface of the Earth to produce equal area tiles, representing frequency reuse areas, on the Earth’s surface. A similar approach could also be used for high throughput GSO FSS networks using spot beams.</w:t>
      </w:r>
    </w:p>
    <w:p w:rsidR="009574C8" w:rsidRPr="00D8092A" w:rsidRDefault="009574C8" w:rsidP="009574C8">
      <w:pPr>
        <w:pStyle w:val="FigureNo"/>
        <w:rPr>
          <w:lang w:val="en-GB"/>
        </w:rPr>
      </w:pPr>
      <w:r w:rsidRPr="00D8092A">
        <w:rPr>
          <w:lang w:val="en-GB"/>
        </w:rPr>
        <w:lastRenderedPageBreak/>
        <w:t>Figure 7</w:t>
      </w:r>
    </w:p>
    <w:p w:rsidR="009574C8" w:rsidRPr="00D8092A" w:rsidRDefault="009574C8" w:rsidP="009574C8">
      <w:pPr>
        <w:pStyle w:val="Figuretitle"/>
        <w:rPr>
          <w:lang w:val="en-GB"/>
        </w:rPr>
      </w:pPr>
      <w:r w:rsidRPr="00D8092A">
        <w:rPr>
          <w:lang w:val="en-GB"/>
        </w:rPr>
        <w:t>2015 Population distribution used for non-GSO served capacity estimates</w:t>
      </w:r>
    </w:p>
    <w:p w:rsidR="009574C8" w:rsidRPr="00D8092A" w:rsidRDefault="009574C8" w:rsidP="009574C8">
      <w:pPr>
        <w:pStyle w:val="Figure"/>
        <w:rPr>
          <w:lang w:val="en-GB"/>
        </w:rPr>
      </w:pPr>
      <w:r w:rsidRPr="00D8092A">
        <w:rPr>
          <w:noProof/>
          <w:lang w:val="en-GB" w:eastAsia="en-GB"/>
        </w:rPr>
        <w:drawing>
          <wp:inline distT="0" distB="0" distL="0" distR="0" wp14:anchorId="56689BC6" wp14:editId="062CE8DA">
            <wp:extent cx="6027435" cy="2592455"/>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6029100" cy="2593171"/>
                    </a:xfrm>
                    <a:prstGeom prst="rect">
                      <a:avLst/>
                    </a:prstGeom>
                    <a:noFill/>
                  </pic:spPr>
                </pic:pic>
              </a:graphicData>
            </a:graphic>
          </wp:inline>
        </w:drawing>
      </w:r>
    </w:p>
    <w:p w:rsidR="009574C8" w:rsidRPr="00D8092A" w:rsidRDefault="009574C8" w:rsidP="00335934">
      <w:pPr>
        <w:pStyle w:val="Normalaftertitle"/>
        <w:rPr>
          <w:lang w:val="en-GB"/>
        </w:rPr>
      </w:pPr>
      <w:r w:rsidRPr="00D8092A">
        <w:rPr>
          <w:lang w:val="en-GB"/>
        </w:rPr>
        <w:t>The demand of every frequency reuse tile is determined by multiplying its percentage of the global population by the projected global offered capacity. It should be noted that this is a simplified assumption as it assumes that in the year 2020 the population distribution will be the same as in 2015. Also, it assumes that the penetration rate of non-GSO FSS services will be equal throughout the world.</w:t>
      </w:r>
    </w:p>
    <w:p w:rsidR="009574C8" w:rsidRPr="00D8092A" w:rsidRDefault="009574C8" w:rsidP="009574C8">
      <w:pPr>
        <w:pStyle w:val="Heading4"/>
        <w:rPr>
          <w:lang w:val="en-GB"/>
        </w:rPr>
      </w:pPr>
      <w:r w:rsidRPr="00D8092A">
        <w:rPr>
          <w:lang w:val="en-GB"/>
        </w:rPr>
        <w:t>5.2.2.2</w:t>
      </w:r>
      <w:r w:rsidRPr="00D8092A">
        <w:rPr>
          <w:lang w:val="en-GB"/>
        </w:rPr>
        <w:tab/>
        <w:t>FSS offered capacity traffic forecast</w:t>
      </w:r>
    </w:p>
    <w:p w:rsidR="009574C8" w:rsidRPr="00D8092A" w:rsidRDefault="009574C8" w:rsidP="009574C8">
      <w:pPr>
        <w:rPr>
          <w:lang w:val="en-GB"/>
        </w:rPr>
      </w:pPr>
      <w:r w:rsidRPr="00D8092A">
        <w:rPr>
          <w:lang w:val="en-GB"/>
        </w:rPr>
        <w:t>The first step for determining the offered capacity model is determining the peak global offered capacity for the year of interest. For illustrative purposes, this analysis estimated the peak global offered capacity using the latest release of the Cisco Visual Networking Index (VNI)</w:t>
      </w:r>
      <w:r w:rsidRPr="00D8092A">
        <w:rPr>
          <w:position w:val="6"/>
          <w:sz w:val="18"/>
          <w:lang w:val="en-GB"/>
        </w:rPr>
        <w:footnoteReference w:id="4"/>
      </w:r>
      <w:r w:rsidRPr="00D8092A">
        <w:rPr>
          <w:lang w:val="en-GB"/>
        </w:rPr>
        <w:t>. This is Cisco’s ongoing initiative to track and forecast to the year 2020 the impact of the networking applications such as the combination of video, social media, and advanced collaboration applications that will dominate broadband traffic.</w:t>
      </w:r>
    </w:p>
    <w:p w:rsidR="009574C8" w:rsidRPr="00D8092A" w:rsidRDefault="009574C8" w:rsidP="009574C8">
      <w:pPr>
        <w:rPr>
          <w:lang w:val="en-GB"/>
        </w:rPr>
      </w:pPr>
      <w:r w:rsidRPr="00D8092A">
        <w:rPr>
          <w:lang w:val="en-GB"/>
        </w:rPr>
        <w:t>The Cisco analysis indicates that in 2020 the global average traffic for fixed internet consumer users will be 331 Tbit/s. It should be noted that the forecast tool utilized by</w:t>
      </w:r>
      <w:r w:rsidR="00335934" w:rsidRPr="00D8092A">
        <w:rPr>
          <w:lang w:val="en-GB"/>
        </w:rPr>
        <w:t xml:space="preserve"> Cisco only estimates a global I</w:t>
      </w:r>
      <w:r w:rsidRPr="00D8092A">
        <w:rPr>
          <w:lang w:val="en-GB"/>
        </w:rPr>
        <w:t>nternet user population of 52% in the year 2020. To capture and account for the additional unserved or underserved broadband traffic that can be accounted for by a FSS network, an additional factor taken into account is the percentage of this global traffic that could be expected to be served by non-GSO networks operating in the 50/40 GHz bands. The term “Capture Rate” is used for this parameter in this analysis. This analysis has conservatively assumed a Capture Rate of 10% (i.e. only 10% of the total unserved/ underserved areas would be met by non-GSO FSS networks), which corresponds to a peak global offered capacity of 33.1 Tbit/s for the 2020 timeframe.</w:t>
      </w:r>
    </w:p>
    <w:p w:rsidR="009574C8" w:rsidRPr="00D8092A" w:rsidRDefault="009574C8" w:rsidP="009574C8">
      <w:pPr>
        <w:pStyle w:val="Heading4"/>
        <w:rPr>
          <w:lang w:val="en-GB"/>
        </w:rPr>
      </w:pPr>
      <w:r w:rsidRPr="00D8092A">
        <w:rPr>
          <w:lang w:val="en-GB"/>
        </w:rPr>
        <w:lastRenderedPageBreak/>
        <w:t>5.2.2.3</w:t>
      </w:r>
      <w:r w:rsidRPr="00D8092A">
        <w:rPr>
          <w:lang w:val="en-GB"/>
        </w:rPr>
        <w:tab/>
        <w:t>Non-GSO FSS served broadband capacity forecast</w:t>
      </w:r>
    </w:p>
    <w:p w:rsidR="009574C8" w:rsidRPr="00D8092A" w:rsidRDefault="009574C8" w:rsidP="009574C8">
      <w:pPr>
        <w:keepNext/>
        <w:keepLines/>
        <w:rPr>
          <w:lang w:val="en-GB"/>
        </w:rPr>
      </w:pPr>
      <w:r w:rsidRPr="00D8092A">
        <w:rPr>
          <w:lang w:val="en-GB"/>
        </w:rPr>
        <w:t>The particular model used in this analysis is a representative non-GSO FSS model that uses low</w:t>
      </w:r>
      <w:r w:rsidRPr="00D8092A">
        <w:rPr>
          <w:lang w:val="en-GB"/>
        </w:rPr>
        <w:noBreakHyphen/>
        <w:t>Earth Orbit (LEO) non-GSO space vehicle (SV) design parameters, earth station (ES) design parameters and link design parameters appropriate for 50/40 GHz operations assuming 5 GHz total uplink spectrum and 5 GHz total downlink spectrum. These inputs are used to determine the aggregate constellation capabilities to provide communications on a per-frequency reuse area and per SV basis. The total frequency reuse and SV capacity is then applied to the geographic capacity model to determine the served broadband capacity capabilities of the representative non-GSO constellations. It is important to note that each representative non-GSO constellation could be comprised of any number of sub-constellations, each operated by a different satellite operator. This simplifying assumption is just intended to provide an estimate of the broadband capacity that could be delivered on a global basis by the total number of non-GSO satellites that could be simultaneously operating co-frequency in the 50/40 GHz bands.</w:t>
      </w:r>
    </w:p>
    <w:p w:rsidR="009574C8" w:rsidRPr="00D8092A" w:rsidRDefault="009574C8" w:rsidP="009574C8">
      <w:pPr>
        <w:pStyle w:val="Heading4"/>
        <w:rPr>
          <w:lang w:val="en-GB"/>
        </w:rPr>
      </w:pPr>
      <w:r w:rsidRPr="00D8092A">
        <w:rPr>
          <w:lang w:val="en-GB"/>
        </w:rPr>
        <w:t>5.2.2.4</w:t>
      </w:r>
      <w:r w:rsidRPr="00D8092A">
        <w:rPr>
          <w:lang w:val="en-GB"/>
        </w:rPr>
        <w:tab/>
        <w:t>Representative non-GSO constellation parameters</w:t>
      </w:r>
    </w:p>
    <w:p w:rsidR="009574C8" w:rsidRPr="00D8092A" w:rsidRDefault="009574C8" w:rsidP="009574C8">
      <w:pPr>
        <w:rPr>
          <w:lang w:val="en-GB"/>
        </w:rPr>
      </w:pPr>
      <w:r w:rsidRPr="00D8092A">
        <w:rPr>
          <w:lang w:val="en-GB"/>
        </w:rPr>
        <w:t>The representative LEO constellation parameters used in the study are shown in Table 3. All orbits are assumed circular, with an altitude of 1 200-km and 45 degrees inclination angle. The SV coverage area is defined by an ES minimum operation elevation angle of 45 degrees. The SV coverage is also constrained by the use of a 10 degrees geosynchronous arc avoidance (</w:t>
      </w:r>
      <w:r w:rsidRPr="00D8092A">
        <w:rPr>
          <w:rFonts w:ascii="Symbol" w:hAnsi="Symbol"/>
          <w:lang w:val="en-GB"/>
        </w:rPr>
        <w:t></w:t>
      </w:r>
      <w:r w:rsidRPr="00D8092A">
        <w:rPr>
          <w:lang w:val="en-GB"/>
        </w:rPr>
        <w:t>) and a 2.5 degrees self</w:t>
      </w:r>
      <w:r w:rsidRPr="00D8092A">
        <w:rPr>
          <w:lang w:val="en-GB"/>
        </w:rPr>
        <w:noBreakHyphen/>
        <w:t>avoidance angle.</w:t>
      </w:r>
    </w:p>
    <w:p w:rsidR="009574C8" w:rsidRPr="00D8092A" w:rsidRDefault="00896F3F" w:rsidP="009574C8">
      <w:pPr>
        <w:pStyle w:val="TableNo"/>
        <w:rPr>
          <w:lang w:val="en-GB"/>
        </w:rPr>
      </w:pPr>
      <w:r w:rsidRPr="00D8092A">
        <w:rPr>
          <w:lang w:val="en-GB"/>
        </w:rPr>
        <w:t xml:space="preserve">TABLE </w:t>
      </w:r>
      <w:r w:rsidR="009574C8" w:rsidRPr="00D8092A">
        <w:rPr>
          <w:lang w:val="en-GB"/>
        </w:rPr>
        <w:t>3</w:t>
      </w:r>
    </w:p>
    <w:p w:rsidR="009574C8" w:rsidRPr="00D8092A" w:rsidRDefault="009574C8" w:rsidP="009574C8">
      <w:pPr>
        <w:pStyle w:val="Tabletitle"/>
        <w:rPr>
          <w:lang w:val="en-GB"/>
        </w:rPr>
      </w:pPr>
      <w:r w:rsidRPr="00D8092A">
        <w:rPr>
          <w:lang w:val="en-GB"/>
        </w:rPr>
        <w:t>Representative constellation parameters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2152"/>
        <w:gridCol w:w="1906"/>
      </w:tblGrid>
      <w:tr w:rsidR="009574C8" w:rsidRPr="00D8092A" w:rsidTr="00007576">
        <w:trPr>
          <w:jc w:val="center"/>
        </w:trPr>
        <w:tc>
          <w:tcPr>
            <w:tcW w:w="3462" w:type="dxa"/>
            <w:shd w:val="clear" w:color="auto" w:fill="auto"/>
            <w:tcMar>
              <w:top w:w="15" w:type="dxa"/>
              <w:left w:w="15" w:type="dxa"/>
              <w:bottom w:w="0" w:type="dxa"/>
              <w:right w:w="15" w:type="dxa"/>
            </w:tcMar>
          </w:tcPr>
          <w:p w:rsidR="009574C8" w:rsidRPr="00D8092A" w:rsidRDefault="009574C8" w:rsidP="00586532">
            <w:pPr>
              <w:pStyle w:val="Tabletext"/>
              <w:rPr>
                <w:lang w:val="en-GB"/>
              </w:rPr>
            </w:pPr>
            <w:r w:rsidRPr="00D8092A">
              <w:rPr>
                <w:lang w:val="en-GB"/>
              </w:rPr>
              <w:t>LEO altitude</w:t>
            </w:r>
          </w:p>
        </w:tc>
        <w:tc>
          <w:tcPr>
            <w:tcW w:w="3621" w:type="dxa"/>
            <w:gridSpan w:val="2"/>
            <w:shd w:val="clear" w:color="auto" w:fill="auto"/>
            <w:tcMar>
              <w:top w:w="15" w:type="dxa"/>
              <w:left w:w="15" w:type="dxa"/>
              <w:bottom w:w="0" w:type="dxa"/>
              <w:right w:w="15" w:type="dxa"/>
            </w:tcMar>
          </w:tcPr>
          <w:p w:rsidR="009574C8" w:rsidRPr="00D8092A" w:rsidRDefault="009574C8" w:rsidP="00586532">
            <w:pPr>
              <w:pStyle w:val="Tabletext"/>
              <w:jc w:val="center"/>
              <w:rPr>
                <w:lang w:val="en-GB"/>
              </w:rPr>
            </w:pPr>
            <w:r w:rsidRPr="00D8092A">
              <w:rPr>
                <w:lang w:val="en-GB"/>
              </w:rPr>
              <w:t>1 200-km</w:t>
            </w:r>
          </w:p>
        </w:tc>
      </w:tr>
      <w:tr w:rsidR="009574C8" w:rsidRPr="00D8092A" w:rsidTr="00007576">
        <w:trPr>
          <w:jc w:val="center"/>
        </w:trPr>
        <w:tc>
          <w:tcPr>
            <w:tcW w:w="3462" w:type="dxa"/>
            <w:shd w:val="clear" w:color="auto" w:fill="auto"/>
            <w:tcMar>
              <w:top w:w="15" w:type="dxa"/>
              <w:left w:w="15" w:type="dxa"/>
              <w:bottom w:w="0" w:type="dxa"/>
              <w:right w:w="15" w:type="dxa"/>
            </w:tcMar>
            <w:vAlign w:val="bottom"/>
            <w:hideMark/>
          </w:tcPr>
          <w:p w:rsidR="009574C8" w:rsidRPr="00D8092A" w:rsidRDefault="009574C8" w:rsidP="00586532">
            <w:pPr>
              <w:pStyle w:val="Tabletext"/>
              <w:rPr>
                <w:lang w:val="en-GB"/>
              </w:rPr>
            </w:pPr>
            <w:r w:rsidRPr="00D8092A">
              <w:rPr>
                <w:lang w:val="en-GB"/>
              </w:rPr>
              <w:t>LEO inclination</w:t>
            </w:r>
          </w:p>
        </w:tc>
        <w:tc>
          <w:tcPr>
            <w:tcW w:w="3621" w:type="dxa"/>
            <w:gridSpan w:val="2"/>
            <w:shd w:val="clear" w:color="auto" w:fill="auto"/>
            <w:tcMar>
              <w:top w:w="15" w:type="dxa"/>
              <w:left w:w="15" w:type="dxa"/>
              <w:bottom w:w="0" w:type="dxa"/>
              <w:right w:w="15" w:type="dxa"/>
            </w:tcMar>
            <w:vAlign w:val="bottom"/>
            <w:hideMark/>
          </w:tcPr>
          <w:p w:rsidR="009574C8" w:rsidRPr="00D8092A" w:rsidRDefault="009574C8" w:rsidP="00586532">
            <w:pPr>
              <w:pStyle w:val="Tabletext"/>
              <w:jc w:val="center"/>
              <w:rPr>
                <w:lang w:val="en-GB"/>
              </w:rPr>
            </w:pPr>
            <w:r w:rsidRPr="00D8092A">
              <w:rPr>
                <w:lang w:val="en-GB"/>
              </w:rPr>
              <w:t>45°</w:t>
            </w:r>
          </w:p>
        </w:tc>
      </w:tr>
      <w:tr w:rsidR="009574C8" w:rsidRPr="00D8092A" w:rsidTr="00007576">
        <w:trPr>
          <w:jc w:val="center"/>
        </w:trPr>
        <w:tc>
          <w:tcPr>
            <w:tcW w:w="3462" w:type="dxa"/>
            <w:tcBorders>
              <w:bottom w:val="single" w:sz="4" w:space="0" w:color="auto"/>
            </w:tcBorders>
            <w:shd w:val="clear" w:color="auto" w:fill="auto"/>
            <w:tcMar>
              <w:top w:w="15" w:type="dxa"/>
              <w:left w:w="15" w:type="dxa"/>
              <w:bottom w:w="0" w:type="dxa"/>
              <w:right w:w="15" w:type="dxa"/>
            </w:tcMar>
            <w:vAlign w:val="bottom"/>
            <w:hideMark/>
          </w:tcPr>
          <w:p w:rsidR="009574C8" w:rsidRPr="00D8092A" w:rsidRDefault="009574C8" w:rsidP="00586532">
            <w:pPr>
              <w:pStyle w:val="Tabletext"/>
              <w:rPr>
                <w:lang w:val="en-GB"/>
              </w:rPr>
            </w:pPr>
            <w:r w:rsidRPr="00D8092A">
              <w:rPr>
                <w:lang w:val="en-GB"/>
              </w:rPr>
              <w:t>ES minimum operational elevation angle</w:t>
            </w:r>
          </w:p>
        </w:tc>
        <w:tc>
          <w:tcPr>
            <w:tcW w:w="3621" w:type="dxa"/>
            <w:gridSpan w:val="2"/>
            <w:tcBorders>
              <w:bottom w:val="single" w:sz="4" w:space="0" w:color="auto"/>
            </w:tcBorders>
            <w:shd w:val="clear" w:color="auto" w:fill="auto"/>
            <w:tcMar>
              <w:top w:w="15" w:type="dxa"/>
              <w:left w:w="15" w:type="dxa"/>
              <w:bottom w:w="0" w:type="dxa"/>
              <w:right w:w="15" w:type="dxa"/>
            </w:tcMar>
            <w:vAlign w:val="bottom"/>
            <w:hideMark/>
          </w:tcPr>
          <w:p w:rsidR="009574C8" w:rsidRPr="00D8092A" w:rsidRDefault="009574C8" w:rsidP="00586532">
            <w:pPr>
              <w:pStyle w:val="Tabletext"/>
              <w:jc w:val="center"/>
              <w:rPr>
                <w:lang w:val="en-GB"/>
              </w:rPr>
            </w:pPr>
            <w:r w:rsidRPr="00D8092A">
              <w:rPr>
                <w:lang w:val="en-GB"/>
              </w:rPr>
              <w:t>45°</w:t>
            </w:r>
          </w:p>
        </w:tc>
      </w:tr>
      <w:tr w:rsidR="009574C8" w:rsidRPr="00D8092A" w:rsidTr="00007576">
        <w:trPr>
          <w:jc w:val="center"/>
        </w:trPr>
        <w:tc>
          <w:tcPr>
            <w:tcW w:w="3462" w:type="dxa"/>
            <w:tcBorders>
              <w:left w:val="nil"/>
              <w:right w:val="nil"/>
            </w:tcBorders>
            <w:shd w:val="clear" w:color="auto" w:fill="auto"/>
            <w:tcMar>
              <w:top w:w="15" w:type="dxa"/>
              <w:left w:w="15" w:type="dxa"/>
              <w:bottom w:w="0" w:type="dxa"/>
              <w:right w:w="15" w:type="dxa"/>
            </w:tcMar>
            <w:vAlign w:val="bottom"/>
          </w:tcPr>
          <w:p w:rsidR="009574C8" w:rsidRPr="00D8092A" w:rsidRDefault="009574C8" w:rsidP="005865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c>
          <w:tcPr>
            <w:tcW w:w="3621" w:type="dxa"/>
            <w:gridSpan w:val="2"/>
            <w:tcBorders>
              <w:left w:val="nil"/>
              <w:right w:val="nil"/>
            </w:tcBorders>
            <w:shd w:val="clear" w:color="auto" w:fill="auto"/>
            <w:tcMar>
              <w:top w:w="15" w:type="dxa"/>
              <w:left w:w="15" w:type="dxa"/>
              <w:bottom w:w="0" w:type="dxa"/>
              <w:right w:w="15" w:type="dxa"/>
            </w:tcMar>
            <w:vAlign w:val="bottom"/>
          </w:tcPr>
          <w:p w:rsidR="009574C8" w:rsidRPr="00D8092A" w:rsidRDefault="009574C8" w:rsidP="0058653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GB"/>
              </w:rPr>
            </w:pPr>
          </w:p>
        </w:tc>
      </w:tr>
      <w:tr w:rsidR="009574C8" w:rsidRPr="00D8092A" w:rsidTr="00007576">
        <w:trPr>
          <w:jc w:val="center"/>
        </w:trPr>
        <w:tc>
          <w:tcPr>
            <w:tcW w:w="3462" w:type="dxa"/>
            <w:shd w:val="clear" w:color="auto" w:fill="auto"/>
            <w:tcMar>
              <w:top w:w="15" w:type="dxa"/>
              <w:left w:w="15" w:type="dxa"/>
              <w:bottom w:w="0" w:type="dxa"/>
              <w:right w:w="15" w:type="dxa"/>
            </w:tcMar>
            <w:vAlign w:val="center"/>
            <w:hideMark/>
          </w:tcPr>
          <w:p w:rsidR="009574C8" w:rsidRPr="00D8092A" w:rsidRDefault="009574C8" w:rsidP="00586532">
            <w:pPr>
              <w:pStyle w:val="Tablehead"/>
              <w:rPr>
                <w:lang w:val="en-GB"/>
              </w:rPr>
            </w:pPr>
            <w:r w:rsidRPr="00D8092A">
              <w:rPr>
                <w:lang w:val="en-GB"/>
              </w:rPr>
              <w:t>Number of LEO SVs</w:t>
            </w:r>
          </w:p>
        </w:tc>
        <w:tc>
          <w:tcPr>
            <w:tcW w:w="1920" w:type="dxa"/>
            <w:shd w:val="clear" w:color="auto" w:fill="auto"/>
            <w:tcMar>
              <w:top w:w="15" w:type="dxa"/>
              <w:left w:w="15" w:type="dxa"/>
              <w:bottom w:w="0" w:type="dxa"/>
              <w:right w:w="15" w:type="dxa"/>
            </w:tcMar>
            <w:vAlign w:val="center"/>
            <w:hideMark/>
          </w:tcPr>
          <w:p w:rsidR="009574C8" w:rsidRPr="00D8092A" w:rsidRDefault="009574C8" w:rsidP="00586532">
            <w:pPr>
              <w:pStyle w:val="Tablehead"/>
              <w:rPr>
                <w:lang w:val="en-GB"/>
              </w:rPr>
            </w:pPr>
            <w:r w:rsidRPr="00D8092A">
              <w:rPr>
                <w:lang w:val="en-GB"/>
              </w:rPr>
              <w:t>Number of</w:t>
            </w:r>
            <w:r w:rsidRPr="00D8092A">
              <w:rPr>
                <w:lang w:val="en-GB"/>
              </w:rPr>
              <w:br/>
              <w:t>LEO planes</w:t>
            </w:r>
          </w:p>
        </w:tc>
        <w:tc>
          <w:tcPr>
            <w:tcW w:w="1701" w:type="dxa"/>
            <w:shd w:val="clear" w:color="auto" w:fill="auto"/>
            <w:tcMar>
              <w:top w:w="15" w:type="dxa"/>
              <w:left w:w="15" w:type="dxa"/>
              <w:bottom w:w="0" w:type="dxa"/>
              <w:right w:w="15" w:type="dxa"/>
            </w:tcMar>
            <w:vAlign w:val="center"/>
            <w:hideMark/>
          </w:tcPr>
          <w:p w:rsidR="009574C8" w:rsidRPr="00D8092A" w:rsidRDefault="009574C8" w:rsidP="00586532">
            <w:pPr>
              <w:pStyle w:val="Tablehead"/>
              <w:rPr>
                <w:lang w:val="en-GB"/>
              </w:rPr>
            </w:pPr>
            <w:r w:rsidRPr="00D8092A">
              <w:rPr>
                <w:lang w:val="en-GB"/>
              </w:rPr>
              <w:t>SVs per plane</w:t>
            </w:r>
          </w:p>
        </w:tc>
      </w:tr>
      <w:tr w:rsidR="009574C8" w:rsidRPr="00D8092A" w:rsidTr="00007576">
        <w:trPr>
          <w:jc w:val="center"/>
        </w:trPr>
        <w:tc>
          <w:tcPr>
            <w:tcW w:w="3462" w:type="dxa"/>
            <w:shd w:val="clear" w:color="auto" w:fill="auto"/>
            <w:tcMar>
              <w:top w:w="15" w:type="dxa"/>
              <w:left w:w="15" w:type="dxa"/>
              <w:bottom w:w="0" w:type="dxa"/>
              <w:right w:w="15" w:type="dxa"/>
            </w:tcMar>
            <w:vAlign w:val="center"/>
            <w:hideMark/>
          </w:tcPr>
          <w:p w:rsidR="009574C8" w:rsidRPr="00D8092A" w:rsidRDefault="009574C8" w:rsidP="00586532">
            <w:pPr>
              <w:pStyle w:val="Tabletext"/>
              <w:jc w:val="center"/>
              <w:rPr>
                <w:lang w:val="en-GB"/>
              </w:rPr>
            </w:pPr>
            <w:r w:rsidRPr="00D8092A">
              <w:rPr>
                <w:rFonts w:eastAsia="Calibri"/>
                <w:lang w:val="en-GB"/>
              </w:rPr>
              <w:t>1 000</w:t>
            </w:r>
          </w:p>
        </w:tc>
        <w:tc>
          <w:tcPr>
            <w:tcW w:w="1920" w:type="dxa"/>
            <w:shd w:val="clear" w:color="auto" w:fill="auto"/>
            <w:tcMar>
              <w:top w:w="15" w:type="dxa"/>
              <w:left w:w="15" w:type="dxa"/>
              <w:bottom w:w="0" w:type="dxa"/>
              <w:right w:w="15" w:type="dxa"/>
            </w:tcMar>
            <w:vAlign w:val="center"/>
            <w:hideMark/>
          </w:tcPr>
          <w:p w:rsidR="009574C8" w:rsidRPr="00D8092A" w:rsidRDefault="009574C8" w:rsidP="00586532">
            <w:pPr>
              <w:pStyle w:val="Tabletext"/>
              <w:jc w:val="center"/>
              <w:rPr>
                <w:lang w:val="en-GB"/>
              </w:rPr>
            </w:pPr>
            <w:r w:rsidRPr="00D8092A">
              <w:rPr>
                <w:rFonts w:eastAsia="Calibri"/>
                <w:lang w:val="en-GB"/>
              </w:rPr>
              <w:t>20</w:t>
            </w:r>
          </w:p>
        </w:tc>
        <w:tc>
          <w:tcPr>
            <w:tcW w:w="1701" w:type="dxa"/>
            <w:shd w:val="clear" w:color="auto" w:fill="auto"/>
            <w:tcMar>
              <w:top w:w="15" w:type="dxa"/>
              <w:left w:w="15" w:type="dxa"/>
              <w:bottom w:w="0" w:type="dxa"/>
              <w:right w:w="15" w:type="dxa"/>
            </w:tcMar>
            <w:vAlign w:val="center"/>
            <w:hideMark/>
          </w:tcPr>
          <w:p w:rsidR="009574C8" w:rsidRPr="00D8092A" w:rsidRDefault="009574C8" w:rsidP="00586532">
            <w:pPr>
              <w:pStyle w:val="Tabletext"/>
              <w:jc w:val="center"/>
              <w:rPr>
                <w:lang w:val="en-GB"/>
              </w:rPr>
            </w:pPr>
            <w:r w:rsidRPr="00D8092A">
              <w:rPr>
                <w:rFonts w:eastAsia="Calibri"/>
                <w:lang w:val="en-GB"/>
              </w:rPr>
              <w:t>50</w:t>
            </w:r>
          </w:p>
        </w:tc>
      </w:tr>
      <w:tr w:rsidR="009574C8" w:rsidRPr="00D8092A" w:rsidTr="00007576">
        <w:trPr>
          <w:jc w:val="center"/>
        </w:trPr>
        <w:tc>
          <w:tcPr>
            <w:tcW w:w="3462" w:type="dxa"/>
            <w:shd w:val="clear" w:color="auto" w:fill="auto"/>
            <w:tcMar>
              <w:top w:w="15" w:type="dxa"/>
              <w:left w:w="15" w:type="dxa"/>
              <w:bottom w:w="0" w:type="dxa"/>
              <w:right w:w="15" w:type="dxa"/>
            </w:tcMar>
            <w:vAlign w:val="center"/>
            <w:hideMark/>
          </w:tcPr>
          <w:p w:rsidR="009574C8" w:rsidRPr="00D8092A" w:rsidRDefault="009574C8" w:rsidP="00586532">
            <w:pPr>
              <w:pStyle w:val="Tabletext"/>
              <w:jc w:val="center"/>
              <w:rPr>
                <w:lang w:val="en-GB"/>
              </w:rPr>
            </w:pPr>
            <w:r w:rsidRPr="00D8092A">
              <w:rPr>
                <w:rFonts w:eastAsia="Calibri"/>
                <w:lang w:val="en-GB"/>
              </w:rPr>
              <w:t>2 000</w:t>
            </w:r>
          </w:p>
        </w:tc>
        <w:tc>
          <w:tcPr>
            <w:tcW w:w="1920" w:type="dxa"/>
            <w:shd w:val="clear" w:color="auto" w:fill="auto"/>
            <w:tcMar>
              <w:top w:w="15" w:type="dxa"/>
              <w:left w:w="15" w:type="dxa"/>
              <w:bottom w:w="0" w:type="dxa"/>
              <w:right w:w="15" w:type="dxa"/>
            </w:tcMar>
            <w:vAlign w:val="center"/>
            <w:hideMark/>
          </w:tcPr>
          <w:p w:rsidR="009574C8" w:rsidRPr="00D8092A" w:rsidRDefault="009574C8" w:rsidP="00586532">
            <w:pPr>
              <w:pStyle w:val="Tabletext"/>
              <w:jc w:val="center"/>
              <w:rPr>
                <w:lang w:val="en-GB"/>
              </w:rPr>
            </w:pPr>
            <w:r w:rsidRPr="00D8092A">
              <w:rPr>
                <w:rFonts w:eastAsia="Calibri"/>
                <w:lang w:val="en-GB"/>
              </w:rPr>
              <w:t>20</w:t>
            </w:r>
          </w:p>
        </w:tc>
        <w:tc>
          <w:tcPr>
            <w:tcW w:w="1701" w:type="dxa"/>
            <w:shd w:val="clear" w:color="auto" w:fill="auto"/>
            <w:tcMar>
              <w:top w:w="15" w:type="dxa"/>
              <w:left w:w="15" w:type="dxa"/>
              <w:bottom w:w="0" w:type="dxa"/>
              <w:right w:w="15" w:type="dxa"/>
            </w:tcMar>
            <w:vAlign w:val="center"/>
            <w:hideMark/>
          </w:tcPr>
          <w:p w:rsidR="009574C8" w:rsidRPr="00D8092A" w:rsidRDefault="009574C8" w:rsidP="00586532">
            <w:pPr>
              <w:pStyle w:val="Tabletext"/>
              <w:jc w:val="center"/>
              <w:rPr>
                <w:lang w:val="en-GB"/>
              </w:rPr>
            </w:pPr>
            <w:r w:rsidRPr="00D8092A">
              <w:rPr>
                <w:rFonts w:eastAsia="Calibri"/>
                <w:lang w:val="en-GB"/>
              </w:rPr>
              <w:t>100</w:t>
            </w:r>
          </w:p>
        </w:tc>
      </w:tr>
      <w:tr w:rsidR="009574C8" w:rsidRPr="00D8092A" w:rsidTr="00007576">
        <w:trPr>
          <w:jc w:val="center"/>
        </w:trPr>
        <w:tc>
          <w:tcPr>
            <w:tcW w:w="3462" w:type="dxa"/>
            <w:shd w:val="clear" w:color="auto" w:fill="auto"/>
            <w:tcMar>
              <w:top w:w="15" w:type="dxa"/>
              <w:left w:w="15" w:type="dxa"/>
              <w:bottom w:w="0" w:type="dxa"/>
              <w:right w:w="15" w:type="dxa"/>
            </w:tcMar>
            <w:vAlign w:val="center"/>
            <w:hideMark/>
          </w:tcPr>
          <w:p w:rsidR="009574C8" w:rsidRPr="00D8092A" w:rsidRDefault="009574C8" w:rsidP="00586532">
            <w:pPr>
              <w:pStyle w:val="Tabletext"/>
              <w:jc w:val="center"/>
              <w:rPr>
                <w:lang w:val="en-GB"/>
              </w:rPr>
            </w:pPr>
            <w:r w:rsidRPr="00D8092A">
              <w:rPr>
                <w:rFonts w:eastAsia="Calibri"/>
                <w:lang w:val="en-GB"/>
              </w:rPr>
              <w:t>3 000</w:t>
            </w:r>
          </w:p>
        </w:tc>
        <w:tc>
          <w:tcPr>
            <w:tcW w:w="1920" w:type="dxa"/>
            <w:shd w:val="clear" w:color="auto" w:fill="auto"/>
            <w:tcMar>
              <w:top w:w="15" w:type="dxa"/>
              <w:left w:w="15" w:type="dxa"/>
              <w:bottom w:w="0" w:type="dxa"/>
              <w:right w:w="15" w:type="dxa"/>
            </w:tcMar>
            <w:vAlign w:val="center"/>
            <w:hideMark/>
          </w:tcPr>
          <w:p w:rsidR="009574C8" w:rsidRPr="00D8092A" w:rsidRDefault="009574C8" w:rsidP="00586532">
            <w:pPr>
              <w:pStyle w:val="Tabletext"/>
              <w:jc w:val="center"/>
              <w:rPr>
                <w:lang w:val="en-GB"/>
              </w:rPr>
            </w:pPr>
            <w:r w:rsidRPr="00D8092A">
              <w:rPr>
                <w:rFonts w:eastAsia="Calibri"/>
                <w:lang w:val="en-GB"/>
              </w:rPr>
              <w:t>30</w:t>
            </w:r>
          </w:p>
        </w:tc>
        <w:tc>
          <w:tcPr>
            <w:tcW w:w="1701" w:type="dxa"/>
            <w:shd w:val="clear" w:color="auto" w:fill="auto"/>
            <w:tcMar>
              <w:top w:w="15" w:type="dxa"/>
              <w:left w:w="15" w:type="dxa"/>
              <w:bottom w:w="0" w:type="dxa"/>
              <w:right w:w="15" w:type="dxa"/>
            </w:tcMar>
            <w:vAlign w:val="center"/>
            <w:hideMark/>
          </w:tcPr>
          <w:p w:rsidR="009574C8" w:rsidRPr="00D8092A" w:rsidRDefault="009574C8" w:rsidP="00586532">
            <w:pPr>
              <w:pStyle w:val="Tabletext"/>
              <w:jc w:val="center"/>
              <w:rPr>
                <w:lang w:val="en-GB"/>
              </w:rPr>
            </w:pPr>
            <w:r w:rsidRPr="00D8092A">
              <w:rPr>
                <w:rFonts w:eastAsia="Calibri"/>
                <w:lang w:val="en-GB"/>
              </w:rPr>
              <w:t>100</w:t>
            </w:r>
          </w:p>
        </w:tc>
      </w:tr>
      <w:tr w:rsidR="009574C8" w:rsidRPr="00D8092A" w:rsidTr="00007576">
        <w:trPr>
          <w:jc w:val="center"/>
        </w:trPr>
        <w:tc>
          <w:tcPr>
            <w:tcW w:w="3462" w:type="dxa"/>
            <w:shd w:val="clear" w:color="auto" w:fill="auto"/>
            <w:tcMar>
              <w:top w:w="15" w:type="dxa"/>
              <w:left w:w="15" w:type="dxa"/>
              <w:bottom w:w="0" w:type="dxa"/>
              <w:right w:w="15" w:type="dxa"/>
            </w:tcMar>
            <w:vAlign w:val="center"/>
            <w:hideMark/>
          </w:tcPr>
          <w:p w:rsidR="009574C8" w:rsidRPr="00D8092A" w:rsidRDefault="009574C8" w:rsidP="00586532">
            <w:pPr>
              <w:pStyle w:val="Tabletext"/>
              <w:jc w:val="center"/>
              <w:rPr>
                <w:rFonts w:eastAsia="Calibri"/>
                <w:lang w:val="en-GB"/>
              </w:rPr>
            </w:pPr>
            <w:r w:rsidRPr="00D8092A">
              <w:rPr>
                <w:rFonts w:eastAsia="Calibri"/>
                <w:lang w:val="en-GB"/>
              </w:rPr>
              <w:t>4 000</w:t>
            </w:r>
          </w:p>
        </w:tc>
        <w:tc>
          <w:tcPr>
            <w:tcW w:w="1920" w:type="dxa"/>
            <w:shd w:val="clear" w:color="auto" w:fill="auto"/>
            <w:tcMar>
              <w:top w:w="15" w:type="dxa"/>
              <w:left w:w="15" w:type="dxa"/>
              <w:bottom w:w="0" w:type="dxa"/>
              <w:right w:w="15" w:type="dxa"/>
            </w:tcMar>
            <w:vAlign w:val="center"/>
            <w:hideMark/>
          </w:tcPr>
          <w:p w:rsidR="009574C8" w:rsidRPr="00D8092A" w:rsidRDefault="009574C8" w:rsidP="00586532">
            <w:pPr>
              <w:pStyle w:val="Tabletext"/>
              <w:jc w:val="center"/>
              <w:rPr>
                <w:rFonts w:eastAsia="Calibri"/>
                <w:lang w:val="en-GB"/>
              </w:rPr>
            </w:pPr>
            <w:r w:rsidRPr="00D8092A">
              <w:rPr>
                <w:rFonts w:eastAsia="Calibri"/>
                <w:lang w:val="en-GB"/>
              </w:rPr>
              <w:t>40</w:t>
            </w:r>
          </w:p>
        </w:tc>
        <w:tc>
          <w:tcPr>
            <w:tcW w:w="1701" w:type="dxa"/>
            <w:shd w:val="clear" w:color="auto" w:fill="auto"/>
            <w:tcMar>
              <w:top w:w="15" w:type="dxa"/>
              <w:left w:w="15" w:type="dxa"/>
              <w:bottom w:w="0" w:type="dxa"/>
              <w:right w:w="15" w:type="dxa"/>
            </w:tcMar>
            <w:vAlign w:val="center"/>
            <w:hideMark/>
          </w:tcPr>
          <w:p w:rsidR="009574C8" w:rsidRPr="00D8092A" w:rsidRDefault="009574C8" w:rsidP="00586532">
            <w:pPr>
              <w:pStyle w:val="Tabletext"/>
              <w:jc w:val="center"/>
              <w:rPr>
                <w:rFonts w:eastAsia="Calibri"/>
                <w:lang w:val="en-GB"/>
              </w:rPr>
            </w:pPr>
            <w:r w:rsidRPr="00D8092A">
              <w:rPr>
                <w:rFonts w:eastAsia="Calibri"/>
                <w:lang w:val="en-GB"/>
              </w:rPr>
              <w:t>100</w:t>
            </w:r>
          </w:p>
        </w:tc>
      </w:tr>
    </w:tbl>
    <w:p w:rsidR="009574C8" w:rsidRPr="00D8092A" w:rsidRDefault="009574C8" w:rsidP="009574C8">
      <w:pPr>
        <w:pStyle w:val="Tablefin"/>
      </w:pPr>
    </w:p>
    <w:p w:rsidR="009574C8" w:rsidRPr="00D8092A" w:rsidRDefault="009574C8" w:rsidP="009574C8">
      <w:pPr>
        <w:rPr>
          <w:lang w:val="en-GB"/>
        </w:rPr>
      </w:pPr>
      <w:r w:rsidRPr="00D8092A">
        <w:rPr>
          <w:lang w:val="en-GB"/>
        </w:rPr>
        <w:t>The design space of possible non-GSO networks is extremely large. To reduce the design space to something manageable for this analysis most of the parameters were set to fixed representative values for each simulation run. Table 4 lists the most important of these model parameters and their values.</w:t>
      </w:r>
    </w:p>
    <w:p w:rsidR="009574C8" w:rsidRPr="00D8092A" w:rsidRDefault="00007576" w:rsidP="009574C8">
      <w:pPr>
        <w:pStyle w:val="TableNo"/>
        <w:keepLines/>
        <w:rPr>
          <w:lang w:val="en-GB"/>
        </w:rPr>
      </w:pPr>
      <w:r w:rsidRPr="00D8092A">
        <w:rPr>
          <w:lang w:val="en-GB"/>
        </w:rPr>
        <w:lastRenderedPageBreak/>
        <w:t xml:space="preserve">TABLE </w:t>
      </w:r>
      <w:r w:rsidR="009574C8" w:rsidRPr="00D8092A">
        <w:rPr>
          <w:lang w:val="en-GB"/>
        </w:rPr>
        <w:t>4</w:t>
      </w:r>
    </w:p>
    <w:p w:rsidR="009574C8" w:rsidRPr="00D8092A" w:rsidRDefault="009574C8" w:rsidP="009574C8">
      <w:pPr>
        <w:pStyle w:val="Tabletitle"/>
        <w:rPr>
          <w:lang w:val="en-GB"/>
        </w:rPr>
      </w:pPr>
      <w:r w:rsidRPr="00D8092A">
        <w:rPr>
          <w:lang w:val="en-GB"/>
        </w:rPr>
        <w:t>Network/model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0"/>
        <w:gridCol w:w="851"/>
        <w:gridCol w:w="852"/>
        <w:gridCol w:w="4536"/>
      </w:tblGrid>
      <w:tr w:rsidR="009574C8" w:rsidRPr="00D8092A" w:rsidTr="00007576">
        <w:trPr>
          <w:cantSplit/>
          <w:trHeight w:val="20"/>
          <w:tblHeader/>
          <w:jc w:val="center"/>
        </w:trPr>
        <w:tc>
          <w:tcPr>
            <w:tcW w:w="3397" w:type="dxa"/>
            <w:shd w:val="clear" w:color="auto" w:fill="auto"/>
            <w:noWrap/>
            <w:vAlign w:val="center"/>
            <w:hideMark/>
          </w:tcPr>
          <w:p w:rsidR="009574C8" w:rsidRPr="00D8092A" w:rsidRDefault="009574C8" w:rsidP="00586532">
            <w:pPr>
              <w:pStyle w:val="Tablehead"/>
              <w:keepLines/>
              <w:rPr>
                <w:lang w:val="en-GB"/>
              </w:rPr>
            </w:pPr>
            <w:r w:rsidRPr="00D8092A">
              <w:rPr>
                <w:lang w:val="en-GB"/>
              </w:rPr>
              <w:t>Network/model parameter</w:t>
            </w:r>
          </w:p>
        </w:tc>
        <w:tc>
          <w:tcPr>
            <w:tcW w:w="850" w:type="dxa"/>
            <w:shd w:val="clear" w:color="auto" w:fill="auto"/>
            <w:noWrap/>
            <w:vAlign w:val="center"/>
            <w:hideMark/>
          </w:tcPr>
          <w:p w:rsidR="009574C8" w:rsidRPr="00D8092A" w:rsidRDefault="009574C8" w:rsidP="00586532">
            <w:pPr>
              <w:pStyle w:val="Tablehead"/>
              <w:keepLines/>
              <w:rPr>
                <w:lang w:val="en-GB"/>
              </w:rPr>
            </w:pPr>
            <w:r w:rsidRPr="00D8092A">
              <w:rPr>
                <w:lang w:val="en-GB"/>
              </w:rPr>
              <w:t>Value</w:t>
            </w:r>
          </w:p>
        </w:tc>
        <w:tc>
          <w:tcPr>
            <w:tcW w:w="851" w:type="dxa"/>
            <w:shd w:val="clear" w:color="auto" w:fill="auto"/>
            <w:noWrap/>
            <w:vAlign w:val="center"/>
            <w:hideMark/>
          </w:tcPr>
          <w:p w:rsidR="009574C8" w:rsidRPr="00D8092A" w:rsidRDefault="009574C8" w:rsidP="00586532">
            <w:pPr>
              <w:pStyle w:val="Tablehead"/>
              <w:keepLines/>
              <w:rPr>
                <w:lang w:val="en-GB"/>
              </w:rPr>
            </w:pPr>
            <w:r w:rsidRPr="00D8092A">
              <w:rPr>
                <w:lang w:val="en-GB"/>
              </w:rPr>
              <w:t>Units</w:t>
            </w:r>
          </w:p>
        </w:tc>
        <w:tc>
          <w:tcPr>
            <w:tcW w:w="4531" w:type="dxa"/>
            <w:shd w:val="clear" w:color="auto" w:fill="auto"/>
            <w:noWrap/>
            <w:vAlign w:val="center"/>
            <w:hideMark/>
          </w:tcPr>
          <w:p w:rsidR="009574C8" w:rsidRPr="00D8092A" w:rsidRDefault="009574C8" w:rsidP="00586532">
            <w:pPr>
              <w:pStyle w:val="Tablehead"/>
              <w:keepLines/>
              <w:rPr>
                <w:lang w:val="en-GB"/>
              </w:rPr>
            </w:pPr>
            <w:r w:rsidRPr="00D8092A">
              <w:rPr>
                <w:lang w:val="en-GB"/>
              </w:rPr>
              <w:t>Note/Description</w:t>
            </w:r>
          </w:p>
        </w:tc>
      </w:tr>
      <w:tr w:rsidR="009574C8" w:rsidRPr="00D8092A" w:rsidTr="00007576">
        <w:trPr>
          <w:cantSplit/>
          <w:trHeight w:val="20"/>
          <w:jc w:val="center"/>
        </w:trPr>
        <w:tc>
          <w:tcPr>
            <w:tcW w:w="3397" w:type="dxa"/>
            <w:shd w:val="clear" w:color="auto" w:fill="auto"/>
            <w:noWrap/>
            <w:vAlign w:val="center"/>
            <w:hideMark/>
          </w:tcPr>
          <w:p w:rsidR="009574C8" w:rsidRPr="00D8092A" w:rsidRDefault="009574C8" w:rsidP="00586532">
            <w:pPr>
              <w:pStyle w:val="Tabletext"/>
              <w:keepNext/>
              <w:keepLines/>
              <w:rPr>
                <w:lang w:val="en-GB"/>
              </w:rPr>
            </w:pPr>
            <w:r w:rsidRPr="00D8092A">
              <w:rPr>
                <w:lang w:val="en-GB"/>
              </w:rPr>
              <w:t>SV antenna diameter</w:t>
            </w:r>
          </w:p>
        </w:tc>
        <w:tc>
          <w:tcPr>
            <w:tcW w:w="850" w:type="dxa"/>
            <w:shd w:val="clear" w:color="auto" w:fill="auto"/>
            <w:noWrap/>
            <w:vAlign w:val="center"/>
            <w:hideMark/>
          </w:tcPr>
          <w:p w:rsidR="009574C8" w:rsidRPr="00D8092A" w:rsidRDefault="009574C8" w:rsidP="00586532">
            <w:pPr>
              <w:pStyle w:val="Tabletext"/>
              <w:keepNext/>
              <w:keepLines/>
              <w:jc w:val="center"/>
              <w:rPr>
                <w:lang w:val="en-GB"/>
              </w:rPr>
            </w:pPr>
            <w:r w:rsidRPr="00D8092A">
              <w:rPr>
                <w:lang w:val="en-GB"/>
              </w:rPr>
              <w:t>1.1</w:t>
            </w:r>
          </w:p>
        </w:tc>
        <w:tc>
          <w:tcPr>
            <w:tcW w:w="851" w:type="dxa"/>
            <w:shd w:val="clear" w:color="auto" w:fill="auto"/>
            <w:noWrap/>
            <w:vAlign w:val="center"/>
            <w:hideMark/>
          </w:tcPr>
          <w:p w:rsidR="009574C8" w:rsidRPr="00D8092A" w:rsidRDefault="009574C8" w:rsidP="00586532">
            <w:pPr>
              <w:pStyle w:val="Tabletext"/>
              <w:keepNext/>
              <w:keepLines/>
              <w:jc w:val="center"/>
              <w:rPr>
                <w:lang w:val="en-GB"/>
              </w:rPr>
            </w:pPr>
            <w:r w:rsidRPr="00D8092A">
              <w:rPr>
                <w:lang w:val="en-GB"/>
              </w:rPr>
              <w:t>m</w:t>
            </w:r>
          </w:p>
        </w:tc>
        <w:tc>
          <w:tcPr>
            <w:tcW w:w="4531" w:type="dxa"/>
            <w:shd w:val="clear" w:color="auto" w:fill="auto"/>
            <w:noWrap/>
            <w:vAlign w:val="center"/>
          </w:tcPr>
          <w:p w:rsidR="009574C8" w:rsidRPr="00D8092A" w:rsidRDefault="009574C8" w:rsidP="00586532">
            <w:pPr>
              <w:pStyle w:val="Tabletext"/>
              <w:keepNext/>
              <w:keepLines/>
              <w:rPr>
                <w:lang w:val="en-GB"/>
              </w:rPr>
            </w:pPr>
            <w:r w:rsidRPr="00D8092A">
              <w:rPr>
                <w:lang w:val="en-GB"/>
              </w:rPr>
              <w:t>This determines the SV antenna gain as well as the frequency reuse area</w:t>
            </w:r>
          </w:p>
        </w:tc>
      </w:tr>
      <w:tr w:rsidR="009574C8" w:rsidRPr="00D8092A" w:rsidTr="00007576">
        <w:trPr>
          <w:cantSplit/>
          <w:trHeight w:val="20"/>
          <w:jc w:val="center"/>
        </w:trPr>
        <w:tc>
          <w:tcPr>
            <w:tcW w:w="3397" w:type="dxa"/>
            <w:shd w:val="clear" w:color="auto" w:fill="auto"/>
            <w:noWrap/>
            <w:vAlign w:val="center"/>
            <w:hideMark/>
          </w:tcPr>
          <w:p w:rsidR="009574C8" w:rsidRPr="00D8092A" w:rsidRDefault="009574C8" w:rsidP="00586532">
            <w:pPr>
              <w:pStyle w:val="Tabletext"/>
              <w:keepNext/>
              <w:keepLines/>
              <w:rPr>
                <w:lang w:val="en-GB"/>
              </w:rPr>
            </w:pPr>
            <w:r w:rsidRPr="00D8092A">
              <w:rPr>
                <w:lang w:val="en-GB"/>
              </w:rPr>
              <w:t>ES antenna diameter</w:t>
            </w:r>
          </w:p>
        </w:tc>
        <w:tc>
          <w:tcPr>
            <w:tcW w:w="850" w:type="dxa"/>
            <w:shd w:val="clear" w:color="auto" w:fill="auto"/>
            <w:noWrap/>
            <w:vAlign w:val="center"/>
            <w:hideMark/>
          </w:tcPr>
          <w:p w:rsidR="009574C8" w:rsidRPr="00D8092A" w:rsidRDefault="009574C8" w:rsidP="00586532">
            <w:pPr>
              <w:pStyle w:val="Tabletext"/>
              <w:keepNext/>
              <w:keepLines/>
              <w:jc w:val="center"/>
              <w:rPr>
                <w:lang w:val="en-GB"/>
              </w:rPr>
            </w:pPr>
            <w:r w:rsidRPr="00D8092A">
              <w:rPr>
                <w:lang w:val="en-GB"/>
              </w:rPr>
              <w:t>25</w:t>
            </w:r>
          </w:p>
        </w:tc>
        <w:tc>
          <w:tcPr>
            <w:tcW w:w="851" w:type="dxa"/>
            <w:shd w:val="clear" w:color="auto" w:fill="auto"/>
            <w:noWrap/>
            <w:vAlign w:val="center"/>
            <w:hideMark/>
          </w:tcPr>
          <w:p w:rsidR="009574C8" w:rsidRPr="00D8092A" w:rsidRDefault="009574C8" w:rsidP="00586532">
            <w:pPr>
              <w:pStyle w:val="Tabletext"/>
              <w:keepNext/>
              <w:keepLines/>
              <w:jc w:val="center"/>
              <w:rPr>
                <w:lang w:val="en-GB"/>
              </w:rPr>
            </w:pPr>
            <w:r w:rsidRPr="00D8092A">
              <w:rPr>
                <w:lang w:val="en-GB"/>
              </w:rPr>
              <w:t>cm</w:t>
            </w:r>
          </w:p>
        </w:tc>
        <w:tc>
          <w:tcPr>
            <w:tcW w:w="4531" w:type="dxa"/>
            <w:shd w:val="clear" w:color="auto" w:fill="auto"/>
            <w:noWrap/>
            <w:vAlign w:val="center"/>
          </w:tcPr>
          <w:p w:rsidR="009574C8" w:rsidRPr="00D8092A" w:rsidRDefault="009574C8" w:rsidP="00586532">
            <w:pPr>
              <w:pStyle w:val="Tabletext"/>
              <w:keepNext/>
              <w:keepLines/>
              <w:rPr>
                <w:lang w:val="en-GB"/>
              </w:rPr>
            </w:pPr>
            <w:r w:rsidRPr="00D8092A">
              <w:rPr>
                <w:lang w:val="en-GB"/>
              </w:rPr>
              <w:t>User terminal</w:t>
            </w:r>
          </w:p>
        </w:tc>
      </w:tr>
      <w:tr w:rsidR="009574C8" w:rsidRPr="00D8092A" w:rsidTr="00007576">
        <w:trPr>
          <w:cantSplit/>
          <w:trHeight w:val="20"/>
          <w:jc w:val="center"/>
        </w:trPr>
        <w:tc>
          <w:tcPr>
            <w:tcW w:w="3397" w:type="dxa"/>
            <w:shd w:val="clear" w:color="auto" w:fill="auto"/>
            <w:noWrap/>
            <w:vAlign w:val="center"/>
            <w:hideMark/>
          </w:tcPr>
          <w:p w:rsidR="009574C8" w:rsidRPr="00D8092A" w:rsidRDefault="009574C8" w:rsidP="00586532">
            <w:pPr>
              <w:pStyle w:val="Tabletext"/>
              <w:rPr>
                <w:lang w:val="en-GB"/>
              </w:rPr>
            </w:pPr>
            <w:r w:rsidRPr="00D8092A">
              <w:rPr>
                <w:lang w:val="en-GB"/>
              </w:rPr>
              <w:t>SV total RF power</w:t>
            </w:r>
          </w:p>
        </w:tc>
        <w:tc>
          <w:tcPr>
            <w:tcW w:w="850" w:type="dxa"/>
            <w:shd w:val="clear" w:color="auto" w:fill="auto"/>
            <w:noWrap/>
            <w:vAlign w:val="center"/>
            <w:hideMark/>
          </w:tcPr>
          <w:p w:rsidR="009574C8" w:rsidRPr="00D8092A" w:rsidRDefault="009574C8" w:rsidP="00586532">
            <w:pPr>
              <w:pStyle w:val="Tabletext"/>
              <w:jc w:val="center"/>
              <w:rPr>
                <w:lang w:val="en-GB"/>
              </w:rPr>
            </w:pPr>
            <w:r w:rsidRPr="00D8092A">
              <w:rPr>
                <w:lang w:val="en-GB"/>
              </w:rPr>
              <w:t>500</w:t>
            </w:r>
          </w:p>
        </w:tc>
        <w:tc>
          <w:tcPr>
            <w:tcW w:w="851" w:type="dxa"/>
            <w:shd w:val="clear" w:color="auto" w:fill="auto"/>
            <w:noWrap/>
            <w:vAlign w:val="center"/>
            <w:hideMark/>
          </w:tcPr>
          <w:p w:rsidR="009574C8" w:rsidRPr="00D8092A" w:rsidRDefault="009574C8" w:rsidP="00586532">
            <w:pPr>
              <w:pStyle w:val="Tabletext"/>
              <w:jc w:val="center"/>
              <w:rPr>
                <w:lang w:val="en-GB"/>
              </w:rPr>
            </w:pPr>
            <w:r w:rsidRPr="00D8092A">
              <w:rPr>
                <w:lang w:val="en-GB"/>
              </w:rPr>
              <w:t>W</w:t>
            </w:r>
          </w:p>
        </w:tc>
        <w:tc>
          <w:tcPr>
            <w:tcW w:w="4531" w:type="dxa"/>
            <w:shd w:val="clear" w:color="auto" w:fill="auto"/>
            <w:noWrap/>
            <w:vAlign w:val="center"/>
          </w:tcPr>
          <w:p w:rsidR="009574C8" w:rsidRPr="00D8092A" w:rsidRDefault="009574C8" w:rsidP="00586532">
            <w:pPr>
              <w:pStyle w:val="Tabletext"/>
              <w:rPr>
                <w:lang w:val="en-GB"/>
              </w:rPr>
            </w:pPr>
            <w:r w:rsidRPr="00D8092A">
              <w:rPr>
                <w:lang w:val="en-GB"/>
              </w:rPr>
              <w:t>This constrains the maximum total transmit power across all active beams</w:t>
            </w:r>
          </w:p>
        </w:tc>
      </w:tr>
      <w:tr w:rsidR="009574C8" w:rsidRPr="00D8092A" w:rsidTr="00007576">
        <w:trPr>
          <w:cantSplit/>
          <w:trHeight w:val="20"/>
          <w:jc w:val="center"/>
        </w:trPr>
        <w:tc>
          <w:tcPr>
            <w:tcW w:w="3397" w:type="dxa"/>
            <w:shd w:val="clear" w:color="auto" w:fill="auto"/>
            <w:noWrap/>
            <w:vAlign w:val="center"/>
            <w:hideMark/>
          </w:tcPr>
          <w:p w:rsidR="009574C8" w:rsidRPr="00D8092A" w:rsidRDefault="009574C8" w:rsidP="00586532">
            <w:pPr>
              <w:pStyle w:val="Tabletext"/>
              <w:rPr>
                <w:lang w:val="en-GB"/>
              </w:rPr>
            </w:pPr>
            <w:r w:rsidRPr="00D8092A">
              <w:rPr>
                <w:lang w:val="en-GB"/>
              </w:rPr>
              <w:t>Total bandwidth</w:t>
            </w:r>
          </w:p>
        </w:tc>
        <w:tc>
          <w:tcPr>
            <w:tcW w:w="850" w:type="dxa"/>
            <w:shd w:val="clear" w:color="auto" w:fill="auto"/>
            <w:noWrap/>
            <w:vAlign w:val="center"/>
            <w:hideMark/>
          </w:tcPr>
          <w:p w:rsidR="009574C8" w:rsidRPr="00D8092A" w:rsidRDefault="009574C8" w:rsidP="00586532">
            <w:pPr>
              <w:pStyle w:val="Tabletext"/>
              <w:jc w:val="center"/>
              <w:rPr>
                <w:lang w:val="en-GB"/>
              </w:rPr>
            </w:pPr>
            <w:r w:rsidRPr="00D8092A">
              <w:rPr>
                <w:lang w:val="en-GB"/>
              </w:rPr>
              <w:t>5</w:t>
            </w:r>
          </w:p>
        </w:tc>
        <w:tc>
          <w:tcPr>
            <w:tcW w:w="851" w:type="dxa"/>
            <w:shd w:val="clear" w:color="auto" w:fill="auto"/>
            <w:noWrap/>
            <w:vAlign w:val="center"/>
            <w:hideMark/>
          </w:tcPr>
          <w:p w:rsidR="009574C8" w:rsidRPr="00D8092A" w:rsidRDefault="009574C8" w:rsidP="00586532">
            <w:pPr>
              <w:pStyle w:val="Tabletext"/>
              <w:jc w:val="center"/>
              <w:rPr>
                <w:lang w:val="en-GB"/>
              </w:rPr>
            </w:pPr>
            <w:r w:rsidRPr="00D8092A">
              <w:rPr>
                <w:lang w:val="en-GB"/>
              </w:rPr>
              <w:t>GHz</w:t>
            </w:r>
          </w:p>
        </w:tc>
        <w:tc>
          <w:tcPr>
            <w:tcW w:w="4531" w:type="dxa"/>
            <w:shd w:val="clear" w:color="auto" w:fill="auto"/>
            <w:noWrap/>
            <w:vAlign w:val="center"/>
          </w:tcPr>
          <w:p w:rsidR="009574C8" w:rsidRPr="00D8092A" w:rsidRDefault="009574C8" w:rsidP="00586532">
            <w:pPr>
              <w:pStyle w:val="Tabletext"/>
              <w:rPr>
                <w:lang w:val="en-GB"/>
              </w:rPr>
            </w:pPr>
            <w:r w:rsidRPr="00D8092A">
              <w:rPr>
                <w:lang w:val="en-GB"/>
              </w:rPr>
              <w:t>Uplink and Downlink</w:t>
            </w:r>
          </w:p>
        </w:tc>
      </w:tr>
      <w:tr w:rsidR="009574C8" w:rsidRPr="00D8092A" w:rsidTr="00007576">
        <w:trPr>
          <w:cantSplit/>
          <w:trHeight w:val="20"/>
          <w:jc w:val="center"/>
        </w:trPr>
        <w:tc>
          <w:tcPr>
            <w:tcW w:w="3397" w:type="dxa"/>
            <w:shd w:val="clear" w:color="auto" w:fill="auto"/>
            <w:noWrap/>
            <w:vAlign w:val="center"/>
            <w:hideMark/>
          </w:tcPr>
          <w:p w:rsidR="009574C8" w:rsidRPr="00D8092A" w:rsidRDefault="009574C8" w:rsidP="00586532">
            <w:pPr>
              <w:pStyle w:val="Tabletext"/>
              <w:rPr>
                <w:lang w:val="en-GB"/>
              </w:rPr>
            </w:pPr>
            <w:r w:rsidRPr="00D8092A">
              <w:rPr>
                <w:lang w:val="en-GB"/>
              </w:rPr>
              <w:t>Excess bandwidth</w:t>
            </w:r>
          </w:p>
        </w:tc>
        <w:tc>
          <w:tcPr>
            <w:tcW w:w="850" w:type="dxa"/>
            <w:shd w:val="clear" w:color="auto" w:fill="auto"/>
            <w:noWrap/>
            <w:vAlign w:val="center"/>
            <w:hideMark/>
          </w:tcPr>
          <w:p w:rsidR="009574C8" w:rsidRPr="00D8092A" w:rsidRDefault="009574C8" w:rsidP="00586532">
            <w:pPr>
              <w:pStyle w:val="Tabletext"/>
              <w:jc w:val="center"/>
              <w:rPr>
                <w:lang w:val="en-GB"/>
              </w:rPr>
            </w:pPr>
            <w:r w:rsidRPr="00D8092A">
              <w:rPr>
                <w:lang w:val="en-GB"/>
              </w:rPr>
              <w:t>10%</w:t>
            </w:r>
          </w:p>
        </w:tc>
        <w:tc>
          <w:tcPr>
            <w:tcW w:w="851" w:type="dxa"/>
            <w:shd w:val="clear" w:color="auto" w:fill="auto"/>
            <w:noWrap/>
            <w:vAlign w:val="center"/>
            <w:hideMark/>
          </w:tcPr>
          <w:p w:rsidR="009574C8" w:rsidRPr="00D8092A" w:rsidRDefault="009574C8" w:rsidP="00586532">
            <w:pPr>
              <w:pStyle w:val="Tabletext"/>
              <w:jc w:val="center"/>
              <w:rPr>
                <w:lang w:val="en-GB"/>
              </w:rPr>
            </w:pPr>
          </w:p>
        </w:tc>
        <w:tc>
          <w:tcPr>
            <w:tcW w:w="4531" w:type="dxa"/>
            <w:shd w:val="clear" w:color="auto" w:fill="auto"/>
            <w:noWrap/>
            <w:vAlign w:val="center"/>
          </w:tcPr>
          <w:p w:rsidR="009574C8" w:rsidRPr="00D8092A" w:rsidRDefault="009574C8" w:rsidP="00586532">
            <w:pPr>
              <w:pStyle w:val="Tabletext"/>
              <w:rPr>
                <w:lang w:val="en-GB"/>
              </w:rPr>
            </w:pPr>
            <w:r w:rsidRPr="00D8092A">
              <w:rPr>
                <w:lang w:val="en-GB"/>
              </w:rPr>
              <w:t>Assumption to account for intra-system adjacent channel interference</w:t>
            </w:r>
          </w:p>
        </w:tc>
      </w:tr>
      <w:tr w:rsidR="009574C8" w:rsidRPr="00D8092A" w:rsidTr="00007576">
        <w:trPr>
          <w:cantSplit/>
          <w:trHeight w:val="20"/>
          <w:jc w:val="center"/>
        </w:trPr>
        <w:tc>
          <w:tcPr>
            <w:tcW w:w="3397" w:type="dxa"/>
            <w:shd w:val="clear" w:color="auto" w:fill="auto"/>
            <w:noWrap/>
            <w:vAlign w:val="center"/>
            <w:hideMark/>
          </w:tcPr>
          <w:p w:rsidR="009574C8" w:rsidRPr="00D8092A" w:rsidRDefault="009574C8" w:rsidP="00586532">
            <w:pPr>
              <w:pStyle w:val="Tabletext"/>
              <w:rPr>
                <w:lang w:val="en-GB"/>
              </w:rPr>
            </w:pPr>
            <w:r w:rsidRPr="00D8092A">
              <w:rPr>
                <w:lang w:val="en-GB"/>
              </w:rPr>
              <w:t>Non-GSO ES antenna pattern</w:t>
            </w:r>
          </w:p>
        </w:tc>
        <w:tc>
          <w:tcPr>
            <w:tcW w:w="850" w:type="dxa"/>
            <w:shd w:val="clear" w:color="auto" w:fill="auto"/>
            <w:noWrap/>
            <w:vAlign w:val="center"/>
            <w:hideMark/>
          </w:tcPr>
          <w:p w:rsidR="009574C8" w:rsidRPr="00D8092A" w:rsidRDefault="009574C8" w:rsidP="00586532">
            <w:pPr>
              <w:pStyle w:val="Tabletext"/>
              <w:jc w:val="center"/>
              <w:rPr>
                <w:lang w:val="en-GB"/>
              </w:rPr>
            </w:pPr>
            <w:r w:rsidRPr="00D8092A">
              <w:rPr>
                <w:lang w:val="en-GB"/>
              </w:rPr>
              <w:t>N/A</w:t>
            </w:r>
          </w:p>
        </w:tc>
        <w:tc>
          <w:tcPr>
            <w:tcW w:w="851" w:type="dxa"/>
            <w:shd w:val="clear" w:color="auto" w:fill="auto"/>
            <w:noWrap/>
            <w:vAlign w:val="center"/>
            <w:hideMark/>
          </w:tcPr>
          <w:p w:rsidR="009574C8" w:rsidRPr="00D8092A" w:rsidRDefault="009574C8" w:rsidP="00586532">
            <w:pPr>
              <w:pStyle w:val="Tabletext"/>
              <w:jc w:val="center"/>
              <w:rPr>
                <w:lang w:val="en-GB"/>
              </w:rPr>
            </w:pPr>
            <w:r w:rsidRPr="00D8092A">
              <w:rPr>
                <w:lang w:val="en-GB"/>
              </w:rPr>
              <w:t>N/A</w:t>
            </w:r>
          </w:p>
        </w:tc>
        <w:tc>
          <w:tcPr>
            <w:tcW w:w="4531" w:type="dxa"/>
            <w:shd w:val="clear" w:color="auto" w:fill="auto"/>
            <w:noWrap/>
            <w:vAlign w:val="center"/>
          </w:tcPr>
          <w:p w:rsidR="009574C8" w:rsidRPr="00D8092A" w:rsidRDefault="009574C8" w:rsidP="00586532">
            <w:pPr>
              <w:pStyle w:val="Tabletext"/>
              <w:rPr>
                <w:lang w:val="en-GB"/>
              </w:rPr>
            </w:pPr>
            <w:r w:rsidRPr="00D8092A">
              <w:rPr>
                <w:lang w:val="en-GB"/>
              </w:rPr>
              <w:t>ITU-R S.1428-1</w:t>
            </w:r>
          </w:p>
        </w:tc>
      </w:tr>
      <w:tr w:rsidR="009574C8" w:rsidRPr="00D8092A" w:rsidTr="00007576">
        <w:trPr>
          <w:cantSplit/>
          <w:trHeight w:val="20"/>
          <w:jc w:val="center"/>
        </w:trPr>
        <w:tc>
          <w:tcPr>
            <w:tcW w:w="3397" w:type="dxa"/>
            <w:shd w:val="clear" w:color="auto" w:fill="auto"/>
            <w:noWrap/>
            <w:vAlign w:val="center"/>
          </w:tcPr>
          <w:p w:rsidR="009574C8" w:rsidRPr="00D8092A" w:rsidRDefault="009574C8" w:rsidP="00586532">
            <w:pPr>
              <w:pStyle w:val="Tabletext"/>
              <w:rPr>
                <w:lang w:val="en-GB"/>
              </w:rPr>
            </w:pPr>
            <w:r w:rsidRPr="00D8092A">
              <w:rPr>
                <w:lang w:val="en-GB"/>
              </w:rPr>
              <w:t>Non-GSO SV antenna pattern</w:t>
            </w:r>
          </w:p>
        </w:tc>
        <w:tc>
          <w:tcPr>
            <w:tcW w:w="850" w:type="dxa"/>
            <w:shd w:val="clear" w:color="auto" w:fill="auto"/>
            <w:noWrap/>
            <w:vAlign w:val="center"/>
          </w:tcPr>
          <w:p w:rsidR="009574C8" w:rsidRPr="00D8092A" w:rsidRDefault="009574C8" w:rsidP="00586532">
            <w:pPr>
              <w:pStyle w:val="Tabletext"/>
              <w:jc w:val="center"/>
              <w:rPr>
                <w:lang w:val="en-GB"/>
              </w:rPr>
            </w:pPr>
            <w:r w:rsidRPr="00D8092A">
              <w:rPr>
                <w:lang w:val="en-GB"/>
              </w:rPr>
              <w:t>N/A</w:t>
            </w:r>
          </w:p>
        </w:tc>
        <w:tc>
          <w:tcPr>
            <w:tcW w:w="851" w:type="dxa"/>
            <w:shd w:val="clear" w:color="auto" w:fill="auto"/>
            <w:noWrap/>
            <w:vAlign w:val="center"/>
          </w:tcPr>
          <w:p w:rsidR="009574C8" w:rsidRPr="00D8092A" w:rsidRDefault="009574C8" w:rsidP="00586532">
            <w:pPr>
              <w:pStyle w:val="Tabletext"/>
              <w:jc w:val="center"/>
              <w:rPr>
                <w:lang w:val="en-GB"/>
              </w:rPr>
            </w:pPr>
            <w:r w:rsidRPr="00D8092A">
              <w:rPr>
                <w:lang w:val="en-GB"/>
              </w:rPr>
              <w:t>N/A</w:t>
            </w:r>
          </w:p>
        </w:tc>
        <w:tc>
          <w:tcPr>
            <w:tcW w:w="4531" w:type="dxa"/>
            <w:shd w:val="clear" w:color="auto" w:fill="auto"/>
            <w:noWrap/>
            <w:vAlign w:val="center"/>
          </w:tcPr>
          <w:p w:rsidR="009574C8" w:rsidRPr="00D8092A" w:rsidRDefault="009574C8" w:rsidP="00007576">
            <w:pPr>
              <w:pStyle w:val="Tabletext"/>
              <w:rPr>
                <w:lang w:val="en-GB"/>
              </w:rPr>
            </w:pPr>
            <w:r w:rsidRPr="00D8092A">
              <w:rPr>
                <w:lang w:val="en-GB"/>
              </w:rPr>
              <w:t>ITU-R S.1528-0 recommends 1.3L=3, Ls=</w:t>
            </w:r>
            <w:r w:rsidR="00007576" w:rsidRPr="00D8092A">
              <w:rPr>
                <w:lang w:val="en-GB"/>
              </w:rPr>
              <w:t>−</w:t>
            </w:r>
            <w:r w:rsidRPr="00D8092A">
              <w:rPr>
                <w:lang w:val="en-GB"/>
              </w:rPr>
              <w:t>25</w:t>
            </w:r>
            <w:r w:rsidR="00007576" w:rsidRPr="00D8092A">
              <w:rPr>
                <w:lang w:val="en-GB"/>
              </w:rPr>
              <w:t> </w:t>
            </w:r>
            <w:r w:rsidRPr="00D8092A">
              <w:rPr>
                <w:lang w:val="en-GB"/>
              </w:rPr>
              <w:t>dB</w:t>
            </w:r>
          </w:p>
        </w:tc>
      </w:tr>
      <w:tr w:rsidR="009574C8" w:rsidRPr="00D8092A" w:rsidTr="00007576">
        <w:trPr>
          <w:cantSplit/>
          <w:trHeight w:val="20"/>
          <w:jc w:val="center"/>
        </w:trPr>
        <w:tc>
          <w:tcPr>
            <w:tcW w:w="3397" w:type="dxa"/>
            <w:shd w:val="clear" w:color="auto" w:fill="auto"/>
            <w:noWrap/>
            <w:vAlign w:val="center"/>
          </w:tcPr>
          <w:p w:rsidR="009574C8" w:rsidRPr="00D8092A" w:rsidRDefault="009574C8" w:rsidP="00586532">
            <w:pPr>
              <w:pStyle w:val="Tabletext"/>
              <w:rPr>
                <w:lang w:val="en-GB"/>
              </w:rPr>
            </w:pPr>
            <w:r w:rsidRPr="00D8092A">
              <w:rPr>
                <w:lang w:val="en-GB"/>
              </w:rPr>
              <w:t>System noise temperature (T</w:t>
            </w:r>
            <w:r w:rsidRPr="00D8092A">
              <w:rPr>
                <w:vertAlign w:val="subscript"/>
                <w:lang w:val="en-GB"/>
              </w:rPr>
              <w:t>sys</w:t>
            </w:r>
            <w:r w:rsidRPr="00D8092A">
              <w:rPr>
                <w:lang w:val="en-GB"/>
              </w:rPr>
              <w:t>)</w:t>
            </w:r>
          </w:p>
        </w:tc>
        <w:tc>
          <w:tcPr>
            <w:tcW w:w="850" w:type="dxa"/>
            <w:shd w:val="clear" w:color="auto" w:fill="auto"/>
            <w:noWrap/>
            <w:vAlign w:val="center"/>
          </w:tcPr>
          <w:p w:rsidR="009574C8" w:rsidRPr="00D8092A" w:rsidRDefault="009574C8" w:rsidP="00586532">
            <w:pPr>
              <w:pStyle w:val="Tabletext"/>
              <w:jc w:val="center"/>
              <w:rPr>
                <w:lang w:val="en-GB"/>
              </w:rPr>
            </w:pPr>
            <w:r w:rsidRPr="00D8092A">
              <w:rPr>
                <w:lang w:val="en-GB"/>
              </w:rPr>
              <w:t>350</w:t>
            </w:r>
          </w:p>
        </w:tc>
        <w:tc>
          <w:tcPr>
            <w:tcW w:w="851" w:type="dxa"/>
            <w:shd w:val="clear" w:color="auto" w:fill="auto"/>
            <w:noWrap/>
            <w:vAlign w:val="center"/>
          </w:tcPr>
          <w:p w:rsidR="009574C8" w:rsidRPr="00D8092A" w:rsidRDefault="009574C8" w:rsidP="00586532">
            <w:pPr>
              <w:pStyle w:val="Tabletext"/>
              <w:jc w:val="center"/>
              <w:rPr>
                <w:lang w:val="en-GB"/>
              </w:rPr>
            </w:pPr>
            <w:r w:rsidRPr="00D8092A">
              <w:rPr>
                <w:lang w:val="en-GB"/>
              </w:rPr>
              <w:t>K</w:t>
            </w:r>
          </w:p>
        </w:tc>
        <w:tc>
          <w:tcPr>
            <w:tcW w:w="4531" w:type="dxa"/>
            <w:shd w:val="clear" w:color="auto" w:fill="auto"/>
            <w:noWrap/>
            <w:vAlign w:val="center"/>
          </w:tcPr>
          <w:p w:rsidR="009574C8" w:rsidRPr="00D8092A" w:rsidRDefault="009574C8" w:rsidP="00586532">
            <w:pPr>
              <w:pStyle w:val="Tabletext"/>
              <w:rPr>
                <w:lang w:val="en-GB"/>
              </w:rPr>
            </w:pPr>
            <w:r w:rsidRPr="00D8092A">
              <w:rPr>
                <w:lang w:val="en-GB"/>
              </w:rPr>
              <w:t>For user terminal receiver</w:t>
            </w:r>
          </w:p>
        </w:tc>
      </w:tr>
      <w:tr w:rsidR="009574C8" w:rsidRPr="00D8092A" w:rsidTr="00007576">
        <w:trPr>
          <w:cantSplit/>
          <w:trHeight w:val="20"/>
          <w:jc w:val="center"/>
        </w:trPr>
        <w:tc>
          <w:tcPr>
            <w:tcW w:w="3397" w:type="dxa"/>
            <w:shd w:val="clear" w:color="auto" w:fill="auto"/>
            <w:noWrap/>
            <w:vAlign w:val="center"/>
          </w:tcPr>
          <w:p w:rsidR="009574C8" w:rsidRPr="00D8092A" w:rsidRDefault="009574C8" w:rsidP="00586532">
            <w:pPr>
              <w:pStyle w:val="Tabletext"/>
              <w:rPr>
                <w:lang w:val="en-GB"/>
              </w:rPr>
            </w:pPr>
            <w:r w:rsidRPr="00D8092A">
              <w:rPr>
                <w:lang w:val="en-GB"/>
              </w:rPr>
              <w:t>Colour reuse</w:t>
            </w:r>
          </w:p>
        </w:tc>
        <w:tc>
          <w:tcPr>
            <w:tcW w:w="850" w:type="dxa"/>
            <w:shd w:val="clear" w:color="auto" w:fill="auto"/>
            <w:noWrap/>
            <w:vAlign w:val="center"/>
          </w:tcPr>
          <w:p w:rsidR="009574C8" w:rsidRPr="00D8092A" w:rsidRDefault="009574C8" w:rsidP="00586532">
            <w:pPr>
              <w:pStyle w:val="Tabletext"/>
              <w:jc w:val="center"/>
              <w:rPr>
                <w:lang w:val="en-GB"/>
              </w:rPr>
            </w:pPr>
            <w:r w:rsidRPr="00D8092A">
              <w:rPr>
                <w:lang w:val="en-GB"/>
              </w:rPr>
              <w:t>7</w:t>
            </w:r>
          </w:p>
        </w:tc>
        <w:tc>
          <w:tcPr>
            <w:tcW w:w="851" w:type="dxa"/>
            <w:shd w:val="clear" w:color="auto" w:fill="auto"/>
            <w:noWrap/>
            <w:vAlign w:val="center"/>
          </w:tcPr>
          <w:p w:rsidR="009574C8" w:rsidRPr="00D8092A" w:rsidRDefault="009574C8" w:rsidP="00586532">
            <w:pPr>
              <w:pStyle w:val="Tabletext"/>
              <w:jc w:val="center"/>
              <w:rPr>
                <w:lang w:val="en-GB"/>
              </w:rPr>
            </w:pPr>
            <w:r w:rsidRPr="00D8092A">
              <w:rPr>
                <w:lang w:val="en-GB"/>
              </w:rPr>
              <w:t>N/A</w:t>
            </w:r>
          </w:p>
        </w:tc>
        <w:tc>
          <w:tcPr>
            <w:tcW w:w="4531" w:type="dxa"/>
            <w:shd w:val="clear" w:color="auto" w:fill="auto"/>
            <w:noWrap/>
            <w:vAlign w:val="center"/>
          </w:tcPr>
          <w:p w:rsidR="009574C8" w:rsidRPr="00D8092A" w:rsidRDefault="009574C8" w:rsidP="00586532">
            <w:pPr>
              <w:pStyle w:val="Tabletext"/>
              <w:rPr>
                <w:lang w:val="en-GB"/>
              </w:rPr>
            </w:pPr>
            <w:r w:rsidRPr="00D8092A">
              <w:rPr>
                <w:lang w:val="en-GB"/>
              </w:rPr>
              <w:t>The number of SV beams that make up a reuse area on the Earth's surface</w:t>
            </w:r>
          </w:p>
        </w:tc>
      </w:tr>
      <w:tr w:rsidR="009574C8" w:rsidRPr="00D8092A" w:rsidTr="00007576">
        <w:trPr>
          <w:cantSplit/>
          <w:trHeight w:val="20"/>
          <w:jc w:val="center"/>
        </w:trPr>
        <w:tc>
          <w:tcPr>
            <w:tcW w:w="3397" w:type="dxa"/>
            <w:shd w:val="clear" w:color="auto" w:fill="auto"/>
            <w:noWrap/>
            <w:vAlign w:val="center"/>
          </w:tcPr>
          <w:p w:rsidR="009574C8" w:rsidRPr="00D8092A" w:rsidRDefault="009574C8" w:rsidP="00586532">
            <w:pPr>
              <w:pStyle w:val="Tabletext"/>
              <w:rPr>
                <w:lang w:val="en-GB"/>
              </w:rPr>
            </w:pPr>
            <w:r w:rsidRPr="00D8092A">
              <w:rPr>
                <w:lang w:val="en-GB"/>
              </w:rPr>
              <w:t>Maximum number of SV frequency reuses</w:t>
            </w:r>
          </w:p>
        </w:tc>
        <w:tc>
          <w:tcPr>
            <w:tcW w:w="850" w:type="dxa"/>
            <w:shd w:val="clear" w:color="auto" w:fill="auto"/>
            <w:noWrap/>
            <w:vAlign w:val="center"/>
          </w:tcPr>
          <w:p w:rsidR="009574C8" w:rsidRPr="00D8092A" w:rsidRDefault="009574C8" w:rsidP="00586532">
            <w:pPr>
              <w:pStyle w:val="Tabletext"/>
              <w:jc w:val="center"/>
              <w:rPr>
                <w:lang w:val="en-GB"/>
              </w:rPr>
            </w:pPr>
            <w:r w:rsidRPr="00D8092A">
              <w:rPr>
                <w:lang w:val="en-GB"/>
              </w:rPr>
              <w:t>400</w:t>
            </w:r>
          </w:p>
        </w:tc>
        <w:tc>
          <w:tcPr>
            <w:tcW w:w="851" w:type="dxa"/>
            <w:shd w:val="clear" w:color="auto" w:fill="auto"/>
            <w:noWrap/>
            <w:vAlign w:val="center"/>
          </w:tcPr>
          <w:p w:rsidR="009574C8" w:rsidRPr="00D8092A" w:rsidRDefault="00D8092A" w:rsidP="00586532">
            <w:pPr>
              <w:pStyle w:val="Tabletext"/>
              <w:jc w:val="center"/>
              <w:rPr>
                <w:lang w:val="en-GB"/>
              </w:rPr>
            </w:pPr>
            <w:r w:rsidRPr="00D8092A">
              <w:rPr>
                <w:lang w:val="en-GB"/>
              </w:rPr>
              <w:t>reuses</w:t>
            </w:r>
          </w:p>
        </w:tc>
        <w:tc>
          <w:tcPr>
            <w:tcW w:w="4531" w:type="dxa"/>
            <w:shd w:val="clear" w:color="auto" w:fill="auto"/>
            <w:noWrap/>
            <w:vAlign w:val="center"/>
          </w:tcPr>
          <w:p w:rsidR="009574C8" w:rsidRPr="00D8092A" w:rsidRDefault="009574C8" w:rsidP="00586532">
            <w:pPr>
              <w:pStyle w:val="Tabletext"/>
              <w:rPr>
                <w:lang w:val="en-GB"/>
              </w:rPr>
            </w:pPr>
            <w:r w:rsidRPr="00D8092A">
              <w:rPr>
                <w:lang w:val="en-GB"/>
              </w:rPr>
              <w:t>This is the number of times a frequency can be simultaneously used in different beams by a given SV</w:t>
            </w:r>
          </w:p>
        </w:tc>
      </w:tr>
      <w:tr w:rsidR="009574C8" w:rsidRPr="00D8092A" w:rsidTr="00007576">
        <w:trPr>
          <w:cantSplit/>
          <w:trHeight w:val="20"/>
          <w:jc w:val="center"/>
        </w:trPr>
        <w:tc>
          <w:tcPr>
            <w:tcW w:w="3397" w:type="dxa"/>
            <w:shd w:val="clear" w:color="auto" w:fill="auto"/>
            <w:noWrap/>
            <w:vAlign w:val="center"/>
          </w:tcPr>
          <w:p w:rsidR="009574C8" w:rsidRPr="00D8092A" w:rsidRDefault="009574C8" w:rsidP="00586532">
            <w:pPr>
              <w:pStyle w:val="Tabletext"/>
              <w:rPr>
                <w:lang w:val="en-GB"/>
              </w:rPr>
            </w:pPr>
            <w:r w:rsidRPr="00D8092A">
              <w:rPr>
                <w:lang w:val="en-GB"/>
              </w:rPr>
              <w:t>Capacity Lien</w:t>
            </w:r>
          </w:p>
        </w:tc>
        <w:tc>
          <w:tcPr>
            <w:tcW w:w="850" w:type="dxa"/>
            <w:shd w:val="clear" w:color="auto" w:fill="auto"/>
            <w:noWrap/>
            <w:vAlign w:val="center"/>
          </w:tcPr>
          <w:p w:rsidR="009574C8" w:rsidRPr="00D8092A" w:rsidRDefault="009574C8" w:rsidP="00586532">
            <w:pPr>
              <w:pStyle w:val="Tabletext"/>
              <w:jc w:val="center"/>
              <w:rPr>
                <w:lang w:val="en-GB"/>
              </w:rPr>
            </w:pPr>
            <w:r w:rsidRPr="00D8092A">
              <w:rPr>
                <w:lang w:val="en-GB"/>
              </w:rPr>
              <w:t>50%</w:t>
            </w:r>
          </w:p>
        </w:tc>
        <w:tc>
          <w:tcPr>
            <w:tcW w:w="851" w:type="dxa"/>
            <w:shd w:val="clear" w:color="auto" w:fill="auto"/>
            <w:noWrap/>
            <w:vAlign w:val="center"/>
          </w:tcPr>
          <w:p w:rsidR="009574C8" w:rsidRPr="00D8092A" w:rsidRDefault="009574C8" w:rsidP="00586532">
            <w:pPr>
              <w:pStyle w:val="Tabletext"/>
              <w:jc w:val="center"/>
              <w:rPr>
                <w:lang w:val="en-GB"/>
              </w:rPr>
            </w:pPr>
          </w:p>
        </w:tc>
        <w:tc>
          <w:tcPr>
            <w:tcW w:w="4531" w:type="dxa"/>
            <w:shd w:val="clear" w:color="auto" w:fill="auto"/>
            <w:noWrap/>
            <w:vAlign w:val="center"/>
          </w:tcPr>
          <w:p w:rsidR="009574C8" w:rsidRPr="00D8092A" w:rsidRDefault="009574C8" w:rsidP="00586532">
            <w:pPr>
              <w:pStyle w:val="Tabletext"/>
              <w:rPr>
                <w:lang w:val="en-GB"/>
              </w:rPr>
            </w:pPr>
            <w:r w:rsidRPr="00D8092A">
              <w:rPr>
                <w:lang w:val="en-GB"/>
              </w:rPr>
              <w:t>Total communications overhead including packet headers, resource management, network operations and inter-system inefficiencies to allow for sharing between non-GSO networks</w:t>
            </w:r>
          </w:p>
        </w:tc>
      </w:tr>
    </w:tbl>
    <w:p w:rsidR="009574C8" w:rsidRPr="00D8092A" w:rsidRDefault="009574C8" w:rsidP="009574C8">
      <w:pPr>
        <w:spacing w:before="0"/>
        <w:rPr>
          <w:rFonts w:eastAsia="MS Mincho"/>
          <w:sz w:val="20"/>
          <w:lang w:val="en-GB"/>
        </w:rPr>
      </w:pPr>
    </w:p>
    <w:p w:rsidR="009574C8" w:rsidRPr="00D8092A" w:rsidRDefault="009574C8" w:rsidP="009574C8">
      <w:pPr>
        <w:rPr>
          <w:lang w:val="en-GB"/>
        </w:rPr>
      </w:pPr>
      <w:r w:rsidRPr="00D8092A">
        <w:rPr>
          <w:lang w:val="en-GB"/>
        </w:rPr>
        <w:t>To compute the FSS served broadband capacity forecast based on a non-GSO service model, the first step is to generate the served capacity distribution based on the SV antenna size, the non-GSO SV altitude and link parameters. To simplify the model, a single nominal RF link is used to determine the beam coverage footprint size. For the purposes of this study, it was assumed that the nominal link was based on a beam scanned to 42.5 degrees, which corresponds to a user elevation angle of 50</w:t>
      </w:r>
      <w:r w:rsidR="00CA3D78" w:rsidRPr="00D8092A">
        <w:rPr>
          <w:lang w:val="en-GB"/>
        </w:rPr>
        <w:t> </w:t>
      </w:r>
      <w:r w:rsidRPr="00D8092A">
        <w:rPr>
          <w:lang w:val="en-GB"/>
        </w:rPr>
        <w:t>degrees. The beam coverage footprint on the Earth’s surface was estimated using an analytical formula that is very accurate for beams not pointed to the edge of the Earth. An adjustment factor of 82.7% that accounts for beam overlap is multiplied by the beam footprint area to compute a cell area. This cell area is then multiplied by the colour reuse number (the number of beams that make up a reuse) to compute the size of a reuse area. For the parameters in this study, the reuse area is approximately 1 200 km</w:t>
      </w:r>
      <w:r w:rsidRPr="00D8092A">
        <w:rPr>
          <w:vertAlign w:val="superscript"/>
          <w:lang w:val="en-GB"/>
        </w:rPr>
        <w:t>2</w:t>
      </w:r>
      <w:r w:rsidRPr="00D8092A">
        <w:rPr>
          <w:lang w:val="en-GB"/>
        </w:rPr>
        <w:t>.</w:t>
      </w:r>
    </w:p>
    <w:p w:rsidR="009574C8" w:rsidRPr="00D8092A" w:rsidRDefault="009574C8" w:rsidP="009574C8">
      <w:pPr>
        <w:rPr>
          <w:lang w:val="en-GB"/>
        </w:rPr>
      </w:pPr>
      <w:r w:rsidRPr="00D8092A">
        <w:rPr>
          <w:lang w:val="en-GB"/>
        </w:rPr>
        <w:t>The next step is to compute each candidate representative non-GSO constellation</w:t>
      </w:r>
      <w:r w:rsidR="00CA3D78" w:rsidRPr="00D8092A">
        <w:rPr>
          <w:lang w:val="en-GB"/>
        </w:rPr>
        <w:t>ʼ</w:t>
      </w:r>
      <w:r w:rsidRPr="00D8092A">
        <w:rPr>
          <w:lang w:val="en-GB"/>
        </w:rPr>
        <w:t>s total capacity per frequency reuse area and the capacity per single non-GSO SV. This starts with standard link budget equations that are employed to compute the RF power per beam based on the power flux</w:t>
      </w:r>
      <w:r w:rsidR="00CA3D78" w:rsidRPr="00D8092A">
        <w:rPr>
          <w:lang w:val="en-GB"/>
        </w:rPr>
        <w:t>-</w:t>
      </w:r>
      <w:r w:rsidRPr="00D8092A">
        <w:rPr>
          <w:lang w:val="en-GB"/>
        </w:rPr>
        <w:t>density (pfd), SV antenna size and other parameters. The RF power per beam, along with the total RF power per SV, determines how many intra-SV frequency reuses are possible. The inter-service interference is then calculated, using the conservative assumption that all the non-GSO SV’s are spaced exactly the minimum angular distance, the self-separation angle of 2.5 degrees, from each other and that the SV of interest is in the centre of this formation.</w:t>
      </w:r>
    </w:p>
    <w:p w:rsidR="009574C8" w:rsidRPr="00D8092A" w:rsidRDefault="009574C8" w:rsidP="009574C8">
      <w:pPr>
        <w:rPr>
          <w:lang w:val="en-GB"/>
        </w:rPr>
      </w:pPr>
      <w:r w:rsidRPr="00D8092A">
        <w:rPr>
          <w:lang w:val="en-GB"/>
        </w:rPr>
        <w:t xml:space="preserve">Using knowledge of the single SV capacity and the previous calculations of global served capacity, the total global served broadband capacity for each of the representative non-GSO constellations can be calculated. The model estimates the offered capacity of the geographically distributed tiles by </w:t>
      </w:r>
      <w:r w:rsidRPr="00D8092A">
        <w:rPr>
          <w:lang w:val="en-GB"/>
        </w:rPr>
        <w:lastRenderedPageBreak/>
        <w:t>identifying which offered capacity tiles exceed the total frequency reuse capacity of the representative non-GSO constellation and reducing the offered load from those tiles to the frequency reuse capacity limit. Satellite capacity limitations are also accounted for by determining if a specific geographic tile’s offered capacity can be served by an SV in the non-GSO constellation with available capacity. Once the offered broadband capacity of each geographic frequency reuse tile is processed, the total global served load is then just the sum of the served capacity of all the individual frequency reuse tiles. Figure 8 shows the calculated served capacity as a function of the number of representative SV in a non-GSO constellation.</w:t>
      </w:r>
    </w:p>
    <w:p w:rsidR="009574C8" w:rsidRPr="00D8092A" w:rsidRDefault="009574C8" w:rsidP="009574C8">
      <w:pPr>
        <w:pStyle w:val="FigureNo"/>
        <w:rPr>
          <w:lang w:val="en-GB"/>
        </w:rPr>
      </w:pPr>
      <w:r w:rsidRPr="00D8092A">
        <w:rPr>
          <w:lang w:val="en-GB"/>
        </w:rPr>
        <w:t>Figure 8</w:t>
      </w:r>
    </w:p>
    <w:p w:rsidR="009574C8" w:rsidRPr="00D8092A" w:rsidRDefault="009574C8" w:rsidP="009574C8">
      <w:pPr>
        <w:pStyle w:val="Figuretitle"/>
        <w:rPr>
          <w:lang w:val="en-GB"/>
        </w:rPr>
      </w:pPr>
      <w:r w:rsidRPr="00D8092A">
        <w:rPr>
          <w:lang w:val="en-GB"/>
        </w:rPr>
        <w:t>Total global served capacity for four different non-GSO constellations sizes</w:t>
      </w:r>
    </w:p>
    <w:p w:rsidR="009574C8" w:rsidRPr="00D8092A" w:rsidRDefault="009574C8" w:rsidP="009574C8">
      <w:pPr>
        <w:pStyle w:val="Figure"/>
        <w:rPr>
          <w:lang w:val="en-GB"/>
        </w:rPr>
      </w:pPr>
      <w:r w:rsidRPr="00D8092A">
        <w:rPr>
          <w:noProof/>
          <w:lang w:val="en-GB" w:eastAsia="en-GB"/>
        </w:rPr>
        <w:drawing>
          <wp:inline distT="0" distB="0" distL="0" distR="0" wp14:anchorId="03EDB895" wp14:editId="51CEE73F">
            <wp:extent cx="2768484" cy="2432858"/>
            <wp:effectExtent l="19050" t="0" r="0" b="0"/>
            <wp:docPr id="28" name="Picture 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stretch>
                      <a:fillRect/>
                    </a:stretch>
                  </pic:blipFill>
                  <pic:spPr>
                    <a:xfrm>
                      <a:off x="0" y="0"/>
                      <a:ext cx="2768304" cy="2432700"/>
                    </a:xfrm>
                    <a:prstGeom prst="rect">
                      <a:avLst/>
                    </a:prstGeom>
                  </pic:spPr>
                </pic:pic>
              </a:graphicData>
            </a:graphic>
          </wp:inline>
        </w:drawing>
      </w:r>
      <w:r w:rsidRPr="00D8092A">
        <w:rPr>
          <w:noProof/>
          <w:lang w:val="en-GB" w:eastAsia="en-GB"/>
        </w:rPr>
        <w:drawing>
          <wp:inline distT="0" distB="0" distL="0" distR="0" wp14:anchorId="098A41CB" wp14:editId="180ABD6C">
            <wp:extent cx="2768484" cy="2367765"/>
            <wp:effectExtent l="19050" t="0" r="0" b="0"/>
            <wp:docPr id="30" name="Picture 9"/>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print"/>
                    <a:stretch>
                      <a:fillRect/>
                    </a:stretch>
                  </pic:blipFill>
                  <pic:spPr>
                    <a:xfrm>
                      <a:off x="0" y="0"/>
                      <a:ext cx="2766154" cy="2365772"/>
                    </a:xfrm>
                    <a:prstGeom prst="rect">
                      <a:avLst/>
                    </a:prstGeom>
                  </pic:spPr>
                </pic:pic>
              </a:graphicData>
            </a:graphic>
          </wp:inline>
        </w:drawing>
      </w:r>
    </w:p>
    <w:p w:rsidR="009574C8" w:rsidRPr="00D8092A" w:rsidRDefault="009574C8" w:rsidP="00CA3D78">
      <w:pPr>
        <w:pStyle w:val="Normalaftertitle"/>
        <w:rPr>
          <w:lang w:val="en-GB"/>
        </w:rPr>
      </w:pPr>
      <w:r w:rsidRPr="00D8092A">
        <w:rPr>
          <w:lang w:val="en-GB"/>
        </w:rPr>
        <w:t>As can be seen by Fig. 8, a non-GSO network operating with a full 5 GHz of spectrum available for both the uplink and downlink could provide global broadband capacity to service unserved and underserved regions of the world. Satellite services can be used to provide this service and to help bridge the broadband digital divide within the next decade.</w:t>
      </w:r>
    </w:p>
    <w:p w:rsidR="009574C8" w:rsidRPr="00D8092A" w:rsidRDefault="009574C8" w:rsidP="009574C8">
      <w:pPr>
        <w:pStyle w:val="Heading1"/>
        <w:rPr>
          <w:rFonts w:eastAsia="Calibri"/>
          <w:lang w:val="en-GB"/>
        </w:rPr>
      </w:pPr>
      <w:bookmarkStart w:id="12" w:name="_Toc510017911"/>
      <w:r w:rsidRPr="00D8092A">
        <w:rPr>
          <w:rFonts w:eastAsia="Calibri"/>
          <w:lang w:val="en-GB"/>
        </w:rPr>
        <w:t>6</w:t>
      </w:r>
      <w:r w:rsidRPr="00D8092A">
        <w:rPr>
          <w:rFonts w:eastAsia="Calibri"/>
          <w:lang w:val="en-GB"/>
        </w:rPr>
        <w:tab/>
        <w:t>Estimation of propagation loss in a feeder link (Earth-to-space) in the bands 40 GHz and 50 GHz</w:t>
      </w:r>
      <w:bookmarkEnd w:id="12"/>
    </w:p>
    <w:p w:rsidR="009574C8" w:rsidRPr="00D8092A" w:rsidRDefault="009574C8" w:rsidP="009574C8">
      <w:pPr>
        <w:pStyle w:val="Heading2"/>
        <w:rPr>
          <w:lang w:val="en-GB"/>
        </w:rPr>
      </w:pPr>
      <w:bookmarkStart w:id="13" w:name="_Toc510017912"/>
      <w:r w:rsidRPr="00D8092A">
        <w:rPr>
          <w:lang w:val="en-GB"/>
        </w:rPr>
        <w:t>6.1</w:t>
      </w:r>
      <w:r w:rsidRPr="00D8092A">
        <w:rPr>
          <w:lang w:val="en-GB"/>
        </w:rPr>
        <w:tab/>
        <w:t>Analysis 1</w:t>
      </w:r>
      <w:bookmarkEnd w:id="13"/>
    </w:p>
    <w:p w:rsidR="009574C8" w:rsidRPr="00D8092A" w:rsidRDefault="009574C8" w:rsidP="009574C8">
      <w:pPr>
        <w:rPr>
          <w:lang w:val="en-GB" w:eastAsia="zh-CN"/>
        </w:rPr>
      </w:pPr>
      <w:r w:rsidRPr="00D8092A">
        <w:rPr>
          <w:lang w:val="en-GB" w:eastAsia="zh-CN"/>
        </w:rPr>
        <w:t xml:space="preserve">FSS (Earth-to-space) allocations already exist in the 40/50 GHz bands and their characteristics are specified in several ITU Recommendations such as Recommendations </w:t>
      </w:r>
      <w:hyperlink r:id="rId33" w:history="1">
        <w:r w:rsidRPr="00D8092A">
          <w:rPr>
            <w:lang w:val="en-GB" w:eastAsia="zh-CN"/>
          </w:rPr>
          <w:t>ITU-R S.1328</w:t>
        </w:r>
      </w:hyperlink>
      <w:r w:rsidRPr="00D8092A">
        <w:rPr>
          <w:lang w:val="en-GB" w:eastAsia="zh-CN"/>
        </w:rPr>
        <w:t xml:space="preserve"> and </w:t>
      </w:r>
      <w:hyperlink r:id="rId34" w:history="1">
        <w:r w:rsidRPr="00D8092A">
          <w:rPr>
            <w:lang w:val="en-GB" w:eastAsia="zh-CN"/>
          </w:rPr>
          <w:t>ITU</w:t>
        </w:r>
        <w:r w:rsidRPr="00D8092A">
          <w:rPr>
            <w:lang w:val="en-GB" w:eastAsia="zh-CN"/>
          </w:rPr>
          <w:noBreakHyphen/>
          <w:t>R S.1557</w:t>
        </w:r>
      </w:hyperlink>
      <w:r w:rsidRPr="00D8092A">
        <w:rPr>
          <w:lang w:val="en-GB" w:eastAsia="zh-CN"/>
        </w:rPr>
        <w:t>.</w:t>
      </w:r>
    </w:p>
    <w:p w:rsidR="009574C8" w:rsidRPr="00D8092A" w:rsidRDefault="009574C8" w:rsidP="009574C8">
      <w:pPr>
        <w:rPr>
          <w:lang w:val="en-GB" w:eastAsia="zh-CN"/>
        </w:rPr>
      </w:pPr>
      <w:r w:rsidRPr="00D8092A">
        <w:rPr>
          <w:lang w:val="en-GB" w:eastAsia="zh-CN"/>
        </w:rPr>
        <w:t>Tables 5 to 8 in Annex 1 present the results of comparing the propagation loss for four earth stations located in areas with different rainfall rates (Moscow, Madrid, Rome and Athens).</w:t>
      </w:r>
    </w:p>
    <w:p w:rsidR="009574C8" w:rsidRPr="00D8092A" w:rsidRDefault="009574C8" w:rsidP="009574C8">
      <w:pPr>
        <w:rPr>
          <w:lang w:val="en-GB" w:eastAsia="zh-CN"/>
        </w:rPr>
      </w:pPr>
      <w:r w:rsidRPr="00D8092A">
        <w:rPr>
          <w:lang w:val="en-GB" w:eastAsia="zh-CN"/>
        </w:rPr>
        <w:t>All the parameters used, come either from the characteristics of 50/40 GHz band systems referenced in Recommendations ITU-R S.1328 or ITU-R S.1557. Two elevation angles are compared; the maximum for the ES to point towards the GSO arc and one that is close to the minimum referenced in the aforementioned Recommendations: 10</w:t>
      </w:r>
      <w:r w:rsidRPr="00D8092A">
        <w:rPr>
          <w:lang w:val="en-GB"/>
        </w:rPr>
        <w:t xml:space="preserve"> degrees</w:t>
      </w:r>
      <w:r w:rsidRPr="00D8092A">
        <w:rPr>
          <w:lang w:val="en-GB" w:eastAsia="zh-CN"/>
        </w:rPr>
        <w:t xml:space="preserve"> or 15</w:t>
      </w:r>
      <w:r w:rsidRPr="00D8092A">
        <w:rPr>
          <w:lang w:val="en-GB"/>
        </w:rPr>
        <w:t xml:space="preserve"> degrees</w:t>
      </w:r>
      <w:r w:rsidRPr="00D8092A">
        <w:rPr>
          <w:lang w:val="en-GB" w:eastAsia="zh-CN"/>
        </w:rPr>
        <w:t>.</w:t>
      </w:r>
    </w:p>
    <w:p w:rsidR="009574C8" w:rsidRPr="00D8092A" w:rsidRDefault="009574C8" w:rsidP="009574C8">
      <w:pPr>
        <w:rPr>
          <w:lang w:val="en-GB" w:eastAsia="zh-CN"/>
        </w:rPr>
      </w:pPr>
      <w:r w:rsidRPr="00D8092A">
        <w:rPr>
          <w:lang w:val="en-GB" w:eastAsia="zh-CN"/>
        </w:rPr>
        <w:t>The link availability of 99.9% corresponds to that given in Recommendation ITU-R S.1557 for feeder links, which is higher than the one referenced for user links of 99.7%. The frequency values used in the calculations are those of the central frequencies in the 42.5-43.5 GHz and 50.4</w:t>
      </w:r>
      <w:r w:rsidRPr="00D8092A">
        <w:rPr>
          <w:lang w:val="en-GB" w:eastAsia="zh-CN"/>
        </w:rPr>
        <w:noBreakHyphen/>
        <w:t xml:space="preserve">51.4 GHz bands. </w:t>
      </w:r>
    </w:p>
    <w:p w:rsidR="009574C8" w:rsidRPr="00D8092A" w:rsidRDefault="009574C8" w:rsidP="009574C8">
      <w:pPr>
        <w:rPr>
          <w:lang w:val="en-GB" w:eastAsia="ru-RU"/>
        </w:rPr>
      </w:pPr>
      <w:r w:rsidRPr="00D8092A">
        <w:rPr>
          <w:lang w:val="en-GB" w:eastAsia="zh-CN"/>
        </w:rPr>
        <w:lastRenderedPageBreak/>
        <w:t xml:space="preserve">The tool used to calculate the gaseous, rain, clouds and scintillation attenuations is the </w:t>
      </w:r>
      <w:r w:rsidRPr="00D8092A">
        <w:rPr>
          <w:lang w:val="en-GB" w:eastAsia="ru-RU"/>
        </w:rPr>
        <w:t xml:space="preserve">ITU-R software </w:t>
      </w:r>
      <w:r w:rsidR="00CA3D78" w:rsidRPr="00D8092A">
        <w:rPr>
          <w:lang w:val="en-GB" w:eastAsia="ru-RU"/>
        </w:rPr>
        <w:t>“</w:t>
      </w:r>
      <w:r w:rsidRPr="00D8092A">
        <w:rPr>
          <w:lang w:val="en-GB" w:eastAsia="ru-RU"/>
        </w:rPr>
        <w:t>Dynamic Link Library (DLL)</w:t>
      </w:r>
      <w:r w:rsidR="00CA3D78" w:rsidRPr="00D8092A">
        <w:rPr>
          <w:lang w:val="en-GB" w:eastAsia="ru-RU"/>
        </w:rPr>
        <w:t>”</w:t>
      </w:r>
      <w:r w:rsidRPr="00D8092A">
        <w:rPr>
          <w:lang w:val="en-GB" w:eastAsia="ru-RU"/>
        </w:rPr>
        <w:t xml:space="preserve"> developed by CNES (France) in its version 20100917.</w:t>
      </w:r>
    </w:p>
    <w:p w:rsidR="009574C8" w:rsidRPr="00D8092A" w:rsidRDefault="009574C8" w:rsidP="009574C8">
      <w:pPr>
        <w:rPr>
          <w:lang w:val="en-GB"/>
        </w:rPr>
      </w:pPr>
      <w:r w:rsidRPr="00D8092A">
        <w:rPr>
          <w:lang w:val="en-GB"/>
        </w:rPr>
        <w:t>From Tables 5 to 8 in Annex 1, small variations of the propagation loss, ranging between 1.9 dB and 6.6 dB, are observed when comparing the proposed frequency band and the current allocation in 50.4</w:t>
      </w:r>
      <w:r w:rsidR="00CA3D78" w:rsidRPr="00D8092A">
        <w:rPr>
          <w:lang w:val="en-GB"/>
        </w:rPr>
        <w:noBreakHyphen/>
      </w:r>
      <w:r w:rsidRPr="00D8092A">
        <w:rPr>
          <w:lang w:val="en-GB"/>
        </w:rPr>
        <w:t xml:space="preserve">51.4 GHz, even for elevation angles as low as 10 degrees. </w:t>
      </w:r>
    </w:p>
    <w:p w:rsidR="009574C8" w:rsidRPr="00D8092A" w:rsidRDefault="009574C8" w:rsidP="009574C8">
      <w:pPr>
        <w:rPr>
          <w:lang w:val="en-GB"/>
        </w:rPr>
      </w:pPr>
      <w:r w:rsidRPr="00D8092A">
        <w:rPr>
          <w:lang w:val="en-GB"/>
        </w:rPr>
        <w:t>Making a similar comparison between the proposed band and the 43 GHz allocation (frequency difference of 8.9 GHz), the results range from 9.4 dB to 26.1 dB; the first corresponding to an elevation angle of 43.3 degrees and the second to an elevation of 10 degrees. As expected, it is observed that the most significant differences are obtained for the low elevation angles (10 to 15</w:t>
      </w:r>
      <w:r w:rsidR="00CA3D78" w:rsidRPr="00D8092A">
        <w:rPr>
          <w:lang w:val="en-GB"/>
        </w:rPr>
        <w:t> </w:t>
      </w:r>
      <w:r w:rsidRPr="00D8092A">
        <w:rPr>
          <w:lang w:val="en-GB"/>
        </w:rPr>
        <w:t>degrees).</w:t>
      </w:r>
    </w:p>
    <w:p w:rsidR="009574C8" w:rsidRPr="00D8092A" w:rsidRDefault="009574C8" w:rsidP="009574C8">
      <w:pPr>
        <w:rPr>
          <w:lang w:val="en-GB"/>
        </w:rPr>
      </w:pPr>
      <w:r w:rsidRPr="00D8092A">
        <w:rPr>
          <w:lang w:val="en-GB"/>
        </w:rPr>
        <w:t xml:space="preserve">On the other hand, the most significant differences are not obtained for the area with the highest rainfall rate (Rome). This indicates that the rainfall rate is a very important factor but that it will not necessarily lead to insurmountable propagation conditions when it is relatively high. For instance, observe that less than 2 dB differences are obtained between the results for Madrid (rainfall rate of 27.27 mm/h </w:t>
      </w:r>
      <w:r w:rsidRPr="00D8092A">
        <w:rPr>
          <w:sz w:val="23"/>
          <w:szCs w:val="23"/>
          <w:lang w:val="en-GB" w:eastAsia="fr-FR"/>
        </w:rPr>
        <w:t>exceeded for 0.01% of the average year</w:t>
      </w:r>
      <w:r w:rsidRPr="00D8092A">
        <w:rPr>
          <w:lang w:val="en-GB"/>
        </w:rPr>
        <w:t>) and Rome (rainfall rate of 56.48 mm/h) when elevation angles are in the order of 42 degrees.</w:t>
      </w:r>
    </w:p>
    <w:p w:rsidR="009574C8" w:rsidRPr="00D8092A" w:rsidRDefault="009574C8" w:rsidP="009574C8">
      <w:pPr>
        <w:rPr>
          <w:b/>
          <w:sz w:val="26"/>
          <w:szCs w:val="26"/>
          <w:lang w:val="en-GB" w:eastAsia="zh-CN"/>
        </w:rPr>
      </w:pPr>
      <w:r w:rsidRPr="00D8092A">
        <w:rPr>
          <w:lang w:val="en-GB"/>
        </w:rPr>
        <w:t>Given the order of magnitude obtained for the loss variations between the proposed and the current allocations to the FSS (Earth-to-space), it can be anticipated that such differences are manageable. Therefore, no significant difficulty is expected for the operation of feeder links in the proposed 51.4</w:t>
      </w:r>
      <w:r w:rsidR="00CA3D78" w:rsidRPr="00D8092A">
        <w:rPr>
          <w:lang w:val="en-GB"/>
        </w:rPr>
        <w:noBreakHyphen/>
      </w:r>
      <w:r w:rsidRPr="00D8092A">
        <w:rPr>
          <w:lang w:val="en-GB"/>
        </w:rPr>
        <w:t>52.4 GHz frequency band.</w:t>
      </w:r>
    </w:p>
    <w:p w:rsidR="009574C8" w:rsidRPr="00D8092A" w:rsidRDefault="009574C8" w:rsidP="009574C8">
      <w:pPr>
        <w:pStyle w:val="Heading2"/>
        <w:rPr>
          <w:lang w:val="en-GB" w:eastAsia="zh-CN"/>
        </w:rPr>
      </w:pPr>
      <w:bookmarkStart w:id="14" w:name="_Toc510017913"/>
      <w:r w:rsidRPr="00D8092A">
        <w:rPr>
          <w:lang w:val="en-GB" w:eastAsia="zh-CN"/>
        </w:rPr>
        <w:t>6.2</w:t>
      </w:r>
      <w:r w:rsidRPr="00D8092A">
        <w:rPr>
          <w:lang w:val="en-GB" w:eastAsia="zh-CN"/>
        </w:rPr>
        <w:tab/>
        <w:t>Analysis 2</w:t>
      </w:r>
      <w:bookmarkEnd w:id="14"/>
    </w:p>
    <w:p w:rsidR="009574C8" w:rsidRPr="00D8092A" w:rsidRDefault="009574C8" w:rsidP="009574C8">
      <w:pPr>
        <w:rPr>
          <w:lang w:val="en-GB"/>
        </w:rPr>
      </w:pPr>
      <w:r w:rsidRPr="00D8092A">
        <w:rPr>
          <w:lang w:val="en-GB"/>
        </w:rPr>
        <w:t>Additional calculations for signal propagation losses in feeder links (Earth-to-space) at frequencies 52 GHz and 43 GHz for eight countries in Asia, Africa and Europe, located in Region 1 at latitudes from 56° North (ES</w:t>
      </w:r>
      <w:r w:rsidRPr="00D8092A">
        <w:rPr>
          <w:vertAlign w:val="subscript"/>
          <w:lang w:val="en-GB"/>
        </w:rPr>
        <w:t>1</w:t>
      </w:r>
      <w:r w:rsidRPr="00D8092A">
        <w:rPr>
          <w:lang w:val="en-GB"/>
        </w:rPr>
        <w:t>, Moscow, RUS) to 0° North (the equator) (ES</w:t>
      </w:r>
      <w:r w:rsidRPr="00D8092A">
        <w:rPr>
          <w:vertAlign w:val="subscript"/>
          <w:lang w:val="en-GB"/>
        </w:rPr>
        <w:t>8</w:t>
      </w:r>
      <w:r w:rsidRPr="00D8092A">
        <w:rPr>
          <w:lang w:val="en-GB"/>
        </w:rPr>
        <w:t>, Kampala, UGA) with Earth station antenna elevation angles from 26° to 90° correspondingly, are given in Tables 9 and 10 in Annex 2. Typical availability for links in this frequency range (99.9%) and a higher value (99.97%) were used. It is to be noted that due to propagation impairments, such higher availabilities are typically achieved with site diversity in the studied frequency bands 50/40 GHz.</w:t>
      </w:r>
    </w:p>
    <w:p w:rsidR="009574C8" w:rsidRPr="00D8092A" w:rsidRDefault="009574C8" w:rsidP="009574C8">
      <w:pPr>
        <w:pStyle w:val="Headingb"/>
        <w:rPr>
          <w:lang w:val="en-GB"/>
        </w:rPr>
      </w:pPr>
      <w:r w:rsidRPr="00D8092A">
        <w:rPr>
          <w:lang w:val="en-GB"/>
        </w:rPr>
        <w:t xml:space="preserve">Summary of </w:t>
      </w:r>
      <w:r w:rsidR="00586532" w:rsidRPr="00D8092A">
        <w:rPr>
          <w:lang w:val="en-GB"/>
        </w:rPr>
        <w:t>§</w:t>
      </w:r>
      <w:r w:rsidRPr="00D8092A">
        <w:rPr>
          <w:lang w:val="en-GB"/>
        </w:rPr>
        <w:t xml:space="preserve"> 6</w:t>
      </w:r>
    </w:p>
    <w:p w:rsidR="009574C8" w:rsidRPr="00D8092A" w:rsidRDefault="009574C8" w:rsidP="009574C8">
      <w:pPr>
        <w:rPr>
          <w:rFonts w:eastAsia="Calibri"/>
          <w:lang w:val="en-GB"/>
        </w:rPr>
      </w:pPr>
      <w:r w:rsidRPr="00D8092A">
        <w:rPr>
          <w:rFonts w:eastAsia="Calibri"/>
          <w:lang w:val="en-GB"/>
        </w:rPr>
        <w:t xml:space="preserve">The analysis above has shown that propagation affects caused by geographical and climate factors can have a significant impact on FSS communications in the 50/40 GHz frequency bands. However, recent advances in satellite technology enable the use of precise beam-forming, high-gain antennas, highly-efficient modulation and coding techniques, and other capabilities including sophisticated power control to allow for the successful performance of communication signals for FSS networks in these frequency bands. </w:t>
      </w:r>
    </w:p>
    <w:p w:rsidR="009574C8" w:rsidRPr="00D8092A" w:rsidRDefault="009574C8" w:rsidP="009574C8">
      <w:pPr>
        <w:rPr>
          <w:lang w:val="en-GB"/>
        </w:rPr>
      </w:pPr>
      <w:r w:rsidRPr="00D8092A">
        <w:rPr>
          <w:lang w:val="en-GB"/>
        </w:rPr>
        <w:t>Implementing FSS systems in the frequency bands 51.4-52.4 GHz is not substantially different than doing so in the current allocations to the FSS (Earth-to-space) in the 50/40 GHz bands. This is shown by taking into account the propagation impairments in the relevant frequency bands for Earth stations located in zones subject to different rainfall rates. The analysis considered the maximum and minimum elevation angles of the FSS ES antenna towards the GSO arc from every location.</w:t>
      </w:r>
    </w:p>
    <w:p w:rsidR="009574C8" w:rsidRPr="00D8092A" w:rsidRDefault="009574C8" w:rsidP="009574C8">
      <w:pPr>
        <w:pStyle w:val="Heading1"/>
        <w:rPr>
          <w:rFonts w:eastAsia="Calibri"/>
          <w:lang w:val="en-GB"/>
        </w:rPr>
      </w:pPr>
      <w:r w:rsidRPr="00D8092A">
        <w:rPr>
          <w:rFonts w:eastAsia="Calibri"/>
          <w:lang w:val="en-GB"/>
        </w:rPr>
        <w:t>7</w:t>
      </w:r>
      <w:r w:rsidRPr="00D8092A">
        <w:rPr>
          <w:rFonts w:eastAsia="Calibri"/>
          <w:lang w:val="en-GB"/>
        </w:rPr>
        <w:tab/>
        <w:t>Conclusion</w:t>
      </w:r>
    </w:p>
    <w:p w:rsidR="009574C8" w:rsidRPr="00D8092A" w:rsidRDefault="009574C8" w:rsidP="009574C8">
      <w:pPr>
        <w:rPr>
          <w:lang w:val="en-GB" w:eastAsia="zh-CN"/>
        </w:rPr>
      </w:pPr>
      <w:r w:rsidRPr="00D8092A">
        <w:rPr>
          <w:lang w:val="en-GB" w:eastAsia="zh-CN"/>
        </w:rPr>
        <w:t xml:space="preserve">This Report responds to </w:t>
      </w:r>
      <w:r w:rsidRPr="00D8092A">
        <w:rPr>
          <w:i/>
          <w:lang w:val="en-GB" w:eastAsia="zh-CN"/>
        </w:rPr>
        <w:t xml:space="preserve">resolves to invite ITU-R </w:t>
      </w:r>
      <w:r w:rsidRPr="00D8092A">
        <w:rPr>
          <w:lang w:val="en-GB" w:eastAsia="zh-CN"/>
        </w:rPr>
        <w:t>1</w:t>
      </w:r>
      <w:r w:rsidRPr="00D8092A">
        <w:rPr>
          <w:i/>
          <w:lang w:val="en-GB" w:eastAsia="zh-CN"/>
        </w:rPr>
        <w:t xml:space="preserve"> </w:t>
      </w:r>
      <w:r w:rsidRPr="00D8092A">
        <w:rPr>
          <w:lang w:val="en-GB" w:eastAsia="zh-CN"/>
        </w:rPr>
        <w:t xml:space="preserve">of Resolution </w:t>
      </w:r>
      <w:r w:rsidRPr="00D8092A">
        <w:rPr>
          <w:b/>
          <w:lang w:val="en-GB" w:eastAsia="zh-CN"/>
        </w:rPr>
        <w:t>162 (WRC</w:t>
      </w:r>
      <w:r w:rsidRPr="00D8092A">
        <w:rPr>
          <w:b/>
          <w:lang w:val="en-GB" w:eastAsia="zh-CN"/>
        </w:rPr>
        <w:noBreakHyphen/>
        <w:t>15)</w:t>
      </w:r>
      <w:r w:rsidRPr="00D8092A">
        <w:rPr>
          <w:lang w:val="en-GB" w:eastAsia="zh-CN"/>
        </w:rPr>
        <w:t>, which calls for studies on additional spectrum needs for development of the fixed-satellite ser</w:t>
      </w:r>
      <w:r w:rsidR="00586532" w:rsidRPr="00D8092A">
        <w:rPr>
          <w:lang w:val="en-GB" w:eastAsia="zh-CN"/>
        </w:rPr>
        <w:t>vice in the frequency band 51.4</w:t>
      </w:r>
      <w:r w:rsidR="00586532" w:rsidRPr="00D8092A">
        <w:rPr>
          <w:lang w:val="en-GB" w:eastAsia="zh-CN"/>
        </w:rPr>
        <w:noBreakHyphen/>
      </w:r>
      <w:r w:rsidRPr="00D8092A">
        <w:rPr>
          <w:lang w:val="en-GB" w:eastAsia="zh-CN"/>
        </w:rPr>
        <w:t xml:space="preserve">52.4 GHz. </w:t>
      </w:r>
    </w:p>
    <w:p w:rsidR="009574C8" w:rsidRPr="00D8092A" w:rsidRDefault="009574C8" w:rsidP="009574C8">
      <w:pPr>
        <w:rPr>
          <w:lang w:val="en-GB" w:eastAsia="zh-CN"/>
        </w:rPr>
      </w:pPr>
      <w:r w:rsidRPr="00D8092A">
        <w:rPr>
          <w:lang w:val="en-GB" w:eastAsia="zh-CN"/>
        </w:rPr>
        <w:lastRenderedPageBreak/>
        <w:t xml:space="preserve">In line with such </w:t>
      </w:r>
      <w:r w:rsidRPr="00D8092A">
        <w:rPr>
          <w:i/>
          <w:lang w:val="en-GB" w:eastAsia="zh-CN"/>
        </w:rPr>
        <w:t>resolves</w:t>
      </w:r>
      <w:r w:rsidRPr="00D8092A">
        <w:rPr>
          <w:lang w:val="en-GB" w:eastAsia="zh-CN"/>
        </w:rPr>
        <w:t xml:space="preserve">, </w:t>
      </w:r>
      <w:r w:rsidRPr="00D8092A">
        <w:rPr>
          <w:rFonts w:eastAsia="Calibri"/>
          <w:lang w:val="en-GB"/>
        </w:rPr>
        <w:t xml:space="preserve">this Report contains technical details on the concepts of frequency re-use and spot beam technologies considered for the operation of </w:t>
      </w:r>
      <w:r w:rsidRPr="00D8092A">
        <w:rPr>
          <w:lang w:val="en-GB" w:eastAsia="zh-CN"/>
        </w:rPr>
        <w:t>high throughput satellite (HTS) networks to substantially increase spectrum efficiency with respect to the satellite networks operating in lower frequency bands.</w:t>
      </w:r>
    </w:p>
    <w:p w:rsidR="009574C8" w:rsidRPr="00D8092A" w:rsidRDefault="009574C8" w:rsidP="009574C8">
      <w:pPr>
        <w:rPr>
          <w:lang w:val="en-GB"/>
        </w:rPr>
      </w:pPr>
      <w:r w:rsidRPr="00D8092A">
        <w:rPr>
          <w:lang w:val="en-GB" w:eastAsia="zh-CN"/>
        </w:rPr>
        <w:t>The analyses provided in this Report take into account the frequency bands currently allocated to the fixed-satellite service in the 50/40 GHz bands and explains how the proposed new allocation of 1</w:t>
      </w:r>
      <w:r w:rsidR="00586532" w:rsidRPr="00D8092A">
        <w:rPr>
          <w:lang w:val="en-GB" w:eastAsia="zh-CN"/>
        </w:rPr>
        <w:t> </w:t>
      </w:r>
      <w:r w:rsidRPr="00D8092A">
        <w:rPr>
          <w:lang w:val="en-GB" w:eastAsia="zh-CN"/>
        </w:rPr>
        <w:t xml:space="preserve">GHz has the potential to address the </w:t>
      </w:r>
      <w:r w:rsidRPr="00D8092A">
        <w:rPr>
          <w:lang w:val="en-GB"/>
        </w:rPr>
        <w:t xml:space="preserve">high throughput satellite spectrum needs optimizing the cost of on board equipment and facilitating the achievement of availability requirements for HTS networks that are difficult to obtain in these bands due to the high propagation impairment. </w:t>
      </w:r>
    </w:p>
    <w:p w:rsidR="009574C8" w:rsidRPr="00D8092A" w:rsidRDefault="009574C8" w:rsidP="009574C8">
      <w:pPr>
        <w:rPr>
          <w:rFonts w:eastAsia="Calibri"/>
          <w:lang w:val="en-GB"/>
        </w:rPr>
      </w:pPr>
      <w:r w:rsidRPr="00D8092A">
        <w:rPr>
          <w:rFonts w:eastAsia="Calibri"/>
          <w:lang w:val="en-GB"/>
        </w:rPr>
        <w:t xml:space="preserve">Examples of applications that can be envisaged to implement broadband FSS systems in the 50/40 GHz allocations are provided if the frequency band 51.4-52.4 GHz is allocated to this service. It can be concluded that the additional allocation to FSS being considered is beneficial to make broadband connections more accessible to communities regardless of their geographical location and with more affordable costs as achieved by HTS (High </w:t>
      </w:r>
      <w:r w:rsidR="00586532" w:rsidRPr="00D8092A">
        <w:rPr>
          <w:rFonts w:eastAsia="Calibri"/>
          <w:lang w:val="en-GB"/>
        </w:rPr>
        <w:t>T</w:t>
      </w:r>
      <w:r w:rsidRPr="00D8092A">
        <w:rPr>
          <w:rFonts w:eastAsia="Calibri"/>
          <w:lang w:val="en-GB"/>
        </w:rPr>
        <w:t xml:space="preserve">hroughput Satellite) systems. </w:t>
      </w:r>
    </w:p>
    <w:p w:rsidR="009574C8" w:rsidRPr="00D8092A" w:rsidRDefault="009574C8" w:rsidP="00586532">
      <w:pPr>
        <w:rPr>
          <w:lang w:val="en-GB"/>
        </w:rPr>
      </w:pPr>
    </w:p>
    <w:p w:rsidR="009574C8" w:rsidRPr="00D8092A" w:rsidRDefault="009574C8" w:rsidP="00586532">
      <w:pPr>
        <w:rPr>
          <w:lang w:val="en-GB"/>
        </w:rPr>
      </w:pPr>
    </w:p>
    <w:p w:rsidR="009574C8" w:rsidRPr="00D8092A" w:rsidRDefault="009574C8" w:rsidP="00586532">
      <w:pPr>
        <w:pStyle w:val="AnnexNoTitle"/>
        <w:rPr>
          <w:lang w:val="en-GB"/>
        </w:rPr>
      </w:pPr>
      <w:bookmarkStart w:id="15" w:name="_Toc510017914"/>
      <w:bookmarkStart w:id="16" w:name="_Toc522028486"/>
      <w:bookmarkStart w:id="17" w:name="_Toc522028720"/>
      <w:r w:rsidRPr="00D8092A">
        <w:rPr>
          <w:lang w:val="en-GB"/>
        </w:rPr>
        <w:t>A</w:t>
      </w:r>
      <w:r w:rsidR="00586532" w:rsidRPr="00D8092A">
        <w:rPr>
          <w:lang w:val="en-GB"/>
        </w:rPr>
        <w:t xml:space="preserve">nnex </w:t>
      </w:r>
      <w:r w:rsidRPr="00D8092A">
        <w:rPr>
          <w:lang w:val="en-GB"/>
        </w:rPr>
        <w:t>1</w:t>
      </w:r>
      <w:bookmarkEnd w:id="15"/>
      <w:bookmarkEnd w:id="16"/>
      <w:bookmarkEnd w:id="17"/>
    </w:p>
    <w:p w:rsidR="009574C8" w:rsidRPr="00D8092A" w:rsidRDefault="00586532" w:rsidP="009574C8">
      <w:pPr>
        <w:pStyle w:val="TableNo"/>
        <w:spacing w:before="240"/>
        <w:rPr>
          <w:lang w:val="en-GB"/>
        </w:rPr>
      </w:pPr>
      <w:r w:rsidRPr="00D8092A">
        <w:rPr>
          <w:lang w:val="en-GB"/>
        </w:rPr>
        <w:t xml:space="preserve">TABLE </w:t>
      </w:r>
      <w:r w:rsidR="009574C8" w:rsidRPr="00D8092A">
        <w:rPr>
          <w:lang w:val="en-GB"/>
        </w:rPr>
        <w:t xml:space="preserve">5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7"/>
        <w:gridCol w:w="1059"/>
        <w:gridCol w:w="957"/>
        <w:gridCol w:w="957"/>
        <w:gridCol w:w="1059"/>
        <w:gridCol w:w="957"/>
        <w:gridCol w:w="953"/>
      </w:tblGrid>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head"/>
              <w:rPr>
                <w:lang w:val="en-GB" w:eastAsia="fr-FR"/>
              </w:rPr>
            </w:pPr>
            <w:r w:rsidRPr="00D8092A">
              <w:rPr>
                <w:lang w:val="en-GB" w:eastAsia="fr-FR"/>
              </w:rPr>
              <w:t>Station localisation</w:t>
            </w:r>
          </w:p>
        </w:tc>
        <w:tc>
          <w:tcPr>
            <w:tcW w:w="1544" w:type="pct"/>
            <w:gridSpan w:val="3"/>
            <w:shd w:val="clear" w:color="auto" w:fill="auto"/>
            <w:noWrap/>
            <w:vAlign w:val="center"/>
            <w:hideMark/>
          </w:tcPr>
          <w:p w:rsidR="009574C8" w:rsidRPr="00D8092A" w:rsidRDefault="009574C8" w:rsidP="00586532">
            <w:pPr>
              <w:pStyle w:val="Tablehead"/>
              <w:rPr>
                <w:lang w:val="en-GB" w:eastAsia="fr-FR"/>
              </w:rPr>
            </w:pPr>
            <w:r w:rsidRPr="00D8092A">
              <w:rPr>
                <w:lang w:val="en-GB" w:eastAsia="fr-FR"/>
              </w:rPr>
              <w:t>Madrid (ESP)</w:t>
            </w:r>
          </w:p>
        </w:tc>
        <w:tc>
          <w:tcPr>
            <w:tcW w:w="1542" w:type="pct"/>
            <w:gridSpan w:val="3"/>
            <w:shd w:val="clear" w:color="auto" w:fill="auto"/>
            <w:noWrap/>
            <w:vAlign w:val="center"/>
            <w:hideMark/>
          </w:tcPr>
          <w:p w:rsidR="009574C8" w:rsidRPr="00D8092A" w:rsidRDefault="009574C8" w:rsidP="00586532">
            <w:pPr>
              <w:pStyle w:val="Tablehead"/>
              <w:rPr>
                <w:lang w:val="en-GB" w:eastAsia="fr-FR"/>
              </w:rPr>
            </w:pPr>
            <w:r w:rsidRPr="00D8092A">
              <w:rPr>
                <w:lang w:val="en-GB" w:eastAsia="fr-FR"/>
              </w:rPr>
              <w:t>Madrid (ESP)</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b/>
                <w:lang w:val="en-GB" w:eastAsia="fr-FR"/>
              </w:rPr>
            </w:pPr>
            <w:r w:rsidRPr="00D8092A">
              <w:rPr>
                <w:b/>
                <w:lang w:val="en-GB" w:eastAsia="fr-FR"/>
              </w:rPr>
              <w:t>Rain intensity (mm/h)</w:t>
            </w:r>
          </w:p>
        </w:tc>
        <w:tc>
          <w:tcPr>
            <w:tcW w:w="1544" w:type="pct"/>
            <w:gridSpan w:val="3"/>
            <w:shd w:val="clear" w:color="auto" w:fill="auto"/>
            <w:noWrap/>
            <w:vAlign w:val="center"/>
            <w:hideMark/>
          </w:tcPr>
          <w:p w:rsidR="009574C8" w:rsidRPr="00D8092A" w:rsidRDefault="009574C8" w:rsidP="00586532">
            <w:pPr>
              <w:pStyle w:val="Tabletext"/>
              <w:jc w:val="center"/>
              <w:rPr>
                <w:b/>
                <w:bCs/>
                <w:lang w:val="en-GB" w:eastAsia="fr-FR"/>
              </w:rPr>
            </w:pPr>
            <w:r w:rsidRPr="00D8092A">
              <w:rPr>
                <w:b/>
                <w:bCs/>
                <w:lang w:val="en-GB" w:eastAsia="fr-FR"/>
              </w:rPr>
              <w:t>27.27</w:t>
            </w:r>
          </w:p>
        </w:tc>
        <w:tc>
          <w:tcPr>
            <w:tcW w:w="1542" w:type="pct"/>
            <w:gridSpan w:val="3"/>
            <w:shd w:val="clear" w:color="auto" w:fill="auto"/>
            <w:noWrap/>
            <w:vAlign w:val="center"/>
            <w:hideMark/>
          </w:tcPr>
          <w:p w:rsidR="009574C8" w:rsidRPr="00D8092A" w:rsidRDefault="009574C8" w:rsidP="00586532">
            <w:pPr>
              <w:pStyle w:val="Tabletext"/>
              <w:jc w:val="center"/>
              <w:rPr>
                <w:b/>
                <w:bCs/>
                <w:lang w:val="en-GB" w:eastAsia="fr-FR"/>
              </w:rPr>
            </w:pPr>
            <w:r w:rsidRPr="00D8092A">
              <w:rPr>
                <w:b/>
                <w:bCs/>
                <w:lang w:val="en-GB" w:eastAsia="fr-FR"/>
              </w:rPr>
              <w:t>27.27</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b/>
                <w:bCs/>
                <w:lang w:val="en-GB" w:eastAsia="fr-FR"/>
              </w:rPr>
            </w:pPr>
            <w:r w:rsidRPr="00D8092A">
              <w:rPr>
                <w:b/>
                <w:bCs/>
                <w:lang w:val="en-GB" w:eastAsia="fr-FR"/>
              </w:rPr>
              <w:t>TX &amp; RX stations</w:t>
            </w:r>
          </w:p>
        </w:tc>
        <w:tc>
          <w:tcPr>
            <w:tcW w:w="550" w:type="pct"/>
            <w:shd w:val="clear" w:color="auto" w:fill="auto"/>
            <w:noWrap/>
            <w:vAlign w:val="bottom"/>
            <w:hideMark/>
          </w:tcPr>
          <w:p w:rsidR="009574C8" w:rsidRPr="00D8092A" w:rsidRDefault="009574C8" w:rsidP="00586532">
            <w:pPr>
              <w:pStyle w:val="Tabletext"/>
              <w:rPr>
                <w:rFonts w:ascii="Calibri" w:hAnsi="Calibri"/>
                <w:b/>
                <w:szCs w:val="22"/>
                <w:lang w:val="en-GB" w:eastAsia="fr-FR"/>
              </w:rPr>
            </w:pPr>
          </w:p>
        </w:tc>
        <w:tc>
          <w:tcPr>
            <w:tcW w:w="497" w:type="pct"/>
            <w:shd w:val="clear" w:color="auto" w:fill="auto"/>
            <w:noWrap/>
            <w:vAlign w:val="bottom"/>
            <w:hideMark/>
          </w:tcPr>
          <w:p w:rsidR="009574C8" w:rsidRPr="00D8092A" w:rsidRDefault="009574C8" w:rsidP="00586532">
            <w:pPr>
              <w:pStyle w:val="Tabletext"/>
              <w:rPr>
                <w:rFonts w:ascii="Calibri" w:hAnsi="Calibri"/>
                <w:b/>
                <w:szCs w:val="22"/>
                <w:lang w:val="en-GB" w:eastAsia="fr-FR"/>
              </w:rPr>
            </w:pPr>
          </w:p>
        </w:tc>
        <w:tc>
          <w:tcPr>
            <w:tcW w:w="497" w:type="pct"/>
            <w:shd w:val="clear" w:color="auto" w:fill="auto"/>
            <w:noWrap/>
            <w:vAlign w:val="bottom"/>
            <w:hideMark/>
          </w:tcPr>
          <w:p w:rsidR="009574C8" w:rsidRPr="00D8092A" w:rsidRDefault="009574C8" w:rsidP="00586532">
            <w:pPr>
              <w:pStyle w:val="Tabletext"/>
              <w:jc w:val="center"/>
              <w:rPr>
                <w:rFonts w:ascii="Calibri" w:hAnsi="Calibri"/>
                <w:b/>
                <w:szCs w:val="22"/>
                <w:lang w:val="en-GB" w:eastAsia="fr-FR"/>
              </w:rPr>
            </w:pPr>
          </w:p>
        </w:tc>
        <w:tc>
          <w:tcPr>
            <w:tcW w:w="550" w:type="pct"/>
            <w:shd w:val="clear" w:color="auto" w:fill="auto"/>
            <w:noWrap/>
            <w:vAlign w:val="bottom"/>
            <w:hideMark/>
          </w:tcPr>
          <w:p w:rsidR="009574C8" w:rsidRPr="00D8092A" w:rsidRDefault="009574C8" w:rsidP="00586532">
            <w:pPr>
              <w:pStyle w:val="Tabletext"/>
              <w:jc w:val="center"/>
              <w:rPr>
                <w:rFonts w:ascii="Calibri" w:hAnsi="Calibri"/>
                <w:b/>
                <w:szCs w:val="22"/>
                <w:lang w:val="en-GB" w:eastAsia="fr-FR"/>
              </w:rPr>
            </w:pPr>
          </w:p>
        </w:tc>
        <w:tc>
          <w:tcPr>
            <w:tcW w:w="497" w:type="pct"/>
            <w:shd w:val="clear" w:color="auto" w:fill="auto"/>
            <w:noWrap/>
            <w:vAlign w:val="bottom"/>
            <w:hideMark/>
          </w:tcPr>
          <w:p w:rsidR="009574C8" w:rsidRPr="00D8092A" w:rsidRDefault="009574C8" w:rsidP="00586532">
            <w:pPr>
              <w:pStyle w:val="Tabletext"/>
              <w:jc w:val="center"/>
              <w:rPr>
                <w:rFonts w:ascii="Calibri" w:hAnsi="Calibri"/>
                <w:b/>
                <w:szCs w:val="22"/>
                <w:lang w:val="en-GB" w:eastAsia="fr-FR"/>
              </w:rPr>
            </w:pPr>
          </w:p>
        </w:tc>
        <w:tc>
          <w:tcPr>
            <w:tcW w:w="495" w:type="pct"/>
            <w:shd w:val="clear" w:color="auto" w:fill="auto"/>
            <w:noWrap/>
            <w:vAlign w:val="bottom"/>
            <w:hideMark/>
          </w:tcPr>
          <w:p w:rsidR="009574C8" w:rsidRPr="00D8092A" w:rsidRDefault="009574C8" w:rsidP="00586532">
            <w:pPr>
              <w:pStyle w:val="Tabletext"/>
              <w:jc w:val="center"/>
              <w:rPr>
                <w:rFonts w:ascii="Calibri" w:hAnsi="Calibri"/>
                <w:b/>
                <w:szCs w:val="22"/>
                <w:lang w:val="en-GB" w:eastAsia="fr-FR"/>
              </w:rPr>
            </w:pP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Satellite longitude (degree)</w:t>
            </w:r>
          </w:p>
        </w:tc>
        <w:tc>
          <w:tcPr>
            <w:tcW w:w="1544"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-3.7</w:t>
            </w:r>
          </w:p>
        </w:tc>
        <w:tc>
          <w:tcPr>
            <w:tcW w:w="1542"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61</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ES latitude (degree)</w:t>
            </w:r>
          </w:p>
        </w:tc>
        <w:tc>
          <w:tcPr>
            <w:tcW w:w="1544"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40.41</w:t>
            </w:r>
          </w:p>
        </w:tc>
        <w:tc>
          <w:tcPr>
            <w:tcW w:w="1542"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40.41</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ES longitude (degree)</w:t>
            </w:r>
          </w:p>
        </w:tc>
        <w:tc>
          <w:tcPr>
            <w:tcW w:w="1544" w:type="pct"/>
            <w:gridSpan w:val="3"/>
            <w:shd w:val="clear" w:color="auto" w:fill="auto"/>
            <w:noWrap/>
            <w:vAlign w:val="center"/>
            <w:hideMark/>
          </w:tcPr>
          <w:p w:rsidR="009574C8" w:rsidRPr="00D8092A" w:rsidRDefault="00586532" w:rsidP="00586532">
            <w:pPr>
              <w:pStyle w:val="Tabletext"/>
              <w:jc w:val="center"/>
              <w:rPr>
                <w:lang w:val="en-GB" w:eastAsia="fr-FR"/>
              </w:rPr>
            </w:pPr>
            <w:r w:rsidRPr="00D8092A">
              <w:rPr>
                <w:lang w:val="en-GB" w:eastAsia="fr-FR"/>
              </w:rPr>
              <w:t>−</w:t>
            </w:r>
            <w:r w:rsidR="009574C8" w:rsidRPr="00D8092A">
              <w:rPr>
                <w:lang w:val="en-GB" w:eastAsia="fr-FR"/>
              </w:rPr>
              <w:t>3.7</w:t>
            </w:r>
          </w:p>
        </w:tc>
        <w:tc>
          <w:tcPr>
            <w:tcW w:w="1542" w:type="pct"/>
            <w:gridSpan w:val="3"/>
            <w:shd w:val="clear" w:color="auto" w:fill="auto"/>
            <w:noWrap/>
            <w:vAlign w:val="center"/>
            <w:hideMark/>
          </w:tcPr>
          <w:p w:rsidR="009574C8" w:rsidRPr="00D8092A" w:rsidRDefault="00586532" w:rsidP="00586532">
            <w:pPr>
              <w:pStyle w:val="Tabletext"/>
              <w:jc w:val="center"/>
              <w:rPr>
                <w:lang w:val="en-GB" w:eastAsia="fr-FR"/>
              </w:rPr>
            </w:pPr>
            <w:r w:rsidRPr="00D8092A">
              <w:rPr>
                <w:lang w:val="en-GB" w:eastAsia="fr-FR"/>
              </w:rPr>
              <w:t>−</w:t>
            </w:r>
            <w:r w:rsidR="009574C8" w:rsidRPr="00D8092A">
              <w:rPr>
                <w:lang w:val="en-GB" w:eastAsia="fr-FR"/>
              </w:rPr>
              <w:t>3.7</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ES height (m)</w:t>
            </w:r>
          </w:p>
        </w:tc>
        <w:tc>
          <w:tcPr>
            <w:tcW w:w="1544"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w:t>
            </w:r>
          </w:p>
        </w:tc>
        <w:tc>
          <w:tcPr>
            <w:tcW w:w="1542"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Satellite elevation (degree)</w:t>
            </w:r>
          </w:p>
        </w:tc>
        <w:tc>
          <w:tcPr>
            <w:tcW w:w="1544" w:type="pct"/>
            <w:gridSpan w:val="3"/>
            <w:shd w:val="clear" w:color="auto" w:fill="auto"/>
            <w:noWrap/>
            <w:vAlign w:val="center"/>
            <w:hideMark/>
          </w:tcPr>
          <w:p w:rsidR="009574C8" w:rsidRPr="00D8092A" w:rsidRDefault="009574C8" w:rsidP="00586532">
            <w:pPr>
              <w:pStyle w:val="Tabletext"/>
              <w:jc w:val="center"/>
              <w:rPr>
                <w:b/>
                <w:bCs/>
                <w:lang w:val="en-GB" w:eastAsia="fr-FR"/>
              </w:rPr>
            </w:pPr>
            <w:r w:rsidRPr="00D8092A">
              <w:rPr>
                <w:b/>
                <w:bCs/>
                <w:lang w:val="en-GB" w:eastAsia="fr-FR"/>
              </w:rPr>
              <w:t>43.3</w:t>
            </w:r>
          </w:p>
        </w:tc>
        <w:tc>
          <w:tcPr>
            <w:tcW w:w="1542" w:type="pct"/>
            <w:gridSpan w:val="3"/>
            <w:shd w:val="clear" w:color="auto" w:fill="auto"/>
            <w:noWrap/>
            <w:vAlign w:val="center"/>
            <w:hideMark/>
          </w:tcPr>
          <w:p w:rsidR="009574C8" w:rsidRPr="00D8092A" w:rsidRDefault="009574C8" w:rsidP="00586532">
            <w:pPr>
              <w:pStyle w:val="Tabletext"/>
              <w:jc w:val="center"/>
              <w:rPr>
                <w:b/>
                <w:bCs/>
                <w:lang w:val="en-GB" w:eastAsia="fr-FR"/>
              </w:rPr>
            </w:pPr>
            <w:r w:rsidRPr="00D8092A">
              <w:rPr>
                <w:b/>
                <w:bCs/>
                <w:lang w:val="en-GB" w:eastAsia="fr-FR"/>
              </w:rPr>
              <w:t>10.0</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Distance (km)</w:t>
            </w:r>
          </w:p>
        </w:tc>
        <w:tc>
          <w:tcPr>
            <w:tcW w:w="1544"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37 533.8</w:t>
            </w:r>
          </w:p>
        </w:tc>
        <w:tc>
          <w:tcPr>
            <w:tcW w:w="1542"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44 018.6</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Frequency (GHz)</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43</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50.9</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51.9</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43</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50.9</w:t>
            </w:r>
          </w:p>
        </w:tc>
        <w:tc>
          <w:tcPr>
            <w:tcW w:w="495"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51.9</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Link availability (%)</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495"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bCs/>
                <w:lang w:val="en-GB" w:eastAsia="fr-FR"/>
              </w:rPr>
            </w:pPr>
            <w:r w:rsidRPr="00D8092A">
              <w:rPr>
                <w:bCs/>
                <w:lang w:val="en-GB" w:eastAsia="fr-FR"/>
              </w:rPr>
              <w:t>Propagation losses</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p>
        </w:tc>
        <w:tc>
          <w:tcPr>
            <w:tcW w:w="497" w:type="pct"/>
            <w:shd w:val="clear" w:color="auto" w:fill="auto"/>
            <w:noWrap/>
            <w:vAlign w:val="center"/>
            <w:hideMark/>
          </w:tcPr>
          <w:p w:rsidR="009574C8" w:rsidRPr="00D8092A" w:rsidRDefault="009574C8" w:rsidP="00586532">
            <w:pPr>
              <w:pStyle w:val="Tabletext"/>
              <w:jc w:val="center"/>
              <w:rPr>
                <w:lang w:val="en-GB" w:eastAsia="fr-FR"/>
              </w:rPr>
            </w:pPr>
          </w:p>
        </w:tc>
        <w:tc>
          <w:tcPr>
            <w:tcW w:w="497" w:type="pct"/>
            <w:shd w:val="clear" w:color="auto" w:fill="auto"/>
            <w:noWrap/>
            <w:vAlign w:val="center"/>
            <w:hideMark/>
          </w:tcPr>
          <w:p w:rsidR="009574C8" w:rsidRPr="00D8092A" w:rsidRDefault="009574C8" w:rsidP="00586532">
            <w:pPr>
              <w:pStyle w:val="Tabletext"/>
              <w:jc w:val="center"/>
              <w:rPr>
                <w:lang w:val="en-GB" w:eastAsia="fr-FR"/>
              </w:rPr>
            </w:pPr>
          </w:p>
        </w:tc>
        <w:tc>
          <w:tcPr>
            <w:tcW w:w="550" w:type="pct"/>
            <w:shd w:val="clear" w:color="auto" w:fill="auto"/>
            <w:noWrap/>
            <w:vAlign w:val="center"/>
            <w:hideMark/>
          </w:tcPr>
          <w:p w:rsidR="009574C8" w:rsidRPr="00D8092A" w:rsidRDefault="009574C8" w:rsidP="00586532">
            <w:pPr>
              <w:pStyle w:val="Tabletext"/>
              <w:jc w:val="center"/>
              <w:rPr>
                <w:lang w:val="en-GB" w:eastAsia="fr-FR"/>
              </w:rPr>
            </w:pPr>
          </w:p>
        </w:tc>
        <w:tc>
          <w:tcPr>
            <w:tcW w:w="497" w:type="pct"/>
            <w:shd w:val="clear" w:color="auto" w:fill="auto"/>
            <w:noWrap/>
            <w:vAlign w:val="center"/>
            <w:hideMark/>
          </w:tcPr>
          <w:p w:rsidR="009574C8" w:rsidRPr="00D8092A" w:rsidRDefault="009574C8" w:rsidP="00586532">
            <w:pPr>
              <w:pStyle w:val="Tabletext"/>
              <w:jc w:val="center"/>
              <w:rPr>
                <w:lang w:val="en-GB" w:eastAsia="fr-FR"/>
              </w:rPr>
            </w:pPr>
          </w:p>
        </w:tc>
        <w:tc>
          <w:tcPr>
            <w:tcW w:w="495" w:type="pct"/>
            <w:shd w:val="clear" w:color="auto" w:fill="auto"/>
            <w:noWrap/>
            <w:vAlign w:val="center"/>
            <w:hideMark/>
          </w:tcPr>
          <w:p w:rsidR="009574C8" w:rsidRPr="00D8092A" w:rsidRDefault="009574C8" w:rsidP="00586532">
            <w:pPr>
              <w:pStyle w:val="Tabletext"/>
              <w:jc w:val="center"/>
              <w:rPr>
                <w:lang w:val="en-GB" w:eastAsia="fr-FR"/>
              </w:rPr>
            </w:pP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Free space losses (dB)</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216.6</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218.0</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218.19</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217.9</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219.4</w:t>
            </w:r>
          </w:p>
        </w:tc>
        <w:tc>
          <w:tcPr>
            <w:tcW w:w="495"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219.6</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Atmospheric gas attenuation (dB)</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0.7</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3.0</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4.3</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2.9</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11.7</w:t>
            </w:r>
          </w:p>
        </w:tc>
        <w:tc>
          <w:tcPr>
            <w:tcW w:w="495"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16.8</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Rain attenuation (dB)</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15.7</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19.3</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19.7</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32.7</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39.6</w:t>
            </w:r>
          </w:p>
        </w:tc>
        <w:tc>
          <w:tcPr>
            <w:tcW w:w="495"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40.5</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Clouds attenuation (dB)</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0.8</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1.0</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1.0</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3.0</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3.9</w:t>
            </w:r>
          </w:p>
        </w:tc>
        <w:tc>
          <w:tcPr>
            <w:tcW w:w="495"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4.1</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Scintillation (dB)</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0.3</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0.3</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0.3</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2.3</w:t>
            </w:r>
          </w:p>
        </w:tc>
        <w:tc>
          <w:tcPr>
            <w:tcW w:w="495"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2.3</w:t>
            </w:r>
          </w:p>
        </w:tc>
      </w:tr>
      <w:tr w:rsidR="009574C8" w:rsidRPr="00D8092A" w:rsidTr="00586532">
        <w:trPr>
          <w:trHeight w:val="20"/>
          <w:jc w:val="center"/>
        </w:trPr>
        <w:tc>
          <w:tcPr>
            <w:tcW w:w="1914"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Total propagation losses (dB)</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234.1</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241.6</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243.5</w:t>
            </w:r>
          </w:p>
        </w:tc>
        <w:tc>
          <w:tcPr>
            <w:tcW w:w="55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258.6</w:t>
            </w:r>
          </w:p>
        </w:tc>
        <w:tc>
          <w:tcPr>
            <w:tcW w:w="497"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276.9</w:t>
            </w:r>
          </w:p>
        </w:tc>
        <w:tc>
          <w:tcPr>
            <w:tcW w:w="495"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283.2</w:t>
            </w:r>
          </w:p>
        </w:tc>
      </w:tr>
      <w:tr w:rsidR="009574C8" w:rsidRPr="00D8092A" w:rsidTr="00586532">
        <w:trPr>
          <w:trHeight w:val="20"/>
          <w:jc w:val="center"/>
        </w:trPr>
        <w:tc>
          <w:tcPr>
            <w:tcW w:w="1914" w:type="pct"/>
            <w:shd w:val="clear" w:color="auto" w:fill="auto"/>
            <w:vAlign w:val="center"/>
            <w:hideMark/>
          </w:tcPr>
          <w:p w:rsidR="009574C8" w:rsidRPr="00D8092A" w:rsidRDefault="009574C8" w:rsidP="00586532">
            <w:pPr>
              <w:pStyle w:val="Tabletext"/>
              <w:rPr>
                <w:b/>
                <w:lang w:val="en-GB" w:eastAsia="fr-FR"/>
              </w:rPr>
            </w:pPr>
            <w:r w:rsidRPr="00D8092A">
              <w:rPr>
                <w:b/>
                <w:lang w:val="en-GB" w:eastAsia="fr-FR"/>
              </w:rPr>
              <w:t>Losses variation 51.9-43 GHz (dB)</w:t>
            </w:r>
          </w:p>
        </w:tc>
        <w:tc>
          <w:tcPr>
            <w:tcW w:w="1544" w:type="pct"/>
            <w:gridSpan w:val="3"/>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9.4</w:t>
            </w:r>
          </w:p>
        </w:tc>
        <w:tc>
          <w:tcPr>
            <w:tcW w:w="1542" w:type="pct"/>
            <w:gridSpan w:val="3"/>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24.6</w:t>
            </w:r>
          </w:p>
        </w:tc>
      </w:tr>
      <w:tr w:rsidR="009574C8" w:rsidRPr="00D8092A" w:rsidTr="00586532">
        <w:trPr>
          <w:trHeight w:val="20"/>
          <w:jc w:val="center"/>
        </w:trPr>
        <w:tc>
          <w:tcPr>
            <w:tcW w:w="1914" w:type="pct"/>
            <w:shd w:val="clear" w:color="auto" w:fill="auto"/>
            <w:vAlign w:val="center"/>
            <w:hideMark/>
          </w:tcPr>
          <w:p w:rsidR="009574C8" w:rsidRPr="00D8092A" w:rsidRDefault="009574C8" w:rsidP="00586532">
            <w:pPr>
              <w:pStyle w:val="Tabletext"/>
              <w:rPr>
                <w:b/>
                <w:lang w:val="en-GB" w:eastAsia="fr-FR"/>
              </w:rPr>
            </w:pPr>
            <w:r w:rsidRPr="00D8092A">
              <w:rPr>
                <w:b/>
                <w:lang w:val="en-GB" w:eastAsia="fr-FR"/>
              </w:rPr>
              <w:t>Losses variation 51.9-50.9 GHz (dB)</w:t>
            </w:r>
          </w:p>
        </w:tc>
        <w:tc>
          <w:tcPr>
            <w:tcW w:w="1544" w:type="pct"/>
            <w:gridSpan w:val="3"/>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1.9</w:t>
            </w:r>
          </w:p>
        </w:tc>
        <w:tc>
          <w:tcPr>
            <w:tcW w:w="1542" w:type="pct"/>
            <w:gridSpan w:val="3"/>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6.3</w:t>
            </w:r>
          </w:p>
        </w:tc>
      </w:tr>
    </w:tbl>
    <w:p w:rsidR="009574C8" w:rsidRPr="00D8092A" w:rsidRDefault="009574C8" w:rsidP="00586532">
      <w:pPr>
        <w:pStyle w:val="Tablefin"/>
      </w:pPr>
    </w:p>
    <w:p w:rsidR="009574C8" w:rsidRPr="00D8092A" w:rsidRDefault="00586532" w:rsidP="009574C8">
      <w:pPr>
        <w:pStyle w:val="TableNo"/>
        <w:rPr>
          <w:lang w:val="en-GB"/>
        </w:rPr>
      </w:pPr>
      <w:r w:rsidRPr="00D8092A">
        <w:rPr>
          <w:lang w:val="en-GB"/>
        </w:rPr>
        <w:lastRenderedPageBreak/>
        <w:t xml:space="preserve">TABLE </w:t>
      </w:r>
      <w:r w:rsidR="009574C8" w:rsidRPr="00D8092A">
        <w:rPr>
          <w:lang w:val="en-GB"/>
        </w:rPr>
        <w:t>6</w:t>
      </w:r>
    </w:p>
    <w:tbl>
      <w:tblPr>
        <w:tblW w:w="9639" w:type="dxa"/>
        <w:jc w:val="center"/>
        <w:tblCellMar>
          <w:left w:w="70" w:type="dxa"/>
          <w:right w:w="70" w:type="dxa"/>
        </w:tblCellMar>
        <w:tblLook w:val="04A0" w:firstRow="1" w:lastRow="0" w:firstColumn="1" w:lastColumn="0" w:noHBand="0" w:noVBand="1"/>
      </w:tblPr>
      <w:tblGrid>
        <w:gridCol w:w="3687"/>
        <w:gridCol w:w="991"/>
        <w:gridCol w:w="991"/>
        <w:gridCol w:w="995"/>
        <w:gridCol w:w="991"/>
        <w:gridCol w:w="991"/>
        <w:gridCol w:w="993"/>
      </w:tblGrid>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head"/>
              <w:rPr>
                <w:lang w:val="en-GB" w:eastAsia="fr-FR"/>
              </w:rPr>
            </w:pPr>
            <w:r w:rsidRPr="00D8092A">
              <w:rPr>
                <w:lang w:val="en-GB" w:eastAsia="fr-FR"/>
              </w:rPr>
              <w:t>Station localisation</w:t>
            </w:r>
          </w:p>
        </w:tc>
        <w:tc>
          <w:tcPr>
            <w:tcW w:w="15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head"/>
              <w:rPr>
                <w:lang w:val="en-GB" w:eastAsia="fr-FR"/>
              </w:rPr>
            </w:pPr>
            <w:r w:rsidRPr="00D8092A">
              <w:rPr>
                <w:lang w:val="en-GB" w:eastAsia="fr-FR"/>
              </w:rPr>
              <w:t>Моscow (RUS)</w:t>
            </w:r>
          </w:p>
        </w:tc>
        <w:tc>
          <w:tcPr>
            <w:tcW w:w="154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head"/>
              <w:rPr>
                <w:lang w:val="en-GB" w:eastAsia="fr-FR"/>
              </w:rPr>
            </w:pPr>
            <w:r w:rsidRPr="00D8092A">
              <w:rPr>
                <w:lang w:val="en-GB" w:eastAsia="fr-FR"/>
              </w:rPr>
              <w:t>Моscow (RUS)</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b/>
                <w:lang w:val="en-GB" w:eastAsia="fr-FR"/>
              </w:rPr>
            </w:pPr>
            <w:r w:rsidRPr="00D8092A">
              <w:rPr>
                <w:b/>
                <w:lang w:val="en-GB" w:eastAsia="fr-FR"/>
              </w:rPr>
              <w:t>Rain intensity (mm/h)</w:t>
            </w:r>
          </w:p>
        </w:tc>
        <w:tc>
          <w:tcPr>
            <w:tcW w:w="15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bCs/>
                <w:lang w:val="en-GB" w:eastAsia="fr-FR"/>
              </w:rPr>
            </w:pPr>
            <w:r w:rsidRPr="00D8092A">
              <w:rPr>
                <w:b/>
                <w:bCs/>
                <w:lang w:val="en-GB" w:eastAsia="fr-FR"/>
              </w:rPr>
              <w:t>31.74</w:t>
            </w:r>
          </w:p>
        </w:tc>
        <w:tc>
          <w:tcPr>
            <w:tcW w:w="154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bCs/>
                <w:lang w:val="en-GB" w:eastAsia="fr-FR"/>
              </w:rPr>
            </w:pPr>
            <w:r w:rsidRPr="00D8092A">
              <w:rPr>
                <w:b/>
                <w:bCs/>
                <w:lang w:val="en-GB" w:eastAsia="fr-FR"/>
              </w:rPr>
              <w:t>31.74</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b/>
                <w:bCs/>
                <w:lang w:val="en-GB" w:eastAsia="fr-FR"/>
              </w:rPr>
            </w:pPr>
            <w:r w:rsidRPr="00D8092A">
              <w:rPr>
                <w:b/>
                <w:bCs/>
                <w:lang w:val="en-GB" w:eastAsia="fr-FR"/>
              </w:rPr>
              <w:t>TX &amp; RX stations</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jc w:val="center"/>
              <w:rPr>
                <w:rFonts w:ascii="Calibri" w:hAnsi="Calibri"/>
                <w:szCs w:val="22"/>
                <w:lang w:val="en-GB" w:eastAsia="fr-FR"/>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jc w:val="center"/>
              <w:rPr>
                <w:rFonts w:ascii="Calibri" w:hAnsi="Calibri"/>
                <w:szCs w:val="22"/>
                <w:lang w:val="en-GB" w:eastAsia="fr-FR"/>
              </w:rPr>
            </w:pP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jc w:val="center"/>
              <w:rPr>
                <w:rFonts w:ascii="Calibri" w:hAnsi="Calibri"/>
                <w:szCs w:val="22"/>
                <w:lang w:val="en-GB" w:eastAsia="fr-FR"/>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jc w:val="center"/>
              <w:rPr>
                <w:rFonts w:ascii="Calibri" w:hAnsi="Calibri"/>
                <w:szCs w:val="22"/>
                <w:lang w:val="en-GB" w:eastAsia="fr-FR"/>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jc w:val="center"/>
              <w:rPr>
                <w:rFonts w:ascii="Calibri" w:hAnsi="Calibri"/>
                <w:szCs w:val="22"/>
                <w:lang w:val="en-GB" w:eastAsia="fr-FR"/>
              </w:rPr>
            </w:pP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jc w:val="center"/>
              <w:rPr>
                <w:rFonts w:ascii="Calibri" w:hAnsi="Calibri"/>
                <w:szCs w:val="22"/>
                <w:lang w:val="en-GB" w:eastAsia="fr-FR"/>
              </w:rPr>
            </w:pP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Satellite longitude (degree)</w:t>
            </w:r>
          </w:p>
        </w:tc>
        <w:tc>
          <w:tcPr>
            <w:tcW w:w="15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37.62</w:t>
            </w:r>
          </w:p>
        </w:tc>
        <w:tc>
          <w:tcPr>
            <w:tcW w:w="154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586532" w:rsidP="00586532">
            <w:pPr>
              <w:pStyle w:val="Tabletext"/>
              <w:jc w:val="center"/>
              <w:rPr>
                <w:lang w:val="en-GB" w:eastAsia="fr-FR"/>
              </w:rPr>
            </w:pPr>
            <w:r w:rsidRPr="00D8092A">
              <w:rPr>
                <w:lang w:val="en-GB" w:eastAsia="fr-FR"/>
              </w:rPr>
              <w:t>−</w:t>
            </w:r>
            <w:r w:rsidR="009574C8" w:rsidRPr="00D8092A">
              <w:rPr>
                <w:lang w:val="en-GB" w:eastAsia="fr-FR"/>
              </w:rPr>
              <w:t>17</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ES latitude (degree)</w:t>
            </w:r>
          </w:p>
        </w:tc>
        <w:tc>
          <w:tcPr>
            <w:tcW w:w="15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55.71</w:t>
            </w:r>
          </w:p>
        </w:tc>
        <w:tc>
          <w:tcPr>
            <w:tcW w:w="154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55.71</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ES longitude (degree)</w:t>
            </w:r>
          </w:p>
        </w:tc>
        <w:tc>
          <w:tcPr>
            <w:tcW w:w="15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37.62</w:t>
            </w:r>
          </w:p>
        </w:tc>
        <w:tc>
          <w:tcPr>
            <w:tcW w:w="154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37.62</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ES height (m)</w:t>
            </w:r>
          </w:p>
        </w:tc>
        <w:tc>
          <w:tcPr>
            <w:tcW w:w="15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w:t>
            </w:r>
          </w:p>
        </w:tc>
        <w:tc>
          <w:tcPr>
            <w:tcW w:w="154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Satellite elevation (degree)</w:t>
            </w:r>
          </w:p>
        </w:tc>
        <w:tc>
          <w:tcPr>
            <w:tcW w:w="15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bCs/>
                <w:lang w:val="en-GB" w:eastAsia="fr-FR"/>
              </w:rPr>
            </w:pPr>
            <w:r w:rsidRPr="00D8092A">
              <w:rPr>
                <w:b/>
                <w:bCs/>
                <w:lang w:val="en-GB" w:eastAsia="fr-FR"/>
              </w:rPr>
              <w:t>26.5</w:t>
            </w:r>
          </w:p>
        </w:tc>
        <w:tc>
          <w:tcPr>
            <w:tcW w:w="154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bCs/>
                <w:lang w:val="en-GB" w:eastAsia="fr-FR"/>
              </w:rPr>
            </w:pPr>
            <w:r w:rsidRPr="00D8092A">
              <w:rPr>
                <w:b/>
                <w:bCs/>
                <w:lang w:val="en-GB" w:eastAsia="fr-FR"/>
              </w:rPr>
              <w:t>10.0</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Distance (km)</w:t>
            </w:r>
          </w:p>
        </w:tc>
        <w:tc>
          <w:tcPr>
            <w:tcW w:w="15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38 925.2</w:t>
            </w:r>
          </w:p>
        </w:tc>
        <w:tc>
          <w:tcPr>
            <w:tcW w:w="154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43 861.2</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Frequency (GHz)</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43</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50.9</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51.9</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43</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50.9</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51.9</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Link availability (%)</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bCs/>
                <w:lang w:val="en-GB" w:eastAsia="fr-FR"/>
              </w:rPr>
            </w:pPr>
            <w:r w:rsidRPr="00D8092A">
              <w:rPr>
                <w:bCs/>
                <w:lang w:val="en-GB" w:eastAsia="fr-FR"/>
              </w:rPr>
              <w:t>Propagation losses</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Free space losses (dB)</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216.9</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218.3</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218.5</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217.9</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219.4</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219.5</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Atmospheric gas attenuation (dB)</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1.2</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4.7</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6.8</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3.0</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12.2</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17.5</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Rain attenuation (dB)</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19.5</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23.7</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24.2</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33.4</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40.4</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41.2</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Clouds attenuation (dB)</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2.7</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2.8</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5.2</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7.0</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7.2</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Scintillation (dB)</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0.6</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0.6</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0.6</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2.0</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2.2</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Total propagation losses (dB)</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240.1</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250.0</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252.9</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261.5</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281.0</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287.6</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74C8" w:rsidRPr="00D8092A" w:rsidRDefault="009574C8" w:rsidP="00586532">
            <w:pPr>
              <w:pStyle w:val="Tabletext"/>
              <w:rPr>
                <w:b/>
                <w:lang w:val="en-GB" w:eastAsia="fr-FR"/>
              </w:rPr>
            </w:pPr>
            <w:r w:rsidRPr="00D8092A">
              <w:rPr>
                <w:b/>
                <w:lang w:val="en-GB" w:eastAsia="fr-FR"/>
              </w:rPr>
              <w:t>Losses variation 51.9-43 GHz (dB)</w:t>
            </w:r>
          </w:p>
        </w:tc>
        <w:tc>
          <w:tcPr>
            <w:tcW w:w="15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12.8</w:t>
            </w:r>
          </w:p>
        </w:tc>
        <w:tc>
          <w:tcPr>
            <w:tcW w:w="154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26.1</w:t>
            </w:r>
          </w:p>
        </w:tc>
      </w:tr>
      <w:tr w:rsidR="009574C8" w:rsidRPr="00D8092A" w:rsidTr="00586532">
        <w:trPr>
          <w:trHeight w:val="20"/>
          <w:jc w:val="center"/>
        </w:trPr>
        <w:tc>
          <w:tcPr>
            <w:tcW w:w="1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74C8" w:rsidRPr="00D8092A" w:rsidRDefault="009574C8" w:rsidP="00586532">
            <w:pPr>
              <w:pStyle w:val="Tabletext"/>
              <w:rPr>
                <w:b/>
                <w:lang w:val="en-GB" w:eastAsia="fr-FR"/>
              </w:rPr>
            </w:pPr>
            <w:r w:rsidRPr="00D8092A">
              <w:rPr>
                <w:b/>
                <w:lang w:val="en-GB" w:eastAsia="fr-FR"/>
              </w:rPr>
              <w:t>Losses variation 51.9-50.9 GHz (dB)</w:t>
            </w:r>
          </w:p>
        </w:tc>
        <w:tc>
          <w:tcPr>
            <w:tcW w:w="1544"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2.8</w:t>
            </w:r>
          </w:p>
        </w:tc>
        <w:tc>
          <w:tcPr>
            <w:tcW w:w="154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6.6</w:t>
            </w:r>
          </w:p>
        </w:tc>
      </w:tr>
    </w:tbl>
    <w:p w:rsidR="00586532" w:rsidRPr="00D8092A" w:rsidRDefault="00586532" w:rsidP="00586532">
      <w:pPr>
        <w:pStyle w:val="Tablefin"/>
      </w:pPr>
    </w:p>
    <w:p w:rsidR="009574C8" w:rsidRPr="00D8092A" w:rsidRDefault="00586532" w:rsidP="00586532">
      <w:pPr>
        <w:pStyle w:val="TableNo"/>
        <w:rPr>
          <w:b/>
          <w:bCs/>
          <w:smallCaps/>
          <w:lang w:val="en-GB"/>
        </w:rPr>
      </w:pPr>
      <w:r w:rsidRPr="00D8092A">
        <w:rPr>
          <w:lang w:val="en-GB"/>
        </w:rPr>
        <w:t>TABLE</w:t>
      </w:r>
      <w:r w:rsidR="009574C8" w:rsidRPr="00D8092A">
        <w:rPr>
          <w:lang w:val="en-GB"/>
        </w:rPr>
        <w:t xml:space="preserve"> 7</w:t>
      </w:r>
    </w:p>
    <w:tbl>
      <w:tblPr>
        <w:tblW w:w="9639" w:type="dxa"/>
        <w:jc w:val="center"/>
        <w:tblCellMar>
          <w:left w:w="70" w:type="dxa"/>
          <w:right w:w="70" w:type="dxa"/>
        </w:tblCellMar>
        <w:tblLook w:val="04A0" w:firstRow="1" w:lastRow="0" w:firstColumn="1" w:lastColumn="0" w:noHBand="0" w:noVBand="1"/>
      </w:tblPr>
      <w:tblGrid>
        <w:gridCol w:w="3756"/>
        <w:gridCol w:w="980"/>
        <w:gridCol w:w="979"/>
        <w:gridCol w:w="983"/>
        <w:gridCol w:w="979"/>
        <w:gridCol w:w="979"/>
        <w:gridCol w:w="983"/>
      </w:tblGrid>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head"/>
              <w:rPr>
                <w:lang w:val="en-GB" w:eastAsia="fr-FR"/>
              </w:rPr>
            </w:pPr>
            <w:r w:rsidRPr="00D8092A">
              <w:rPr>
                <w:lang w:val="en-GB" w:eastAsia="fr-FR"/>
              </w:rPr>
              <w:t>Station localisation</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head"/>
              <w:rPr>
                <w:lang w:val="en-GB" w:eastAsia="fr-FR"/>
              </w:rPr>
            </w:pPr>
            <w:r w:rsidRPr="00D8092A">
              <w:rPr>
                <w:lang w:val="en-GB" w:eastAsia="fr-FR"/>
              </w:rPr>
              <w:t>Athens (GRC)</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head"/>
              <w:rPr>
                <w:lang w:val="en-GB" w:eastAsia="fr-FR"/>
              </w:rPr>
            </w:pPr>
            <w:r w:rsidRPr="00D8092A">
              <w:rPr>
                <w:lang w:val="en-GB" w:eastAsia="fr-FR"/>
              </w:rPr>
              <w:t>Athens (GRC)</w:t>
            </w:r>
          </w:p>
        </w:tc>
      </w:tr>
      <w:tr w:rsidR="009574C8" w:rsidRPr="00D8092A" w:rsidTr="00586532">
        <w:trPr>
          <w:trHeight w:val="315"/>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b/>
                <w:lang w:val="en-GB" w:eastAsia="fr-FR"/>
              </w:rPr>
            </w:pPr>
            <w:r w:rsidRPr="00D8092A">
              <w:rPr>
                <w:b/>
                <w:lang w:val="en-GB" w:eastAsia="fr-FR"/>
              </w:rPr>
              <w:t>Rain intensity (mm/h)</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bCs/>
                <w:lang w:val="en-GB" w:eastAsia="fr-FR"/>
              </w:rPr>
            </w:pPr>
            <w:r w:rsidRPr="00D8092A">
              <w:rPr>
                <w:b/>
                <w:bCs/>
                <w:lang w:val="en-GB" w:eastAsia="fr-FR"/>
              </w:rPr>
              <w:t>47.10</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bCs/>
                <w:lang w:val="en-GB" w:eastAsia="fr-FR"/>
              </w:rPr>
            </w:pPr>
            <w:r w:rsidRPr="00D8092A">
              <w:rPr>
                <w:b/>
                <w:bCs/>
                <w:lang w:val="en-GB" w:eastAsia="fr-FR"/>
              </w:rPr>
              <w:t>47.10</w:t>
            </w:r>
          </w:p>
        </w:tc>
      </w:tr>
      <w:tr w:rsidR="009574C8" w:rsidRPr="00D8092A" w:rsidTr="00586532">
        <w:trPr>
          <w:trHeight w:val="315"/>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b/>
                <w:bCs/>
                <w:lang w:val="en-GB" w:eastAsia="fr-FR"/>
              </w:rPr>
            </w:pPr>
            <w:r w:rsidRPr="00D8092A">
              <w:rPr>
                <w:b/>
                <w:bCs/>
                <w:lang w:val="en-GB" w:eastAsia="fr-FR"/>
              </w:rPr>
              <w:t>TX &amp; RX stations</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rPr>
                <w:rFonts w:ascii="Calibri" w:hAnsi="Calibri"/>
                <w:szCs w:val="22"/>
                <w:lang w:val="en-GB" w:eastAsia="fr-FR"/>
              </w:rPr>
            </w:pP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rPr>
                <w:rFonts w:ascii="Calibri" w:hAnsi="Calibri"/>
                <w:szCs w:val="22"/>
                <w:lang w:val="en-GB" w:eastAsia="fr-FR"/>
              </w:rPr>
            </w:pP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rPr>
                <w:rFonts w:ascii="Calibri" w:hAnsi="Calibri"/>
                <w:szCs w:val="22"/>
                <w:lang w:val="en-GB" w:eastAsia="fr-FR"/>
              </w:rPr>
            </w:pP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rPr>
                <w:rFonts w:ascii="Calibri" w:hAnsi="Calibri"/>
                <w:szCs w:val="22"/>
                <w:lang w:val="en-GB" w:eastAsia="fr-FR"/>
              </w:rPr>
            </w:pP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rPr>
                <w:rFonts w:ascii="Calibri" w:hAnsi="Calibri"/>
                <w:szCs w:val="22"/>
                <w:lang w:val="en-GB" w:eastAsia="fr-FR"/>
              </w:rPr>
            </w:pP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4C8" w:rsidRPr="00D8092A" w:rsidRDefault="009574C8" w:rsidP="00586532">
            <w:pPr>
              <w:pStyle w:val="Tabletext"/>
              <w:rPr>
                <w:rFonts w:ascii="Calibri" w:hAnsi="Calibri"/>
                <w:szCs w:val="22"/>
                <w:lang w:val="en-GB" w:eastAsia="fr-FR"/>
              </w:rPr>
            </w:pPr>
          </w:p>
        </w:tc>
      </w:tr>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Satellite longitude (degree)</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23.72</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586532" w:rsidP="00586532">
            <w:pPr>
              <w:pStyle w:val="Tabletext"/>
              <w:jc w:val="center"/>
              <w:rPr>
                <w:lang w:val="en-GB" w:eastAsia="fr-FR"/>
              </w:rPr>
            </w:pPr>
            <w:r w:rsidRPr="00D8092A">
              <w:rPr>
                <w:lang w:val="en-GB" w:eastAsia="fr-FR"/>
              </w:rPr>
              <w:t>−</w:t>
            </w:r>
            <w:r w:rsidR="009574C8" w:rsidRPr="00D8092A">
              <w:rPr>
                <w:lang w:val="en-GB" w:eastAsia="fr-FR"/>
              </w:rPr>
              <w:t>36</w:t>
            </w:r>
          </w:p>
        </w:tc>
      </w:tr>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ES latitude (degree)</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37.97</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37.97</w:t>
            </w:r>
          </w:p>
        </w:tc>
      </w:tr>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ES longitude (degree)</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23.72</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23.72</w:t>
            </w:r>
          </w:p>
        </w:tc>
      </w:tr>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ES height (m)</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w:t>
            </w:r>
          </w:p>
        </w:tc>
      </w:tr>
      <w:tr w:rsidR="009574C8" w:rsidRPr="00D8092A" w:rsidTr="00586532">
        <w:trPr>
          <w:trHeight w:val="259"/>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Satellite elevation (degree)</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bCs/>
                <w:lang w:val="en-GB" w:eastAsia="fr-FR"/>
              </w:rPr>
            </w:pPr>
            <w:r w:rsidRPr="00D8092A">
              <w:rPr>
                <w:b/>
                <w:bCs/>
                <w:lang w:val="en-GB" w:eastAsia="fr-FR"/>
              </w:rPr>
              <w:t>46.0</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bCs/>
                <w:lang w:val="en-GB" w:eastAsia="fr-FR"/>
              </w:rPr>
            </w:pPr>
            <w:r w:rsidRPr="00D8092A">
              <w:rPr>
                <w:b/>
                <w:bCs/>
                <w:lang w:val="en-GB" w:eastAsia="fr-FR"/>
              </w:rPr>
              <w:t>15.0</w:t>
            </w:r>
          </w:p>
        </w:tc>
      </w:tr>
      <w:tr w:rsidR="009574C8" w:rsidRPr="00D8092A" w:rsidTr="00586532">
        <w:trPr>
          <w:trHeight w:val="259"/>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Distance (km)</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37 340.8</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47 340.0</w:t>
            </w:r>
          </w:p>
        </w:tc>
      </w:tr>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Frequency (GHz)</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43</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50.9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51.9</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43</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50.9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51.9</w:t>
            </w:r>
          </w:p>
        </w:tc>
      </w:tr>
      <w:tr w:rsidR="009574C8" w:rsidRPr="00D8092A" w:rsidTr="00586532">
        <w:trPr>
          <w:trHeight w:val="315"/>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Link availability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r>
      <w:tr w:rsidR="009574C8" w:rsidRPr="00D8092A" w:rsidTr="00586532">
        <w:trPr>
          <w:trHeight w:val="315"/>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bCs/>
                <w:lang w:val="en-GB" w:eastAsia="fr-FR"/>
              </w:rPr>
            </w:pPr>
            <w:r w:rsidRPr="00D8092A">
              <w:rPr>
                <w:bCs/>
                <w:lang w:val="en-GB" w:eastAsia="fr-FR"/>
              </w:rPr>
              <w:t>Propagation losses</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p>
        </w:tc>
      </w:tr>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Free space losses (dB)</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216.5</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218.0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218.1</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218.6</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220.0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220.2</w:t>
            </w:r>
          </w:p>
        </w:tc>
      </w:tr>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Atmospheric gas attenuation (dB)</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0.8</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4.1</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8.0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11.4</w:t>
            </w:r>
          </w:p>
        </w:tc>
      </w:tr>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Rain attenuation (dB)</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18.9</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22.8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23.2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30.8</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36.9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37.6</w:t>
            </w:r>
          </w:p>
        </w:tc>
      </w:tr>
    </w:tbl>
    <w:p w:rsidR="00586532" w:rsidRPr="00D8092A" w:rsidRDefault="00586532">
      <w:pPr>
        <w:rPr>
          <w:lang w:val="en-GB"/>
        </w:rPr>
      </w:pPr>
      <w:r w:rsidRPr="00D8092A">
        <w:rPr>
          <w:lang w:val="en-GB"/>
        </w:rPr>
        <w:br w:type="page"/>
      </w:r>
    </w:p>
    <w:p w:rsidR="00586532" w:rsidRPr="00D8092A" w:rsidRDefault="00586532" w:rsidP="00586532">
      <w:pPr>
        <w:pStyle w:val="TableNo"/>
        <w:rPr>
          <w:b/>
          <w:bCs/>
          <w:smallCaps/>
          <w:lang w:val="en-GB"/>
        </w:rPr>
      </w:pPr>
      <w:r w:rsidRPr="00D8092A">
        <w:rPr>
          <w:lang w:val="en-GB"/>
        </w:rPr>
        <w:lastRenderedPageBreak/>
        <w:t>TABLE 7 (</w:t>
      </w:r>
      <w:r w:rsidRPr="00D8092A">
        <w:rPr>
          <w:i/>
          <w:lang w:val="en-GB"/>
        </w:rPr>
        <w:t>end</w:t>
      </w:r>
      <w:r w:rsidRPr="00D8092A">
        <w:rPr>
          <w:lang w:val="en-GB"/>
        </w:rPr>
        <w:t>)</w:t>
      </w:r>
    </w:p>
    <w:tbl>
      <w:tblPr>
        <w:tblW w:w="9639" w:type="dxa"/>
        <w:jc w:val="center"/>
        <w:tblCellMar>
          <w:left w:w="70" w:type="dxa"/>
          <w:right w:w="70" w:type="dxa"/>
        </w:tblCellMar>
        <w:tblLook w:val="04A0" w:firstRow="1" w:lastRow="0" w:firstColumn="1" w:lastColumn="0" w:noHBand="0" w:noVBand="1"/>
      </w:tblPr>
      <w:tblGrid>
        <w:gridCol w:w="3756"/>
        <w:gridCol w:w="980"/>
        <w:gridCol w:w="979"/>
        <w:gridCol w:w="985"/>
        <w:gridCol w:w="979"/>
        <w:gridCol w:w="979"/>
        <w:gridCol w:w="981"/>
      </w:tblGrid>
      <w:tr w:rsidR="00586532"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532" w:rsidRPr="00D8092A" w:rsidRDefault="00586532" w:rsidP="00586532">
            <w:pPr>
              <w:pStyle w:val="Tablehead"/>
              <w:rPr>
                <w:lang w:val="en-GB" w:eastAsia="fr-FR"/>
              </w:rPr>
            </w:pPr>
            <w:r w:rsidRPr="00D8092A">
              <w:rPr>
                <w:lang w:val="en-GB" w:eastAsia="fr-FR"/>
              </w:rPr>
              <w:t>Station localisation</w:t>
            </w:r>
          </w:p>
        </w:tc>
        <w:tc>
          <w:tcPr>
            <w:tcW w:w="152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532" w:rsidRPr="00D8092A" w:rsidRDefault="00586532" w:rsidP="00586532">
            <w:pPr>
              <w:pStyle w:val="Tablehead"/>
              <w:rPr>
                <w:lang w:val="en-GB" w:eastAsia="fr-FR"/>
              </w:rPr>
            </w:pPr>
            <w:r w:rsidRPr="00D8092A">
              <w:rPr>
                <w:lang w:val="en-GB" w:eastAsia="fr-FR"/>
              </w:rPr>
              <w:t>Athens (GRC)</w:t>
            </w:r>
          </w:p>
        </w:tc>
        <w:tc>
          <w:tcPr>
            <w:tcW w:w="152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532" w:rsidRPr="00D8092A" w:rsidRDefault="00586532" w:rsidP="00586532">
            <w:pPr>
              <w:pStyle w:val="Tablehead"/>
              <w:rPr>
                <w:lang w:val="en-GB" w:eastAsia="fr-FR"/>
              </w:rPr>
            </w:pPr>
            <w:r w:rsidRPr="00D8092A">
              <w:rPr>
                <w:lang w:val="en-GB" w:eastAsia="fr-FR"/>
              </w:rPr>
              <w:t>Athens (GRC)</w:t>
            </w:r>
          </w:p>
        </w:tc>
      </w:tr>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Clouds attenuation (dB)</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0.7</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0.9</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1.9</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2.5</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2.6</w:t>
            </w:r>
          </w:p>
        </w:tc>
      </w:tr>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Scintillation (dB)</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0.4</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0.4</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0.4</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1.6</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1.8</w:t>
            </w:r>
          </w:p>
        </w:tc>
      </w:tr>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Total propagation losses (dB)</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237.2</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244.9</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246.8</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255.1</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269.2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273.5</w:t>
            </w:r>
          </w:p>
        </w:tc>
      </w:tr>
      <w:tr w:rsidR="009574C8" w:rsidRPr="00D8092A" w:rsidTr="00586532">
        <w:trPr>
          <w:trHeight w:val="300"/>
          <w:jc w:val="center"/>
        </w:trPr>
        <w:tc>
          <w:tcPr>
            <w:tcW w:w="1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74C8" w:rsidRPr="00D8092A" w:rsidRDefault="009574C8" w:rsidP="00586532">
            <w:pPr>
              <w:pStyle w:val="Tabletext"/>
              <w:rPr>
                <w:b/>
                <w:lang w:val="en-GB" w:eastAsia="fr-FR"/>
              </w:rPr>
            </w:pPr>
            <w:r w:rsidRPr="00D8092A">
              <w:rPr>
                <w:b/>
                <w:lang w:val="en-GB" w:eastAsia="fr-FR"/>
              </w:rPr>
              <w:t>Losses variation 51.9-43 GHz (dB)</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9.5</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18.4</w:t>
            </w:r>
          </w:p>
        </w:tc>
      </w:tr>
      <w:tr w:rsidR="009574C8" w:rsidRPr="00D8092A" w:rsidTr="00586532">
        <w:trPr>
          <w:trHeight w:val="315"/>
          <w:jc w:val="center"/>
        </w:trPr>
        <w:tc>
          <w:tcPr>
            <w:tcW w:w="1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74C8" w:rsidRPr="00D8092A" w:rsidRDefault="009574C8" w:rsidP="00586532">
            <w:pPr>
              <w:pStyle w:val="Tabletext"/>
              <w:rPr>
                <w:b/>
                <w:lang w:val="en-GB" w:eastAsia="fr-FR"/>
              </w:rPr>
            </w:pPr>
            <w:r w:rsidRPr="00D8092A">
              <w:rPr>
                <w:b/>
                <w:lang w:val="en-GB" w:eastAsia="fr-FR"/>
              </w:rPr>
              <w:t>Losses variation 51.9-50.9 GHz (dB)</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1.9</w:t>
            </w:r>
          </w:p>
        </w:tc>
        <w:tc>
          <w:tcPr>
            <w:tcW w:w="1526"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4.3</w:t>
            </w:r>
          </w:p>
        </w:tc>
      </w:tr>
    </w:tbl>
    <w:p w:rsidR="00586532" w:rsidRPr="00D8092A" w:rsidRDefault="00586532" w:rsidP="00586532">
      <w:pPr>
        <w:pStyle w:val="Tablefin"/>
      </w:pPr>
    </w:p>
    <w:p w:rsidR="009574C8" w:rsidRPr="00D8092A" w:rsidRDefault="00586532" w:rsidP="009574C8">
      <w:pPr>
        <w:pStyle w:val="TableNo"/>
        <w:rPr>
          <w:lang w:val="en-GB"/>
        </w:rPr>
      </w:pPr>
      <w:r w:rsidRPr="00D8092A">
        <w:rPr>
          <w:lang w:val="en-GB"/>
        </w:rPr>
        <w:t xml:space="preserve">TABLE </w:t>
      </w:r>
      <w:r w:rsidR="009574C8" w:rsidRPr="00D8092A">
        <w:rPr>
          <w:lang w:val="en-GB"/>
        </w:rPr>
        <w:t>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6"/>
        <w:gridCol w:w="980"/>
        <w:gridCol w:w="979"/>
        <w:gridCol w:w="983"/>
        <w:gridCol w:w="979"/>
        <w:gridCol w:w="979"/>
        <w:gridCol w:w="983"/>
      </w:tblGrid>
      <w:tr w:rsidR="009574C8" w:rsidRPr="00D8092A" w:rsidTr="00586532">
        <w:trPr>
          <w:trHeight w:val="300"/>
          <w:jc w:val="center"/>
        </w:trPr>
        <w:tc>
          <w:tcPr>
            <w:tcW w:w="1948" w:type="pct"/>
            <w:shd w:val="clear" w:color="auto" w:fill="auto"/>
            <w:noWrap/>
            <w:vAlign w:val="center"/>
            <w:hideMark/>
          </w:tcPr>
          <w:p w:rsidR="009574C8" w:rsidRPr="00D8092A" w:rsidRDefault="009574C8" w:rsidP="00586532">
            <w:pPr>
              <w:pStyle w:val="Tablehead"/>
              <w:rPr>
                <w:lang w:val="en-GB" w:eastAsia="fr-FR"/>
              </w:rPr>
            </w:pPr>
            <w:r w:rsidRPr="00D8092A">
              <w:rPr>
                <w:lang w:val="en-GB" w:eastAsia="fr-FR"/>
              </w:rPr>
              <w:t>Station localisation</w:t>
            </w:r>
          </w:p>
        </w:tc>
        <w:tc>
          <w:tcPr>
            <w:tcW w:w="1526" w:type="pct"/>
            <w:gridSpan w:val="3"/>
            <w:shd w:val="clear" w:color="auto" w:fill="auto"/>
            <w:noWrap/>
            <w:vAlign w:val="center"/>
            <w:hideMark/>
          </w:tcPr>
          <w:p w:rsidR="009574C8" w:rsidRPr="00D8092A" w:rsidRDefault="009574C8" w:rsidP="00586532">
            <w:pPr>
              <w:pStyle w:val="Tablehead"/>
              <w:rPr>
                <w:lang w:val="en-GB" w:eastAsia="fr-FR"/>
              </w:rPr>
            </w:pPr>
            <w:r w:rsidRPr="00D8092A">
              <w:rPr>
                <w:lang w:val="en-GB" w:eastAsia="fr-FR"/>
              </w:rPr>
              <w:t>Roma (ITA)</w:t>
            </w:r>
          </w:p>
        </w:tc>
        <w:tc>
          <w:tcPr>
            <w:tcW w:w="1525" w:type="pct"/>
            <w:gridSpan w:val="3"/>
            <w:shd w:val="clear" w:color="auto" w:fill="auto"/>
            <w:noWrap/>
            <w:vAlign w:val="center"/>
            <w:hideMark/>
          </w:tcPr>
          <w:p w:rsidR="009574C8" w:rsidRPr="00D8092A" w:rsidRDefault="009574C8" w:rsidP="00586532">
            <w:pPr>
              <w:pStyle w:val="Tablehead"/>
              <w:rPr>
                <w:lang w:val="en-GB" w:eastAsia="fr-FR"/>
              </w:rPr>
            </w:pPr>
            <w:r w:rsidRPr="00D8092A">
              <w:rPr>
                <w:lang w:val="en-GB" w:eastAsia="fr-FR"/>
              </w:rPr>
              <w:t>Roma (ITA)</w:t>
            </w:r>
          </w:p>
        </w:tc>
      </w:tr>
      <w:tr w:rsidR="009574C8" w:rsidRPr="00D8092A" w:rsidTr="00586532">
        <w:trPr>
          <w:trHeight w:val="315"/>
          <w:jc w:val="center"/>
        </w:trPr>
        <w:tc>
          <w:tcPr>
            <w:tcW w:w="1948" w:type="pct"/>
            <w:shd w:val="clear" w:color="auto" w:fill="auto"/>
            <w:noWrap/>
            <w:vAlign w:val="center"/>
            <w:hideMark/>
          </w:tcPr>
          <w:p w:rsidR="009574C8" w:rsidRPr="00D8092A" w:rsidRDefault="009574C8" w:rsidP="00586532">
            <w:pPr>
              <w:pStyle w:val="Tabletext"/>
              <w:rPr>
                <w:b/>
                <w:lang w:val="en-GB" w:eastAsia="fr-FR"/>
              </w:rPr>
            </w:pPr>
            <w:r w:rsidRPr="00D8092A">
              <w:rPr>
                <w:b/>
                <w:lang w:val="en-GB" w:eastAsia="fr-FR"/>
              </w:rPr>
              <w:t>Rain intensity (mm/h)</w:t>
            </w:r>
          </w:p>
        </w:tc>
        <w:tc>
          <w:tcPr>
            <w:tcW w:w="1526" w:type="pct"/>
            <w:gridSpan w:val="3"/>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56.48</w:t>
            </w:r>
          </w:p>
        </w:tc>
        <w:tc>
          <w:tcPr>
            <w:tcW w:w="1525" w:type="pct"/>
            <w:gridSpan w:val="3"/>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56.48</w:t>
            </w:r>
          </w:p>
        </w:tc>
      </w:tr>
      <w:tr w:rsidR="009574C8" w:rsidRPr="00D8092A" w:rsidTr="00586532">
        <w:trPr>
          <w:trHeight w:val="315"/>
          <w:jc w:val="center"/>
        </w:trPr>
        <w:tc>
          <w:tcPr>
            <w:tcW w:w="1948" w:type="pct"/>
            <w:shd w:val="clear" w:color="auto" w:fill="auto"/>
            <w:noWrap/>
            <w:vAlign w:val="center"/>
            <w:hideMark/>
          </w:tcPr>
          <w:p w:rsidR="009574C8" w:rsidRPr="00D8092A" w:rsidRDefault="009574C8" w:rsidP="00586532">
            <w:pPr>
              <w:pStyle w:val="Tabletext"/>
              <w:rPr>
                <w:b/>
                <w:lang w:val="en-GB" w:eastAsia="fr-FR"/>
              </w:rPr>
            </w:pPr>
            <w:r w:rsidRPr="00D8092A">
              <w:rPr>
                <w:b/>
                <w:lang w:val="en-GB" w:eastAsia="fr-FR"/>
              </w:rPr>
              <w:t>TX &amp; RX stations</w:t>
            </w:r>
          </w:p>
        </w:tc>
        <w:tc>
          <w:tcPr>
            <w:tcW w:w="508" w:type="pct"/>
            <w:shd w:val="clear" w:color="auto" w:fill="auto"/>
            <w:noWrap/>
            <w:vAlign w:val="bottom"/>
            <w:hideMark/>
          </w:tcPr>
          <w:p w:rsidR="009574C8" w:rsidRPr="00D8092A" w:rsidRDefault="009574C8" w:rsidP="00586532">
            <w:pPr>
              <w:pStyle w:val="Tabletext"/>
              <w:jc w:val="center"/>
              <w:rPr>
                <w:b/>
                <w:lang w:val="en-GB" w:eastAsia="fr-FR"/>
              </w:rPr>
            </w:pPr>
          </w:p>
        </w:tc>
        <w:tc>
          <w:tcPr>
            <w:tcW w:w="508" w:type="pct"/>
            <w:shd w:val="clear" w:color="auto" w:fill="auto"/>
            <w:noWrap/>
            <w:vAlign w:val="bottom"/>
            <w:hideMark/>
          </w:tcPr>
          <w:p w:rsidR="009574C8" w:rsidRPr="00D8092A" w:rsidRDefault="009574C8" w:rsidP="00586532">
            <w:pPr>
              <w:pStyle w:val="Tabletext"/>
              <w:jc w:val="center"/>
              <w:rPr>
                <w:b/>
                <w:lang w:val="en-GB" w:eastAsia="fr-FR"/>
              </w:rPr>
            </w:pPr>
          </w:p>
        </w:tc>
        <w:tc>
          <w:tcPr>
            <w:tcW w:w="510" w:type="pct"/>
            <w:shd w:val="clear" w:color="auto" w:fill="auto"/>
            <w:noWrap/>
            <w:vAlign w:val="bottom"/>
            <w:hideMark/>
          </w:tcPr>
          <w:p w:rsidR="009574C8" w:rsidRPr="00D8092A" w:rsidRDefault="009574C8" w:rsidP="00586532">
            <w:pPr>
              <w:pStyle w:val="Tabletext"/>
              <w:jc w:val="center"/>
              <w:rPr>
                <w:b/>
                <w:lang w:val="en-GB" w:eastAsia="fr-FR"/>
              </w:rPr>
            </w:pPr>
          </w:p>
        </w:tc>
        <w:tc>
          <w:tcPr>
            <w:tcW w:w="508" w:type="pct"/>
            <w:shd w:val="clear" w:color="auto" w:fill="auto"/>
            <w:noWrap/>
            <w:vAlign w:val="bottom"/>
            <w:hideMark/>
          </w:tcPr>
          <w:p w:rsidR="009574C8" w:rsidRPr="00D8092A" w:rsidRDefault="009574C8" w:rsidP="00586532">
            <w:pPr>
              <w:pStyle w:val="Tabletext"/>
              <w:jc w:val="center"/>
              <w:rPr>
                <w:b/>
                <w:lang w:val="en-GB" w:eastAsia="fr-FR"/>
              </w:rPr>
            </w:pPr>
          </w:p>
        </w:tc>
        <w:tc>
          <w:tcPr>
            <w:tcW w:w="508" w:type="pct"/>
            <w:shd w:val="clear" w:color="auto" w:fill="auto"/>
            <w:noWrap/>
            <w:vAlign w:val="bottom"/>
            <w:hideMark/>
          </w:tcPr>
          <w:p w:rsidR="009574C8" w:rsidRPr="00D8092A" w:rsidRDefault="009574C8" w:rsidP="00586532">
            <w:pPr>
              <w:pStyle w:val="Tabletext"/>
              <w:jc w:val="center"/>
              <w:rPr>
                <w:b/>
                <w:lang w:val="en-GB" w:eastAsia="fr-FR"/>
              </w:rPr>
            </w:pPr>
          </w:p>
        </w:tc>
        <w:tc>
          <w:tcPr>
            <w:tcW w:w="510" w:type="pct"/>
            <w:shd w:val="clear" w:color="auto" w:fill="auto"/>
            <w:noWrap/>
            <w:vAlign w:val="bottom"/>
            <w:hideMark/>
          </w:tcPr>
          <w:p w:rsidR="009574C8" w:rsidRPr="00D8092A" w:rsidRDefault="009574C8" w:rsidP="00586532">
            <w:pPr>
              <w:pStyle w:val="Tabletext"/>
              <w:jc w:val="center"/>
              <w:rPr>
                <w:b/>
                <w:lang w:val="en-GB" w:eastAsia="fr-FR"/>
              </w:rPr>
            </w:pPr>
          </w:p>
        </w:tc>
      </w:tr>
      <w:tr w:rsidR="009574C8" w:rsidRPr="00D8092A" w:rsidTr="00586532">
        <w:trPr>
          <w:trHeight w:val="300"/>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Satellite longitude (degree)</w:t>
            </w:r>
          </w:p>
        </w:tc>
        <w:tc>
          <w:tcPr>
            <w:tcW w:w="1526"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12.49</w:t>
            </w:r>
          </w:p>
        </w:tc>
        <w:tc>
          <w:tcPr>
            <w:tcW w:w="1525"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70</w:t>
            </w:r>
          </w:p>
        </w:tc>
      </w:tr>
      <w:tr w:rsidR="009574C8" w:rsidRPr="00D8092A" w:rsidTr="00586532">
        <w:trPr>
          <w:trHeight w:val="300"/>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ES latitude (degree)</w:t>
            </w:r>
          </w:p>
        </w:tc>
        <w:tc>
          <w:tcPr>
            <w:tcW w:w="1526"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41.89</w:t>
            </w:r>
          </w:p>
        </w:tc>
        <w:tc>
          <w:tcPr>
            <w:tcW w:w="1525"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41.89</w:t>
            </w:r>
          </w:p>
        </w:tc>
      </w:tr>
      <w:tr w:rsidR="009574C8" w:rsidRPr="00D8092A" w:rsidTr="00586532">
        <w:trPr>
          <w:trHeight w:val="300"/>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ES longitude (degree)</w:t>
            </w:r>
          </w:p>
        </w:tc>
        <w:tc>
          <w:tcPr>
            <w:tcW w:w="1526"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12.49</w:t>
            </w:r>
          </w:p>
        </w:tc>
        <w:tc>
          <w:tcPr>
            <w:tcW w:w="1525"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12.49</w:t>
            </w:r>
          </w:p>
        </w:tc>
      </w:tr>
      <w:tr w:rsidR="009574C8" w:rsidRPr="00D8092A" w:rsidTr="00586532">
        <w:trPr>
          <w:trHeight w:val="300"/>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ES height (m)</w:t>
            </w:r>
          </w:p>
        </w:tc>
        <w:tc>
          <w:tcPr>
            <w:tcW w:w="1526"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w:t>
            </w:r>
          </w:p>
        </w:tc>
        <w:tc>
          <w:tcPr>
            <w:tcW w:w="1525"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w:t>
            </w:r>
          </w:p>
        </w:tc>
      </w:tr>
      <w:tr w:rsidR="009574C8" w:rsidRPr="00D8092A" w:rsidTr="00586532">
        <w:trPr>
          <w:trHeight w:val="259"/>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Satellite elevation (degree)</w:t>
            </w:r>
          </w:p>
        </w:tc>
        <w:tc>
          <w:tcPr>
            <w:tcW w:w="1526" w:type="pct"/>
            <w:gridSpan w:val="3"/>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41.6</w:t>
            </w:r>
          </w:p>
        </w:tc>
        <w:tc>
          <w:tcPr>
            <w:tcW w:w="1525" w:type="pct"/>
            <w:gridSpan w:val="3"/>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15.0</w:t>
            </w:r>
          </w:p>
        </w:tc>
      </w:tr>
      <w:tr w:rsidR="009574C8" w:rsidRPr="00D8092A" w:rsidTr="00586532">
        <w:trPr>
          <w:trHeight w:val="259"/>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Distance (km)</w:t>
            </w:r>
          </w:p>
        </w:tc>
        <w:tc>
          <w:tcPr>
            <w:tcW w:w="1526"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37 655.3</w:t>
            </w:r>
          </w:p>
        </w:tc>
        <w:tc>
          <w:tcPr>
            <w:tcW w:w="1525" w:type="pct"/>
            <w:gridSpan w:val="3"/>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39 861.0</w:t>
            </w:r>
          </w:p>
        </w:tc>
      </w:tr>
      <w:tr w:rsidR="009574C8" w:rsidRPr="00D8092A" w:rsidTr="00586532">
        <w:trPr>
          <w:trHeight w:val="300"/>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Frequency (GHz)</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43</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50.9</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51.9</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43</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50.9</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51.9</w:t>
            </w:r>
          </w:p>
        </w:tc>
      </w:tr>
      <w:tr w:rsidR="009574C8" w:rsidRPr="00D8092A" w:rsidTr="00586532">
        <w:trPr>
          <w:trHeight w:val="315"/>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Link availability (%)</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99.9</w:t>
            </w:r>
          </w:p>
        </w:tc>
      </w:tr>
      <w:tr w:rsidR="009574C8" w:rsidRPr="00D8092A" w:rsidTr="00586532">
        <w:trPr>
          <w:trHeight w:val="315"/>
          <w:jc w:val="center"/>
        </w:trPr>
        <w:tc>
          <w:tcPr>
            <w:tcW w:w="1948" w:type="pct"/>
            <w:shd w:val="clear" w:color="auto" w:fill="auto"/>
            <w:noWrap/>
            <w:vAlign w:val="center"/>
            <w:hideMark/>
          </w:tcPr>
          <w:p w:rsidR="009574C8" w:rsidRPr="00D8092A" w:rsidRDefault="009574C8" w:rsidP="00586532">
            <w:pPr>
              <w:pStyle w:val="Tabletext"/>
              <w:rPr>
                <w:b/>
                <w:lang w:val="en-GB" w:eastAsia="fr-FR"/>
              </w:rPr>
            </w:pPr>
            <w:r w:rsidRPr="00D8092A">
              <w:rPr>
                <w:b/>
                <w:lang w:val="en-GB" w:eastAsia="fr-FR"/>
              </w:rPr>
              <w:t>Propagation losses</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p>
        </w:tc>
        <w:tc>
          <w:tcPr>
            <w:tcW w:w="508" w:type="pct"/>
            <w:shd w:val="clear" w:color="auto" w:fill="auto"/>
            <w:noWrap/>
            <w:vAlign w:val="center"/>
            <w:hideMark/>
          </w:tcPr>
          <w:p w:rsidR="009574C8" w:rsidRPr="00D8092A" w:rsidRDefault="009574C8" w:rsidP="00586532">
            <w:pPr>
              <w:pStyle w:val="Tabletext"/>
              <w:jc w:val="center"/>
              <w:rPr>
                <w:lang w:val="en-GB" w:eastAsia="fr-FR"/>
              </w:rPr>
            </w:pPr>
          </w:p>
        </w:tc>
        <w:tc>
          <w:tcPr>
            <w:tcW w:w="510" w:type="pct"/>
            <w:shd w:val="clear" w:color="auto" w:fill="auto"/>
            <w:noWrap/>
            <w:vAlign w:val="center"/>
            <w:hideMark/>
          </w:tcPr>
          <w:p w:rsidR="009574C8" w:rsidRPr="00D8092A" w:rsidRDefault="009574C8" w:rsidP="00586532">
            <w:pPr>
              <w:pStyle w:val="Tabletext"/>
              <w:jc w:val="center"/>
              <w:rPr>
                <w:lang w:val="en-GB" w:eastAsia="fr-FR"/>
              </w:rPr>
            </w:pPr>
          </w:p>
        </w:tc>
        <w:tc>
          <w:tcPr>
            <w:tcW w:w="508" w:type="pct"/>
            <w:shd w:val="clear" w:color="auto" w:fill="auto"/>
            <w:noWrap/>
            <w:vAlign w:val="center"/>
            <w:hideMark/>
          </w:tcPr>
          <w:p w:rsidR="009574C8" w:rsidRPr="00D8092A" w:rsidRDefault="009574C8" w:rsidP="00586532">
            <w:pPr>
              <w:pStyle w:val="Tabletext"/>
              <w:jc w:val="center"/>
              <w:rPr>
                <w:lang w:val="en-GB" w:eastAsia="fr-FR"/>
              </w:rPr>
            </w:pPr>
          </w:p>
        </w:tc>
        <w:tc>
          <w:tcPr>
            <w:tcW w:w="508" w:type="pct"/>
            <w:shd w:val="clear" w:color="auto" w:fill="auto"/>
            <w:noWrap/>
            <w:vAlign w:val="center"/>
            <w:hideMark/>
          </w:tcPr>
          <w:p w:rsidR="009574C8" w:rsidRPr="00D8092A" w:rsidRDefault="009574C8" w:rsidP="00586532">
            <w:pPr>
              <w:pStyle w:val="Tabletext"/>
              <w:jc w:val="center"/>
              <w:rPr>
                <w:lang w:val="en-GB" w:eastAsia="fr-FR"/>
              </w:rPr>
            </w:pPr>
          </w:p>
        </w:tc>
        <w:tc>
          <w:tcPr>
            <w:tcW w:w="510" w:type="pct"/>
            <w:shd w:val="clear" w:color="auto" w:fill="auto"/>
            <w:noWrap/>
            <w:vAlign w:val="center"/>
            <w:hideMark/>
          </w:tcPr>
          <w:p w:rsidR="009574C8" w:rsidRPr="00D8092A" w:rsidRDefault="009574C8" w:rsidP="00586532">
            <w:pPr>
              <w:pStyle w:val="Tabletext"/>
              <w:jc w:val="center"/>
              <w:rPr>
                <w:lang w:val="en-GB" w:eastAsia="fr-FR"/>
              </w:rPr>
            </w:pPr>
          </w:p>
        </w:tc>
      </w:tr>
      <w:tr w:rsidR="009574C8" w:rsidRPr="00D8092A" w:rsidTr="00586532">
        <w:trPr>
          <w:trHeight w:val="300"/>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Free space losses (dB)</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216.6</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218.1</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218.2</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217.0</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218.5</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218.7</w:t>
            </w:r>
          </w:p>
        </w:tc>
      </w:tr>
      <w:tr w:rsidR="009574C8" w:rsidRPr="00D8092A" w:rsidTr="00586532">
        <w:trPr>
          <w:trHeight w:val="300"/>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Atmospheric gas attenuation (dB)</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0.6</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2.7</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3.9</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1.7</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6.9</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10.0</w:t>
            </w:r>
          </w:p>
        </w:tc>
      </w:tr>
      <w:tr w:rsidR="009574C8" w:rsidRPr="00D8092A" w:rsidTr="00586532">
        <w:trPr>
          <w:trHeight w:val="300"/>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Rain attenuation (dB)</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21.7</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26.8</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27.4</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47.5</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57.8</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59.0</w:t>
            </w:r>
          </w:p>
        </w:tc>
      </w:tr>
      <w:tr w:rsidR="009574C8" w:rsidRPr="00D8092A" w:rsidTr="00586532">
        <w:trPr>
          <w:trHeight w:val="300"/>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Clouds attenuation (dB)</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1.7</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2.2</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2.3</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4.2</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5.6</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5.8</w:t>
            </w:r>
          </w:p>
        </w:tc>
      </w:tr>
      <w:tr w:rsidR="009574C8" w:rsidRPr="00D8092A" w:rsidTr="00586532">
        <w:trPr>
          <w:trHeight w:val="300"/>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Scintillation (dB)</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0.3</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0.3</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0.3</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1.2</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1.3</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1.3</w:t>
            </w:r>
          </w:p>
        </w:tc>
      </w:tr>
      <w:tr w:rsidR="009574C8" w:rsidRPr="00D8092A" w:rsidTr="00586532">
        <w:trPr>
          <w:trHeight w:val="300"/>
          <w:jc w:val="center"/>
        </w:trPr>
        <w:tc>
          <w:tcPr>
            <w:tcW w:w="1948" w:type="pct"/>
            <w:shd w:val="clear" w:color="auto" w:fill="auto"/>
            <w:noWrap/>
            <w:vAlign w:val="center"/>
            <w:hideMark/>
          </w:tcPr>
          <w:p w:rsidR="009574C8" w:rsidRPr="00D8092A" w:rsidRDefault="009574C8" w:rsidP="00586532">
            <w:pPr>
              <w:pStyle w:val="Tabletext"/>
              <w:rPr>
                <w:lang w:val="en-GB" w:eastAsia="fr-FR"/>
              </w:rPr>
            </w:pPr>
            <w:r w:rsidRPr="00D8092A">
              <w:rPr>
                <w:lang w:val="en-GB" w:eastAsia="fr-FR"/>
              </w:rPr>
              <w:t>Total propagation losses (dB)</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240.9</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250.1</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252.2</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271.5</w:t>
            </w:r>
          </w:p>
        </w:tc>
        <w:tc>
          <w:tcPr>
            <w:tcW w:w="508"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290.1</w:t>
            </w:r>
          </w:p>
        </w:tc>
        <w:tc>
          <w:tcPr>
            <w:tcW w:w="510" w:type="pct"/>
            <w:shd w:val="clear" w:color="auto" w:fill="auto"/>
            <w:noWrap/>
            <w:vAlign w:val="center"/>
            <w:hideMark/>
          </w:tcPr>
          <w:p w:rsidR="009574C8" w:rsidRPr="00D8092A" w:rsidRDefault="009574C8" w:rsidP="00586532">
            <w:pPr>
              <w:pStyle w:val="Tabletext"/>
              <w:jc w:val="center"/>
              <w:rPr>
                <w:lang w:val="en-GB" w:eastAsia="fr-FR"/>
              </w:rPr>
            </w:pPr>
            <w:r w:rsidRPr="00D8092A">
              <w:rPr>
                <w:lang w:val="en-GB" w:eastAsia="fr-FR"/>
              </w:rPr>
              <w:t>294.8</w:t>
            </w:r>
          </w:p>
        </w:tc>
      </w:tr>
      <w:tr w:rsidR="009574C8" w:rsidRPr="00D8092A" w:rsidTr="00586532">
        <w:trPr>
          <w:trHeight w:val="300"/>
          <w:jc w:val="center"/>
        </w:trPr>
        <w:tc>
          <w:tcPr>
            <w:tcW w:w="1948" w:type="pct"/>
            <w:shd w:val="clear" w:color="auto" w:fill="auto"/>
            <w:vAlign w:val="center"/>
            <w:hideMark/>
          </w:tcPr>
          <w:p w:rsidR="009574C8" w:rsidRPr="00D8092A" w:rsidRDefault="009574C8" w:rsidP="00586532">
            <w:pPr>
              <w:pStyle w:val="Tabletext"/>
              <w:rPr>
                <w:b/>
                <w:lang w:val="en-GB" w:eastAsia="fr-FR"/>
              </w:rPr>
            </w:pPr>
            <w:r w:rsidRPr="00D8092A">
              <w:rPr>
                <w:b/>
                <w:lang w:val="en-GB" w:eastAsia="fr-FR"/>
              </w:rPr>
              <w:t>Losses variation 51.9-43 GHz (dB)</w:t>
            </w:r>
          </w:p>
        </w:tc>
        <w:tc>
          <w:tcPr>
            <w:tcW w:w="1526" w:type="pct"/>
            <w:gridSpan w:val="3"/>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11.2</w:t>
            </w:r>
          </w:p>
        </w:tc>
        <w:tc>
          <w:tcPr>
            <w:tcW w:w="1525" w:type="pct"/>
            <w:gridSpan w:val="3"/>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23.3</w:t>
            </w:r>
          </w:p>
        </w:tc>
      </w:tr>
      <w:tr w:rsidR="009574C8" w:rsidRPr="00D8092A" w:rsidTr="00586532">
        <w:trPr>
          <w:trHeight w:val="315"/>
          <w:jc w:val="center"/>
        </w:trPr>
        <w:tc>
          <w:tcPr>
            <w:tcW w:w="1948" w:type="pct"/>
            <w:shd w:val="clear" w:color="auto" w:fill="auto"/>
            <w:vAlign w:val="center"/>
            <w:hideMark/>
          </w:tcPr>
          <w:p w:rsidR="009574C8" w:rsidRPr="00D8092A" w:rsidRDefault="009574C8" w:rsidP="00586532">
            <w:pPr>
              <w:pStyle w:val="Tabletext"/>
              <w:rPr>
                <w:b/>
                <w:lang w:val="en-GB" w:eastAsia="fr-FR"/>
              </w:rPr>
            </w:pPr>
            <w:r w:rsidRPr="00D8092A">
              <w:rPr>
                <w:b/>
                <w:lang w:val="en-GB" w:eastAsia="fr-FR"/>
              </w:rPr>
              <w:t>Losses variation 51.9-50.9 GHz (dB)</w:t>
            </w:r>
          </w:p>
        </w:tc>
        <w:tc>
          <w:tcPr>
            <w:tcW w:w="1526" w:type="pct"/>
            <w:gridSpan w:val="3"/>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2.1</w:t>
            </w:r>
          </w:p>
        </w:tc>
        <w:tc>
          <w:tcPr>
            <w:tcW w:w="1525" w:type="pct"/>
            <w:gridSpan w:val="3"/>
            <w:shd w:val="clear" w:color="auto" w:fill="auto"/>
            <w:noWrap/>
            <w:vAlign w:val="center"/>
            <w:hideMark/>
          </w:tcPr>
          <w:p w:rsidR="009574C8" w:rsidRPr="00D8092A" w:rsidRDefault="009574C8" w:rsidP="00586532">
            <w:pPr>
              <w:pStyle w:val="Tabletext"/>
              <w:jc w:val="center"/>
              <w:rPr>
                <w:b/>
                <w:lang w:val="en-GB" w:eastAsia="fr-FR"/>
              </w:rPr>
            </w:pPr>
            <w:r w:rsidRPr="00D8092A">
              <w:rPr>
                <w:b/>
                <w:lang w:val="en-GB" w:eastAsia="fr-FR"/>
              </w:rPr>
              <w:t>4.8</w:t>
            </w:r>
          </w:p>
        </w:tc>
      </w:tr>
    </w:tbl>
    <w:p w:rsidR="009574C8" w:rsidRPr="00D8092A" w:rsidRDefault="009574C8" w:rsidP="00586532">
      <w:pPr>
        <w:pStyle w:val="Tablefin"/>
      </w:pPr>
    </w:p>
    <w:p w:rsidR="00586532" w:rsidRPr="00D8092A" w:rsidRDefault="00586532" w:rsidP="00586532">
      <w:pPr>
        <w:rPr>
          <w:lang w:val="en-GB"/>
        </w:rPr>
      </w:pPr>
    </w:p>
    <w:p w:rsidR="00586532" w:rsidRPr="00D8092A" w:rsidRDefault="00586532" w:rsidP="009574C8">
      <w:pPr>
        <w:overflowPunct/>
        <w:autoSpaceDE/>
        <w:autoSpaceDN/>
        <w:adjustRightInd/>
        <w:spacing w:before="0"/>
        <w:textAlignment w:val="auto"/>
        <w:rPr>
          <w:sz w:val="12"/>
          <w:szCs w:val="12"/>
          <w:lang w:val="en-GB"/>
        </w:rPr>
        <w:sectPr w:rsidR="00586532" w:rsidRPr="00D8092A" w:rsidSect="0073328B">
          <w:headerReference w:type="default" r:id="rId35"/>
          <w:footerReference w:type="default" r:id="rId36"/>
          <w:footerReference w:type="first" r:id="rId37"/>
          <w:pgSz w:w="11907" w:h="16834" w:code="9"/>
          <w:pgMar w:top="1418" w:right="1134" w:bottom="1134" w:left="1134" w:header="720" w:footer="482" w:gutter="0"/>
          <w:paperSrc w:first="15" w:other="15"/>
          <w:pgNumType w:start="1"/>
          <w:cols w:space="720"/>
          <w:titlePg/>
          <w:docGrid w:linePitch="326"/>
        </w:sectPr>
      </w:pPr>
    </w:p>
    <w:p w:rsidR="009574C8" w:rsidRPr="00D8092A" w:rsidRDefault="009574C8" w:rsidP="00586532">
      <w:pPr>
        <w:pStyle w:val="AnnexNoTitle"/>
        <w:rPr>
          <w:rFonts w:eastAsia="Calibri"/>
          <w:lang w:val="en-GB"/>
        </w:rPr>
      </w:pPr>
      <w:bookmarkStart w:id="18" w:name="_Toc510017915"/>
      <w:bookmarkStart w:id="19" w:name="_Toc522028487"/>
      <w:bookmarkStart w:id="20" w:name="_Toc522028721"/>
      <w:r w:rsidRPr="00D8092A">
        <w:rPr>
          <w:rFonts w:eastAsia="Calibri"/>
          <w:lang w:val="en-GB"/>
        </w:rPr>
        <w:lastRenderedPageBreak/>
        <w:t>A</w:t>
      </w:r>
      <w:r w:rsidR="00586532" w:rsidRPr="00D8092A">
        <w:rPr>
          <w:rFonts w:eastAsia="Calibri"/>
          <w:lang w:val="en-GB"/>
        </w:rPr>
        <w:t>nnex</w:t>
      </w:r>
      <w:r w:rsidRPr="00D8092A">
        <w:rPr>
          <w:rFonts w:eastAsia="Calibri"/>
          <w:lang w:val="en-GB"/>
        </w:rPr>
        <w:t xml:space="preserve"> 2</w:t>
      </w:r>
      <w:bookmarkEnd w:id="18"/>
      <w:bookmarkEnd w:id="19"/>
      <w:bookmarkEnd w:id="20"/>
    </w:p>
    <w:p w:rsidR="009574C8" w:rsidRPr="00D8092A" w:rsidRDefault="00586532" w:rsidP="009574C8">
      <w:pPr>
        <w:pStyle w:val="TableNo"/>
        <w:rPr>
          <w:rFonts w:eastAsia="Calibri"/>
          <w:lang w:val="en-GB"/>
        </w:rPr>
      </w:pPr>
      <w:r w:rsidRPr="00D8092A">
        <w:rPr>
          <w:rFonts w:eastAsia="Calibri"/>
          <w:lang w:val="en-GB"/>
        </w:rPr>
        <w:t xml:space="preserve">TABLE </w:t>
      </w:r>
      <w:r w:rsidR="009574C8" w:rsidRPr="00D8092A">
        <w:rPr>
          <w:rFonts w:eastAsia="Calibri"/>
          <w:lang w:val="en-GB"/>
        </w:rPr>
        <w:t>9</w:t>
      </w:r>
    </w:p>
    <w:p w:rsidR="009574C8" w:rsidRPr="00D8092A" w:rsidRDefault="009574C8" w:rsidP="009574C8">
      <w:pPr>
        <w:pStyle w:val="Tabletitle"/>
        <w:rPr>
          <w:rFonts w:eastAsia="Calibri"/>
          <w:lang w:val="en-GB"/>
        </w:rPr>
      </w:pPr>
      <w:r w:rsidRPr="00D8092A">
        <w:rPr>
          <w:rFonts w:eastAsia="Calibri"/>
          <w:lang w:val="en-GB"/>
        </w:rPr>
        <w:t>Calculation of propagation losses in the GSO FSS feeder link (Earth-to-space) in the frequency ranges 52 GHz and 43 GHz</w:t>
      </w:r>
      <w:r w:rsidRPr="00D8092A">
        <w:rPr>
          <w:rFonts w:eastAsia="Calibri"/>
          <w:lang w:val="en-GB"/>
        </w:rPr>
        <w:br/>
        <w:t>for feeder link Earth stations (ES</w:t>
      </w:r>
      <w:r w:rsidRPr="00D8092A">
        <w:rPr>
          <w:rFonts w:eastAsia="Calibri"/>
          <w:vertAlign w:val="subscript"/>
          <w:lang w:val="en-GB"/>
        </w:rPr>
        <w:t>1</w:t>
      </w:r>
      <w:r w:rsidRPr="00D8092A">
        <w:rPr>
          <w:rFonts w:eastAsia="Calibri"/>
          <w:lang w:val="en-GB"/>
        </w:rPr>
        <w:t xml:space="preserve"> – ES</w:t>
      </w:r>
      <w:r w:rsidRPr="00D8092A">
        <w:rPr>
          <w:rFonts w:eastAsia="Calibri"/>
          <w:vertAlign w:val="subscript"/>
          <w:lang w:val="en-GB"/>
        </w:rPr>
        <w:t>4</w:t>
      </w:r>
      <w:r w:rsidRPr="00D8092A">
        <w:rPr>
          <w:rFonts w:eastAsia="Calibri"/>
          <w:lang w:val="en-GB"/>
        </w:rPr>
        <w:t>)</w:t>
      </w:r>
      <w:r w:rsidRPr="00D8092A">
        <w:rPr>
          <w:lang w:val="en-GB"/>
        </w:rPr>
        <w:t xml:space="preserve"> </w:t>
      </w:r>
      <w:r w:rsidRPr="00D8092A">
        <w:rPr>
          <w:rFonts w:eastAsia="Calibri"/>
          <w:lang w:val="en-GB"/>
        </w:rPr>
        <w:t>in Region 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769"/>
        <w:gridCol w:w="768"/>
        <w:gridCol w:w="768"/>
        <w:gridCol w:w="769"/>
        <w:gridCol w:w="768"/>
        <w:gridCol w:w="768"/>
        <w:gridCol w:w="769"/>
        <w:gridCol w:w="768"/>
        <w:gridCol w:w="768"/>
        <w:gridCol w:w="769"/>
        <w:gridCol w:w="768"/>
        <w:gridCol w:w="768"/>
        <w:gridCol w:w="769"/>
        <w:gridCol w:w="768"/>
        <w:gridCol w:w="768"/>
        <w:gridCol w:w="769"/>
      </w:tblGrid>
      <w:tr w:rsidR="009574C8" w:rsidRPr="00D8092A" w:rsidTr="00586532">
        <w:trPr>
          <w:trHeight w:val="251"/>
          <w:jc w:val="center"/>
        </w:trPr>
        <w:tc>
          <w:tcPr>
            <w:tcW w:w="2268" w:type="dxa"/>
            <w:shd w:val="clear" w:color="auto" w:fill="auto"/>
            <w:noWrap/>
            <w:vAlign w:val="bottom"/>
            <w:hideMark/>
          </w:tcPr>
          <w:p w:rsidR="009574C8" w:rsidRPr="00D8092A" w:rsidRDefault="009574C8" w:rsidP="00586532">
            <w:pPr>
              <w:pStyle w:val="Tablehead"/>
              <w:rPr>
                <w:sz w:val="18"/>
                <w:szCs w:val="18"/>
                <w:lang w:val="en-GB" w:eastAsia="ru-RU"/>
              </w:rPr>
            </w:pPr>
            <w:r w:rsidRPr="00D8092A">
              <w:rPr>
                <w:sz w:val="18"/>
                <w:szCs w:val="18"/>
                <w:lang w:val="en-GB" w:eastAsia="ru-RU"/>
              </w:rPr>
              <w:t>ES feeder link, city</w:t>
            </w:r>
          </w:p>
        </w:tc>
        <w:tc>
          <w:tcPr>
            <w:tcW w:w="3189" w:type="dxa"/>
            <w:gridSpan w:val="4"/>
            <w:shd w:val="clear" w:color="auto" w:fill="auto"/>
            <w:noWrap/>
            <w:vAlign w:val="bottom"/>
            <w:hideMark/>
          </w:tcPr>
          <w:p w:rsidR="009574C8" w:rsidRPr="00D8092A" w:rsidRDefault="009574C8" w:rsidP="00586532">
            <w:pPr>
              <w:pStyle w:val="Tablehead"/>
              <w:rPr>
                <w:sz w:val="18"/>
                <w:szCs w:val="18"/>
                <w:lang w:val="en-GB" w:eastAsia="ru-RU"/>
              </w:rPr>
            </w:pPr>
            <w:r w:rsidRPr="00D8092A">
              <w:rPr>
                <w:sz w:val="18"/>
                <w:szCs w:val="18"/>
                <w:lang w:val="en-GB" w:eastAsia="ru-RU"/>
              </w:rPr>
              <w:t>ES</w:t>
            </w:r>
            <w:r w:rsidRPr="00D8092A">
              <w:rPr>
                <w:sz w:val="18"/>
                <w:szCs w:val="18"/>
                <w:vertAlign w:val="subscript"/>
                <w:lang w:val="en-GB" w:eastAsia="ru-RU"/>
              </w:rPr>
              <w:t>1</w:t>
            </w:r>
            <w:r w:rsidRPr="00D8092A">
              <w:rPr>
                <w:sz w:val="18"/>
                <w:szCs w:val="18"/>
                <w:lang w:val="en-GB" w:eastAsia="ru-RU"/>
              </w:rPr>
              <w:t>, Moscow (RUS)</w:t>
            </w:r>
          </w:p>
        </w:tc>
        <w:tc>
          <w:tcPr>
            <w:tcW w:w="3189" w:type="dxa"/>
            <w:gridSpan w:val="4"/>
            <w:shd w:val="clear" w:color="auto" w:fill="auto"/>
            <w:noWrap/>
            <w:vAlign w:val="bottom"/>
            <w:hideMark/>
          </w:tcPr>
          <w:p w:rsidR="009574C8" w:rsidRPr="00D8092A" w:rsidRDefault="009574C8" w:rsidP="00586532">
            <w:pPr>
              <w:pStyle w:val="Tablehead"/>
              <w:rPr>
                <w:sz w:val="18"/>
                <w:szCs w:val="18"/>
                <w:lang w:val="en-GB" w:eastAsia="ru-RU"/>
              </w:rPr>
            </w:pPr>
            <w:r w:rsidRPr="00D8092A">
              <w:rPr>
                <w:sz w:val="18"/>
                <w:szCs w:val="18"/>
                <w:lang w:val="en-GB" w:eastAsia="ru-RU"/>
              </w:rPr>
              <w:t>ES</w:t>
            </w:r>
            <w:r w:rsidRPr="00D8092A">
              <w:rPr>
                <w:sz w:val="18"/>
                <w:szCs w:val="18"/>
                <w:vertAlign w:val="subscript"/>
                <w:lang w:val="en-GB" w:eastAsia="ru-RU"/>
              </w:rPr>
              <w:t>2</w:t>
            </w:r>
            <w:r w:rsidRPr="00D8092A">
              <w:rPr>
                <w:sz w:val="18"/>
                <w:szCs w:val="18"/>
                <w:lang w:val="en-GB" w:eastAsia="ru-RU"/>
              </w:rPr>
              <w:t>, Luxemburg (LUX)</w:t>
            </w:r>
          </w:p>
        </w:tc>
        <w:tc>
          <w:tcPr>
            <w:tcW w:w="3189" w:type="dxa"/>
            <w:gridSpan w:val="4"/>
            <w:shd w:val="clear" w:color="auto" w:fill="auto"/>
            <w:noWrap/>
            <w:vAlign w:val="bottom"/>
            <w:hideMark/>
          </w:tcPr>
          <w:p w:rsidR="009574C8" w:rsidRPr="00D8092A" w:rsidRDefault="009574C8" w:rsidP="00586532">
            <w:pPr>
              <w:pStyle w:val="Tablehead"/>
              <w:rPr>
                <w:sz w:val="18"/>
                <w:szCs w:val="18"/>
                <w:lang w:val="en-GB" w:eastAsia="ru-RU"/>
              </w:rPr>
            </w:pPr>
            <w:r w:rsidRPr="00D8092A">
              <w:rPr>
                <w:sz w:val="18"/>
                <w:szCs w:val="18"/>
                <w:lang w:val="en-GB" w:eastAsia="ru-RU"/>
              </w:rPr>
              <w:t>ES</w:t>
            </w:r>
            <w:r w:rsidRPr="00D8092A">
              <w:rPr>
                <w:sz w:val="18"/>
                <w:szCs w:val="18"/>
                <w:vertAlign w:val="subscript"/>
                <w:lang w:val="en-GB" w:eastAsia="ru-RU"/>
              </w:rPr>
              <w:t>3</w:t>
            </w:r>
            <w:r w:rsidRPr="00D8092A">
              <w:rPr>
                <w:sz w:val="18"/>
                <w:szCs w:val="18"/>
                <w:lang w:val="en-GB" w:eastAsia="ru-RU"/>
              </w:rPr>
              <w:t>, Atyrau (KAZ)</w:t>
            </w:r>
          </w:p>
        </w:tc>
        <w:tc>
          <w:tcPr>
            <w:tcW w:w="3190" w:type="dxa"/>
            <w:gridSpan w:val="4"/>
            <w:shd w:val="clear" w:color="auto" w:fill="auto"/>
            <w:noWrap/>
            <w:vAlign w:val="bottom"/>
            <w:hideMark/>
          </w:tcPr>
          <w:p w:rsidR="009574C8" w:rsidRPr="00D8092A" w:rsidRDefault="009574C8" w:rsidP="00586532">
            <w:pPr>
              <w:pStyle w:val="Tablehead"/>
              <w:rPr>
                <w:sz w:val="18"/>
                <w:szCs w:val="18"/>
                <w:lang w:val="en-GB" w:eastAsia="ru-RU"/>
              </w:rPr>
            </w:pPr>
            <w:r w:rsidRPr="00D8092A">
              <w:rPr>
                <w:sz w:val="18"/>
                <w:szCs w:val="18"/>
                <w:lang w:val="en-GB" w:eastAsia="ru-RU"/>
              </w:rPr>
              <w:t>ES</w:t>
            </w:r>
            <w:r w:rsidRPr="00D8092A">
              <w:rPr>
                <w:sz w:val="18"/>
                <w:szCs w:val="18"/>
                <w:vertAlign w:val="subscript"/>
                <w:lang w:val="en-GB" w:eastAsia="ru-RU"/>
              </w:rPr>
              <w:t>4</w:t>
            </w:r>
            <w:r w:rsidRPr="00D8092A">
              <w:rPr>
                <w:sz w:val="18"/>
                <w:szCs w:val="18"/>
                <w:lang w:val="en-GB" w:eastAsia="ru-RU"/>
              </w:rPr>
              <w:t>, Toulouse (F)</w:t>
            </w:r>
          </w:p>
        </w:tc>
      </w:tr>
      <w:tr w:rsidR="009574C8" w:rsidRPr="00D8092A" w:rsidTr="00586532">
        <w:trPr>
          <w:trHeight w:val="251"/>
          <w:jc w:val="center"/>
        </w:trPr>
        <w:tc>
          <w:tcPr>
            <w:tcW w:w="2268" w:type="dxa"/>
            <w:vMerge w:val="restart"/>
            <w:shd w:val="clear" w:color="auto" w:fill="auto"/>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Geographic coordinates</w:t>
            </w:r>
            <w:r w:rsidRPr="00D8092A">
              <w:rPr>
                <w:sz w:val="18"/>
                <w:szCs w:val="18"/>
                <w:lang w:val="en-GB" w:eastAsia="ru-RU"/>
              </w:rPr>
              <w:br/>
              <w:t>ES feeder link (º)</w:t>
            </w:r>
          </w:p>
        </w:tc>
        <w:tc>
          <w:tcPr>
            <w:tcW w:w="3189" w:type="dxa"/>
            <w:gridSpan w:val="4"/>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ES latitude – 55.746º North</w:t>
            </w:r>
          </w:p>
        </w:tc>
        <w:tc>
          <w:tcPr>
            <w:tcW w:w="3189" w:type="dxa"/>
            <w:gridSpan w:val="4"/>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 xml:space="preserve">ES latitude </w:t>
            </w:r>
            <w:r w:rsidR="00586532" w:rsidRPr="00D8092A">
              <w:rPr>
                <w:sz w:val="18"/>
                <w:szCs w:val="18"/>
                <w:lang w:val="en-GB" w:eastAsia="ru-RU"/>
              </w:rPr>
              <w:t>–</w:t>
            </w:r>
            <w:r w:rsidRPr="00D8092A">
              <w:rPr>
                <w:sz w:val="18"/>
                <w:szCs w:val="18"/>
                <w:lang w:val="en-GB" w:eastAsia="ru-RU"/>
              </w:rPr>
              <w:t xml:space="preserve"> 49.604º North</w:t>
            </w:r>
          </w:p>
        </w:tc>
        <w:tc>
          <w:tcPr>
            <w:tcW w:w="3189" w:type="dxa"/>
            <w:gridSpan w:val="4"/>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 xml:space="preserve">ES latitude </w:t>
            </w:r>
            <w:r w:rsidR="00586532" w:rsidRPr="00D8092A">
              <w:rPr>
                <w:sz w:val="18"/>
                <w:szCs w:val="18"/>
                <w:lang w:val="en-GB" w:eastAsia="ru-RU"/>
              </w:rPr>
              <w:t>–</w:t>
            </w:r>
            <w:r w:rsidRPr="00D8092A">
              <w:rPr>
                <w:sz w:val="18"/>
                <w:szCs w:val="18"/>
                <w:lang w:val="en-GB" w:eastAsia="ru-RU"/>
              </w:rPr>
              <w:t xml:space="preserve"> 47.167º North</w:t>
            </w:r>
          </w:p>
        </w:tc>
        <w:tc>
          <w:tcPr>
            <w:tcW w:w="3190" w:type="dxa"/>
            <w:gridSpan w:val="4"/>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 xml:space="preserve">ES latitude </w:t>
            </w:r>
            <w:r w:rsidR="00586532" w:rsidRPr="00D8092A">
              <w:rPr>
                <w:sz w:val="18"/>
                <w:szCs w:val="18"/>
                <w:lang w:val="en-GB" w:eastAsia="ru-RU"/>
              </w:rPr>
              <w:t>–</w:t>
            </w:r>
            <w:r w:rsidRPr="00D8092A">
              <w:rPr>
                <w:sz w:val="18"/>
                <w:szCs w:val="18"/>
                <w:lang w:val="en-GB" w:eastAsia="ru-RU"/>
              </w:rPr>
              <w:t xml:space="preserve"> 43.552º North</w:t>
            </w:r>
          </w:p>
        </w:tc>
      </w:tr>
      <w:tr w:rsidR="009574C8" w:rsidRPr="00D8092A" w:rsidTr="00586532">
        <w:trPr>
          <w:trHeight w:val="251"/>
          <w:jc w:val="center"/>
        </w:trPr>
        <w:tc>
          <w:tcPr>
            <w:tcW w:w="2268" w:type="dxa"/>
            <w:vMerge/>
            <w:vAlign w:val="center"/>
            <w:hideMark/>
          </w:tcPr>
          <w:p w:rsidR="009574C8" w:rsidRPr="00D8092A" w:rsidRDefault="009574C8" w:rsidP="00586532">
            <w:pPr>
              <w:pStyle w:val="Tabletext"/>
              <w:rPr>
                <w:sz w:val="18"/>
                <w:szCs w:val="18"/>
                <w:lang w:val="en-GB" w:eastAsia="ru-RU"/>
              </w:rPr>
            </w:pPr>
          </w:p>
        </w:tc>
        <w:tc>
          <w:tcPr>
            <w:tcW w:w="3189" w:type="dxa"/>
            <w:gridSpan w:val="4"/>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ES longitude – 37.864º East</w:t>
            </w:r>
          </w:p>
        </w:tc>
        <w:tc>
          <w:tcPr>
            <w:tcW w:w="3189" w:type="dxa"/>
            <w:gridSpan w:val="4"/>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 xml:space="preserve">ES longitude </w:t>
            </w:r>
            <w:r w:rsidR="00586532" w:rsidRPr="00D8092A">
              <w:rPr>
                <w:sz w:val="18"/>
                <w:szCs w:val="18"/>
                <w:lang w:val="en-GB" w:eastAsia="ru-RU"/>
              </w:rPr>
              <w:t>–</w:t>
            </w:r>
            <w:r w:rsidRPr="00D8092A">
              <w:rPr>
                <w:sz w:val="18"/>
                <w:szCs w:val="18"/>
                <w:lang w:val="en-GB" w:eastAsia="ru-RU"/>
              </w:rPr>
              <w:t xml:space="preserve"> 6.127º East</w:t>
            </w:r>
          </w:p>
        </w:tc>
        <w:tc>
          <w:tcPr>
            <w:tcW w:w="3189" w:type="dxa"/>
            <w:gridSpan w:val="4"/>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 xml:space="preserve">ES longitude </w:t>
            </w:r>
            <w:r w:rsidR="00586532" w:rsidRPr="00D8092A">
              <w:rPr>
                <w:sz w:val="18"/>
                <w:szCs w:val="18"/>
                <w:lang w:val="en-GB" w:eastAsia="ru-RU"/>
              </w:rPr>
              <w:t>–</w:t>
            </w:r>
            <w:r w:rsidRPr="00D8092A">
              <w:rPr>
                <w:sz w:val="18"/>
                <w:szCs w:val="18"/>
                <w:lang w:val="en-GB" w:eastAsia="ru-RU"/>
              </w:rPr>
              <w:t xml:space="preserve"> 52.377º East</w:t>
            </w:r>
          </w:p>
        </w:tc>
        <w:tc>
          <w:tcPr>
            <w:tcW w:w="3190" w:type="dxa"/>
            <w:gridSpan w:val="4"/>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 xml:space="preserve">ES longitude </w:t>
            </w:r>
            <w:r w:rsidR="00586532" w:rsidRPr="00D8092A">
              <w:rPr>
                <w:sz w:val="18"/>
                <w:szCs w:val="18"/>
                <w:lang w:val="en-GB" w:eastAsia="ru-RU"/>
              </w:rPr>
              <w:t>–</w:t>
            </w:r>
            <w:r w:rsidRPr="00D8092A">
              <w:rPr>
                <w:sz w:val="18"/>
                <w:szCs w:val="18"/>
                <w:lang w:val="en-GB" w:eastAsia="ru-RU"/>
              </w:rPr>
              <w:t xml:space="preserve"> 1.45º East</w:t>
            </w:r>
          </w:p>
        </w:tc>
      </w:tr>
      <w:tr w:rsidR="009574C8" w:rsidRPr="00D8092A" w:rsidTr="00586532">
        <w:trPr>
          <w:trHeight w:val="251"/>
          <w:jc w:val="center"/>
        </w:trPr>
        <w:tc>
          <w:tcPr>
            <w:tcW w:w="2268" w:type="dxa"/>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Frequency band (GHz)</w:t>
            </w:r>
          </w:p>
        </w:tc>
        <w:tc>
          <w:tcPr>
            <w:tcW w:w="1594" w:type="dxa"/>
            <w:gridSpan w:val="2"/>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43</w:t>
            </w:r>
          </w:p>
        </w:tc>
        <w:tc>
          <w:tcPr>
            <w:tcW w:w="1595" w:type="dxa"/>
            <w:gridSpan w:val="2"/>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52</w:t>
            </w:r>
          </w:p>
        </w:tc>
        <w:tc>
          <w:tcPr>
            <w:tcW w:w="1594" w:type="dxa"/>
            <w:gridSpan w:val="2"/>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43</w:t>
            </w:r>
          </w:p>
        </w:tc>
        <w:tc>
          <w:tcPr>
            <w:tcW w:w="1595" w:type="dxa"/>
            <w:gridSpan w:val="2"/>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52</w:t>
            </w:r>
          </w:p>
        </w:tc>
        <w:tc>
          <w:tcPr>
            <w:tcW w:w="1595" w:type="dxa"/>
            <w:gridSpan w:val="2"/>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43</w:t>
            </w:r>
          </w:p>
        </w:tc>
        <w:tc>
          <w:tcPr>
            <w:tcW w:w="1594" w:type="dxa"/>
            <w:gridSpan w:val="2"/>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52</w:t>
            </w:r>
          </w:p>
        </w:tc>
        <w:tc>
          <w:tcPr>
            <w:tcW w:w="1595" w:type="dxa"/>
            <w:gridSpan w:val="2"/>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43</w:t>
            </w:r>
          </w:p>
        </w:tc>
        <w:tc>
          <w:tcPr>
            <w:tcW w:w="1595" w:type="dxa"/>
            <w:gridSpan w:val="2"/>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52</w:t>
            </w:r>
          </w:p>
        </w:tc>
      </w:tr>
      <w:tr w:rsidR="009574C8" w:rsidRPr="00D8092A" w:rsidTr="00586532">
        <w:trPr>
          <w:trHeight w:val="251"/>
          <w:jc w:val="center"/>
        </w:trPr>
        <w:tc>
          <w:tcPr>
            <w:tcW w:w="2268" w:type="dxa"/>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Elevation angle of ES antenna (degree)</w:t>
            </w:r>
          </w:p>
        </w:tc>
        <w:tc>
          <w:tcPr>
            <w:tcW w:w="3189" w:type="dxa"/>
            <w:gridSpan w:val="4"/>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26</w:t>
            </w:r>
          </w:p>
        </w:tc>
        <w:tc>
          <w:tcPr>
            <w:tcW w:w="3189" w:type="dxa"/>
            <w:gridSpan w:val="4"/>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33</w:t>
            </w:r>
          </w:p>
        </w:tc>
        <w:tc>
          <w:tcPr>
            <w:tcW w:w="3189" w:type="dxa"/>
            <w:gridSpan w:val="4"/>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36</w:t>
            </w:r>
          </w:p>
        </w:tc>
        <w:tc>
          <w:tcPr>
            <w:tcW w:w="3190" w:type="dxa"/>
            <w:gridSpan w:val="4"/>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40</w:t>
            </w:r>
          </w:p>
        </w:tc>
      </w:tr>
      <w:tr w:rsidR="009574C8" w:rsidRPr="00D8092A" w:rsidTr="00586532">
        <w:trPr>
          <w:trHeight w:val="251"/>
          <w:jc w:val="center"/>
        </w:trPr>
        <w:tc>
          <w:tcPr>
            <w:tcW w:w="2268" w:type="dxa"/>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Radio link availability (%)</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99.97</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99.97</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99.97</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99.97</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99.97</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99.97</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99.97</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99.97</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99.9</w:t>
            </w:r>
          </w:p>
        </w:tc>
      </w:tr>
      <w:tr w:rsidR="009574C8" w:rsidRPr="00D8092A" w:rsidTr="00586532">
        <w:trPr>
          <w:trHeight w:val="304"/>
          <w:jc w:val="center"/>
        </w:trPr>
        <w:tc>
          <w:tcPr>
            <w:tcW w:w="2268" w:type="dxa"/>
            <w:vMerge w:val="restart"/>
            <w:shd w:val="clear" w:color="auto" w:fill="auto"/>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Free-space loss (dB)</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216.7</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216.7</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218.6</w:t>
            </w:r>
          </w:p>
        </w:tc>
        <w:tc>
          <w:tcPr>
            <w:tcW w:w="798"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218.6</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216.6</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216.6</w:t>
            </w:r>
          </w:p>
        </w:tc>
        <w:tc>
          <w:tcPr>
            <w:tcW w:w="798"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218.4</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218.4</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216.5</w:t>
            </w:r>
          </w:p>
        </w:tc>
        <w:tc>
          <w:tcPr>
            <w:tcW w:w="798"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216.5</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218.4</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218.4</w:t>
            </w:r>
          </w:p>
        </w:tc>
        <w:tc>
          <w:tcPr>
            <w:tcW w:w="798"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216.5</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216.5</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218.3</w:t>
            </w:r>
          </w:p>
        </w:tc>
        <w:tc>
          <w:tcPr>
            <w:tcW w:w="798"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218.3</w:t>
            </w:r>
          </w:p>
        </w:tc>
      </w:tr>
      <w:tr w:rsidR="009574C8" w:rsidRPr="00D8092A" w:rsidTr="00586532">
        <w:trPr>
          <w:trHeight w:val="364"/>
          <w:jc w:val="center"/>
        </w:trPr>
        <w:tc>
          <w:tcPr>
            <w:tcW w:w="2268" w:type="dxa"/>
            <w:vMerge/>
            <w:vAlign w:val="center"/>
            <w:hideMark/>
          </w:tcPr>
          <w:p w:rsidR="009574C8" w:rsidRPr="00D8092A" w:rsidRDefault="009574C8" w:rsidP="00586532">
            <w:pPr>
              <w:pStyle w:val="Tabletext"/>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8"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8"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8"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8"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8" w:type="dxa"/>
            <w:vMerge/>
            <w:vAlign w:val="center"/>
            <w:hideMark/>
          </w:tcPr>
          <w:p w:rsidR="009574C8" w:rsidRPr="00D8092A" w:rsidRDefault="009574C8" w:rsidP="00586532">
            <w:pPr>
              <w:pStyle w:val="Tabletext"/>
              <w:jc w:val="center"/>
              <w:rPr>
                <w:sz w:val="18"/>
                <w:szCs w:val="18"/>
                <w:lang w:val="en-GB" w:eastAsia="ru-RU"/>
              </w:rPr>
            </w:pPr>
          </w:p>
        </w:tc>
      </w:tr>
      <w:tr w:rsidR="009574C8" w:rsidRPr="00D8092A" w:rsidTr="00586532">
        <w:trPr>
          <w:trHeight w:val="251"/>
          <w:jc w:val="center"/>
        </w:trPr>
        <w:tc>
          <w:tcPr>
            <w:tcW w:w="2268" w:type="dxa"/>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Attenuation by atmospheric gases (dB)</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1.71</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1.71</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7.99</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7.99</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1.31</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1.31</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6.18</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6.18</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1.29</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1.29</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5.81</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5.81</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1.12</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1.12</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5.15</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5.15</w:t>
            </w:r>
          </w:p>
        </w:tc>
      </w:tr>
      <w:tr w:rsidR="009574C8" w:rsidRPr="00D8092A" w:rsidTr="00586532">
        <w:trPr>
          <w:trHeight w:val="251"/>
          <w:jc w:val="center"/>
        </w:trPr>
        <w:tc>
          <w:tcPr>
            <w:tcW w:w="2268" w:type="dxa"/>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Attenuation by clouds (dB)</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2.08</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2.08</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2.86</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2.86</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1.88</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1.88</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2.59</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2.59</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1.26</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1.26</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1.73</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1.73</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1.17</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1.17</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1.61</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1.61</w:t>
            </w:r>
          </w:p>
        </w:tc>
      </w:tr>
      <w:tr w:rsidR="009574C8" w:rsidRPr="00D8092A" w:rsidTr="00586532">
        <w:trPr>
          <w:trHeight w:val="251"/>
          <w:jc w:val="center"/>
        </w:trPr>
        <w:tc>
          <w:tcPr>
            <w:tcW w:w="2268" w:type="dxa"/>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Attenuation by rain (dB)</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32.16</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18.91</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39.48</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23.46</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30.78</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18.06</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37.63</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22.3</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17.21</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9.8</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21.77</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12.55</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37.47</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22.21</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45.9</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27.49</w:t>
            </w:r>
          </w:p>
        </w:tc>
      </w:tr>
      <w:tr w:rsidR="009574C8" w:rsidRPr="00D8092A" w:rsidTr="00586532">
        <w:trPr>
          <w:trHeight w:val="242"/>
          <w:jc w:val="center"/>
        </w:trPr>
        <w:tc>
          <w:tcPr>
            <w:tcW w:w="2268" w:type="dxa"/>
            <w:shd w:val="clear" w:color="auto" w:fill="auto"/>
            <w:noWrap/>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Total loss, dB</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252.7</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239.4</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268.9</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252.9</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250.6</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237.9</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264.8</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249.5</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236.3</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228.9</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247.7</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238.5</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256.3</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241.0</w:t>
            </w:r>
          </w:p>
        </w:tc>
        <w:tc>
          <w:tcPr>
            <w:tcW w:w="797"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271.0</w:t>
            </w:r>
          </w:p>
        </w:tc>
        <w:tc>
          <w:tcPr>
            <w:tcW w:w="798" w:type="dxa"/>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252.6</w:t>
            </w:r>
          </w:p>
        </w:tc>
      </w:tr>
      <w:tr w:rsidR="009574C8" w:rsidRPr="00D8092A" w:rsidTr="00586532">
        <w:trPr>
          <w:trHeight w:val="304"/>
          <w:jc w:val="center"/>
        </w:trPr>
        <w:tc>
          <w:tcPr>
            <w:tcW w:w="2268" w:type="dxa"/>
            <w:vMerge w:val="restart"/>
            <w:shd w:val="clear" w:color="auto" w:fill="auto"/>
            <w:vAlign w:val="center"/>
            <w:hideMark/>
          </w:tcPr>
          <w:p w:rsidR="009574C8" w:rsidRPr="00D8092A" w:rsidRDefault="009574C8" w:rsidP="00586532">
            <w:pPr>
              <w:pStyle w:val="Tabletext"/>
              <w:rPr>
                <w:sz w:val="18"/>
                <w:szCs w:val="18"/>
                <w:lang w:val="en-GB" w:eastAsia="ru-RU"/>
              </w:rPr>
            </w:pPr>
            <w:r w:rsidRPr="00D8092A">
              <w:rPr>
                <w:sz w:val="18"/>
                <w:szCs w:val="18"/>
                <w:lang w:val="en-GB" w:eastAsia="ru-RU"/>
              </w:rPr>
              <w:t>Increase in total loss (52/43 GHz) (dB)</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w:t>
            </w:r>
          </w:p>
        </w:tc>
        <w:tc>
          <w:tcPr>
            <w:tcW w:w="797" w:type="dxa"/>
            <w:vMerge w:val="restart"/>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16.2</w:t>
            </w:r>
          </w:p>
        </w:tc>
        <w:tc>
          <w:tcPr>
            <w:tcW w:w="798" w:type="dxa"/>
            <w:vMerge w:val="restart"/>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13.5</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w:t>
            </w:r>
          </w:p>
        </w:tc>
        <w:tc>
          <w:tcPr>
            <w:tcW w:w="798" w:type="dxa"/>
            <w:vMerge w:val="restart"/>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14.2</w:t>
            </w:r>
          </w:p>
        </w:tc>
        <w:tc>
          <w:tcPr>
            <w:tcW w:w="797" w:type="dxa"/>
            <w:vMerge w:val="restart"/>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11.6</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w:t>
            </w:r>
          </w:p>
        </w:tc>
        <w:tc>
          <w:tcPr>
            <w:tcW w:w="798"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w:t>
            </w:r>
          </w:p>
        </w:tc>
        <w:tc>
          <w:tcPr>
            <w:tcW w:w="797" w:type="dxa"/>
            <w:vMerge w:val="restart"/>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11.4</w:t>
            </w:r>
          </w:p>
        </w:tc>
        <w:tc>
          <w:tcPr>
            <w:tcW w:w="797" w:type="dxa"/>
            <w:vMerge w:val="restart"/>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9.6</w:t>
            </w:r>
          </w:p>
        </w:tc>
        <w:tc>
          <w:tcPr>
            <w:tcW w:w="798"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w:t>
            </w:r>
          </w:p>
        </w:tc>
        <w:tc>
          <w:tcPr>
            <w:tcW w:w="797" w:type="dxa"/>
            <w:vMerge w:val="restart"/>
            <w:shd w:val="clear" w:color="auto" w:fill="auto"/>
            <w:noWrap/>
            <w:vAlign w:val="center"/>
            <w:hideMark/>
          </w:tcPr>
          <w:p w:rsidR="009574C8" w:rsidRPr="00D8092A" w:rsidRDefault="009574C8" w:rsidP="00586532">
            <w:pPr>
              <w:pStyle w:val="Tabletext"/>
              <w:jc w:val="center"/>
              <w:rPr>
                <w:sz w:val="18"/>
                <w:szCs w:val="18"/>
                <w:lang w:val="en-GB" w:eastAsia="ru-RU"/>
              </w:rPr>
            </w:pPr>
            <w:r w:rsidRPr="00D8092A">
              <w:rPr>
                <w:sz w:val="18"/>
                <w:szCs w:val="18"/>
                <w:lang w:val="en-GB" w:eastAsia="ru-RU"/>
              </w:rPr>
              <w:t>-</w:t>
            </w:r>
          </w:p>
        </w:tc>
        <w:tc>
          <w:tcPr>
            <w:tcW w:w="797" w:type="dxa"/>
            <w:vMerge w:val="restart"/>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14.7</w:t>
            </w:r>
          </w:p>
        </w:tc>
        <w:tc>
          <w:tcPr>
            <w:tcW w:w="798" w:type="dxa"/>
            <w:vMerge w:val="restart"/>
            <w:shd w:val="clear" w:color="auto" w:fill="auto"/>
            <w:noWrap/>
            <w:vAlign w:val="center"/>
            <w:hideMark/>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11.6</w:t>
            </w:r>
          </w:p>
        </w:tc>
      </w:tr>
      <w:tr w:rsidR="009574C8" w:rsidRPr="00D8092A" w:rsidTr="00586532">
        <w:trPr>
          <w:trHeight w:val="460"/>
          <w:jc w:val="center"/>
        </w:trPr>
        <w:tc>
          <w:tcPr>
            <w:tcW w:w="2268" w:type="dxa"/>
            <w:vMerge/>
            <w:vAlign w:val="center"/>
            <w:hideMark/>
          </w:tcPr>
          <w:p w:rsidR="009574C8" w:rsidRPr="00D8092A" w:rsidRDefault="009574C8" w:rsidP="00586532">
            <w:pPr>
              <w:pStyle w:val="Tabletext"/>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8"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8"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8"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8"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7" w:type="dxa"/>
            <w:vMerge/>
            <w:vAlign w:val="center"/>
            <w:hideMark/>
          </w:tcPr>
          <w:p w:rsidR="009574C8" w:rsidRPr="00D8092A" w:rsidRDefault="009574C8" w:rsidP="00586532">
            <w:pPr>
              <w:pStyle w:val="Tabletext"/>
              <w:jc w:val="center"/>
              <w:rPr>
                <w:sz w:val="18"/>
                <w:szCs w:val="18"/>
                <w:lang w:val="en-GB" w:eastAsia="ru-RU"/>
              </w:rPr>
            </w:pPr>
          </w:p>
        </w:tc>
        <w:tc>
          <w:tcPr>
            <w:tcW w:w="798" w:type="dxa"/>
            <w:vMerge/>
            <w:vAlign w:val="center"/>
            <w:hideMark/>
          </w:tcPr>
          <w:p w:rsidR="009574C8" w:rsidRPr="00D8092A" w:rsidRDefault="009574C8" w:rsidP="00586532">
            <w:pPr>
              <w:pStyle w:val="Tabletext"/>
              <w:jc w:val="center"/>
              <w:rPr>
                <w:sz w:val="18"/>
                <w:szCs w:val="18"/>
                <w:lang w:val="en-GB" w:eastAsia="ru-RU"/>
              </w:rPr>
            </w:pPr>
          </w:p>
        </w:tc>
      </w:tr>
      <w:tr w:rsidR="009574C8" w:rsidRPr="00D8092A" w:rsidTr="00586532">
        <w:trPr>
          <w:trHeight w:val="413"/>
          <w:jc w:val="center"/>
        </w:trPr>
        <w:tc>
          <w:tcPr>
            <w:tcW w:w="2268" w:type="dxa"/>
            <w:tcBorders>
              <w:bottom w:val="single" w:sz="4" w:space="0" w:color="auto"/>
            </w:tcBorders>
            <w:vAlign w:val="center"/>
          </w:tcPr>
          <w:p w:rsidR="009574C8" w:rsidRPr="00D8092A" w:rsidRDefault="009574C8" w:rsidP="00586532">
            <w:pPr>
              <w:pStyle w:val="Tabletext"/>
              <w:rPr>
                <w:sz w:val="18"/>
                <w:szCs w:val="18"/>
                <w:lang w:val="en-GB" w:eastAsia="ru-RU"/>
              </w:rPr>
            </w:pPr>
            <w:r w:rsidRPr="00D8092A">
              <w:rPr>
                <w:sz w:val="18"/>
                <w:szCs w:val="18"/>
                <w:lang w:val="en-GB" w:eastAsia="ru-RU"/>
              </w:rPr>
              <w:t xml:space="preserve">Required increase in feeder link budget at frequency 52 GHz </w:t>
            </w:r>
            <w:r w:rsidRPr="00D8092A">
              <w:rPr>
                <w:sz w:val="18"/>
                <w:szCs w:val="18"/>
                <w:vertAlign w:val="superscript"/>
                <w:lang w:val="en-GB" w:eastAsia="ru-RU"/>
              </w:rPr>
              <w:t>(1)</w:t>
            </w:r>
            <w:r w:rsidRPr="00D8092A">
              <w:rPr>
                <w:sz w:val="18"/>
                <w:szCs w:val="18"/>
                <w:lang w:val="en-GB" w:eastAsia="ru-RU"/>
              </w:rPr>
              <w:t xml:space="preserve"> (dB)</w:t>
            </w:r>
          </w:p>
        </w:tc>
        <w:tc>
          <w:tcPr>
            <w:tcW w:w="797"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p>
        </w:tc>
        <w:tc>
          <w:tcPr>
            <w:tcW w:w="797"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p>
        </w:tc>
        <w:tc>
          <w:tcPr>
            <w:tcW w:w="797"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12.9</w:t>
            </w:r>
          </w:p>
        </w:tc>
        <w:tc>
          <w:tcPr>
            <w:tcW w:w="798"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10.2</w:t>
            </w:r>
          </w:p>
        </w:tc>
        <w:tc>
          <w:tcPr>
            <w:tcW w:w="797"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p>
        </w:tc>
        <w:tc>
          <w:tcPr>
            <w:tcW w:w="797"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p>
        </w:tc>
        <w:tc>
          <w:tcPr>
            <w:tcW w:w="798"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10.9</w:t>
            </w:r>
          </w:p>
        </w:tc>
        <w:tc>
          <w:tcPr>
            <w:tcW w:w="797"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8.3</w:t>
            </w:r>
          </w:p>
        </w:tc>
        <w:tc>
          <w:tcPr>
            <w:tcW w:w="797"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p>
        </w:tc>
        <w:tc>
          <w:tcPr>
            <w:tcW w:w="798"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p>
        </w:tc>
        <w:tc>
          <w:tcPr>
            <w:tcW w:w="797"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8.1</w:t>
            </w:r>
          </w:p>
        </w:tc>
        <w:tc>
          <w:tcPr>
            <w:tcW w:w="797"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6.3</w:t>
            </w:r>
          </w:p>
        </w:tc>
        <w:tc>
          <w:tcPr>
            <w:tcW w:w="798"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p>
        </w:tc>
        <w:tc>
          <w:tcPr>
            <w:tcW w:w="797"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p>
        </w:tc>
        <w:tc>
          <w:tcPr>
            <w:tcW w:w="797"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11.4</w:t>
            </w:r>
          </w:p>
        </w:tc>
        <w:tc>
          <w:tcPr>
            <w:tcW w:w="798" w:type="dxa"/>
            <w:tcBorders>
              <w:bottom w:val="single" w:sz="4" w:space="0" w:color="auto"/>
            </w:tcBorders>
            <w:vAlign w:val="center"/>
          </w:tcPr>
          <w:p w:rsidR="009574C8" w:rsidRPr="00D8092A" w:rsidRDefault="009574C8" w:rsidP="00586532">
            <w:pPr>
              <w:pStyle w:val="Tabletext"/>
              <w:jc w:val="center"/>
              <w:rPr>
                <w:b/>
                <w:sz w:val="18"/>
                <w:szCs w:val="18"/>
                <w:lang w:val="en-GB" w:eastAsia="ru-RU"/>
              </w:rPr>
            </w:pPr>
            <w:r w:rsidRPr="00D8092A">
              <w:rPr>
                <w:b/>
                <w:sz w:val="18"/>
                <w:szCs w:val="18"/>
                <w:lang w:val="en-GB" w:eastAsia="ru-RU"/>
              </w:rPr>
              <w:t>8.3</w:t>
            </w:r>
          </w:p>
        </w:tc>
      </w:tr>
      <w:tr w:rsidR="009574C8" w:rsidRPr="00D8092A" w:rsidTr="00586532">
        <w:trPr>
          <w:trHeight w:val="413"/>
          <w:jc w:val="center"/>
        </w:trPr>
        <w:tc>
          <w:tcPr>
            <w:tcW w:w="15025" w:type="dxa"/>
            <w:gridSpan w:val="17"/>
            <w:tcBorders>
              <w:left w:val="nil"/>
              <w:bottom w:val="nil"/>
              <w:right w:val="nil"/>
            </w:tcBorders>
            <w:vAlign w:val="center"/>
          </w:tcPr>
          <w:p w:rsidR="009574C8" w:rsidRPr="00D8092A" w:rsidRDefault="009574C8" w:rsidP="00586532">
            <w:pPr>
              <w:pStyle w:val="Tabletext"/>
              <w:ind w:left="284" w:hanging="284"/>
              <w:rPr>
                <w:sz w:val="18"/>
                <w:szCs w:val="18"/>
                <w:lang w:val="en-GB" w:eastAsia="ru-RU"/>
              </w:rPr>
            </w:pPr>
            <w:r w:rsidRPr="00D8092A">
              <w:rPr>
                <w:sz w:val="18"/>
                <w:szCs w:val="18"/>
                <w:vertAlign w:val="superscript"/>
                <w:lang w:val="en-GB" w:eastAsia="ru-RU"/>
              </w:rPr>
              <w:t>(1)</w:t>
            </w:r>
            <w:r w:rsidRPr="00D8092A">
              <w:rPr>
                <w:sz w:val="18"/>
                <w:szCs w:val="18"/>
                <w:lang w:val="en-GB" w:eastAsia="ru-RU"/>
              </w:rPr>
              <w:tab/>
              <w:t xml:space="preserve">Total gain of transmitting </w:t>
            </w:r>
            <w:r w:rsidRPr="00D8092A">
              <w:rPr>
                <w:rFonts w:eastAsia="Calibri"/>
                <w:sz w:val="18"/>
                <w:szCs w:val="18"/>
                <w:lang w:val="en-GB"/>
              </w:rPr>
              <w:t>earth station</w:t>
            </w:r>
            <w:r w:rsidRPr="00D8092A">
              <w:rPr>
                <w:sz w:val="18"/>
                <w:szCs w:val="18"/>
                <w:lang w:val="en-GB" w:eastAsia="ru-RU"/>
              </w:rPr>
              <w:t xml:space="preserve"> feeder link antenna and receiving space station antenna at frequency 52 GHz is </w:t>
            </w:r>
            <w:r w:rsidRPr="00D8092A">
              <w:rPr>
                <w:b/>
                <w:sz w:val="18"/>
                <w:szCs w:val="18"/>
                <w:lang w:val="en-GB" w:eastAsia="ru-RU"/>
              </w:rPr>
              <w:t>2 × 20lg(52/43) = 3.3 dB</w:t>
            </w:r>
            <w:r w:rsidRPr="00D8092A">
              <w:rPr>
                <w:sz w:val="18"/>
                <w:szCs w:val="18"/>
                <w:lang w:val="en-GB" w:eastAsia="ru-RU"/>
              </w:rPr>
              <w:t xml:space="preserve"> higher compared to the gain at 43 GHz.</w:t>
            </w:r>
          </w:p>
        </w:tc>
      </w:tr>
    </w:tbl>
    <w:p w:rsidR="00586532" w:rsidRPr="00D8092A" w:rsidRDefault="00586532" w:rsidP="00586532">
      <w:pPr>
        <w:pStyle w:val="Tablefin"/>
        <w:rPr>
          <w:rFonts w:eastAsia="Calibri"/>
        </w:rPr>
      </w:pPr>
    </w:p>
    <w:p w:rsidR="009574C8" w:rsidRPr="00D8092A" w:rsidRDefault="00586532" w:rsidP="009574C8">
      <w:pPr>
        <w:pStyle w:val="TableNo"/>
        <w:rPr>
          <w:rFonts w:eastAsia="Calibri"/>
          <w:lang w:val="en-GB"/>
        </w:rPr>
      </w:pPr>
      <w:r w:rsidRPr="00D8092A">
        <w:rPr>
          <w:rFonts w:eastAsia="Calibri"/>
          <w:lang w:val="en-GB"/>
        </w:rPr>
        <w:lastRenderedPageBreak/>
        <w:t xml:space="preserve">TABLE </w:t>
      </w:r>
      <w:r w:rsidR="009574C8" w:rsidRPr="00D8092A">
        <w:rPr>
          <w:rFonts w:eastAsia="Calibri"/>
          <w:lang w:val="en-GB"/>
        </w:rPr>
        <w:t>10</w:t>
      </w:r>
    </w:p>
    <w:p w:rsidR="009574C8" w:rsidRPr="00D8092A" w:rsidRDefault="009574C8" w:rsidP="009574C8">
      <w:pPr>
        <w:pStyle w:val="Tabletitle"/>
        <w:rPr>
          <w:rFonts w:eastAsia="Calibri"/>
          <w:lang w:val="en-GB"/>
        </w:rPr>
      </w:pPr>
      <w:r w:rsidRPr="00D8092A">
        <w:rPr>
          <w:rFonts w:eastAsia="Calibri"/>
          <w:lang w:val="en-GB"/>
        </w:rPr>
        <w:t>Calculation of propagation losses in the GSO FSS feeder link (Earth-to-space) in the frequency ranges 52 GHz</w:t>
      </w:r>
      <w:r w:rsidRPr="00D8092A">
        <w:rPr>
          <w:rFonts w:eastAsia="Calibri"/>
          <w:lang w:val="en-GB"/>
        </w:rPr>
        <w:br/>
        <w:t>and 43 GHz for feeder link Earth stations (ES</w:t>
      </w:r>
      <w:r w:rsidRPr="00D8092A">
        <w:rPr>
          <w:rFonts w:eastAsia="Calibri"/>
          <w:vertAlign w:val="subscript"/>
          <w:lang w:val="en-GB"/>
        </w:rPr>
        <w:t xml:space="preserve">5 </w:t>
      </w:r>
      <w:r w:rsidRPr="00D8092A">
        <w:rPr>
          <w:rFonts w:eastAsia="Calibri"/>
          <w:lang w:val="en-GB"/>
        </w:rPr>
        <w:t>– ES</w:t>
      </w:r>
      <w:r w:rsidRPr="00D8092A">
        <w:rPr>
          <w:rFonts w:eastAsia="Calibri"/>
          <w:vertAlign w:val="subscript"/>
          <w:lang w:val="en-GB"/>
        </w:rPr>
        <w:t>8</w:t>
      </w:r>
      <w:r w:rsidRPr="00D8092A">
        <w:rPr>
          <w:rFonts w:eastAsia="Calibri"/>
          <w:lang w:val="en-GB"/>
        </w:rPr>
        <w:t>)</w:t>
      </w:r>
      <w:r w:rsidRPr="00D8092A">
        <w:rPr>
          <w:lang w:val="en-GB"/>
        </w:rPr>
        <w:t xml:space="preserve"> </w:t>
      </w:r>
      <w:r w:rsidRPr="00D8092A">
        <w:rPr>
          <w:rFonts w:eastAsia="Calibri"/>
          <w:lang w:val="en-GB"/>
        </w:rPr>
        <w:t>in Region 1</w:t>
      </w:r>
    </w:p>
    <w:tbl>
      <w:tblPr>
        <w:tblW w:w="1445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3"/>
        <w:gridCol w:w="762"/>
        <w:gridCol w:w="762"/>
        <w:gridCol w:w="762"/>
        <w:gridCol w:w="763"/>
        <w:gridCol w:w="762"/>
        <w:gridCol w:w="761"/>
        <w:gridCol w:w="762"/>
        <w:gridCol w:w="761"/>
        <w:gridCol w:w="761"/>
        <w:gridCol w:w="762"/>
        <w:gridCol w:w="761"/>
        <w:gridCol w:w="761"/>
        <w:gridCol w:w="762"/>
        <w:gridCol w:w="761"/>
        <w:gridCol w:w="761"/>
        <w:gridCol w:w="762"/>
      </w:tblGrid>
      <w:tr w:rsidR="009574C8" w:rsidRPr="00D8092A" w:rsidTr="002535F4">
        <w:trPr>
          <w:trHeight w:val="251"/>
          <w:jc w:val="center"/>
        </w:trPr>
        <w:tc>
          <w:tcPr>
            <w:tcW w:w="2410" w:type="dxa"/>
            <w:shd w:val="clear" w:color="auto" w:fill="auto"/>
            <w:noWrap/>
            <w:vAlign w:val="bottom"/>
            <w:hideMark/>
          </w:tcPr>
          <w:p w:rsidR="009574C8" w:rsidRPr="00D8092A" w:rsidRDefault="009574C8" w:rsidP="00586532">
            <w:pPr>
              <w:pStyle w:val="Tablehead"/>
              <w:rPr>
                <w:sz w:val="18"/>
                <w:szCs w:val="18"/>
                <w:lang w:val="en-GB" w:eastAsia="ru-RU"/>
              </w:rPr>
            </w:pPr>
            <w:r w:rsidRPr="00D8092A">
              <w:rPr>
                <w:sz w:val="18"/>
                <w:szCs w:val="18"/>
                <w:lang w:val="en-GB" w:eastAsia="ru-RU"/>
              </w:rPr>
              <w:t>ES feeder link, city</w:t>
            </w:r>
          </w:p>
        </w:tc>
        <w:tc>
          <w:tcPr>
            <w:tcW w:w="3189" w:type="dxa"/>
            <w:gridSpan w:val="4"/>
            <w:shd w:val="clear" w:color="auto" w:fill="auto"/>
            <w:noWrap/>
            <w:vAlign w:val="bottom"/>
            <w:hideMark/>
          </w:tcPr>
          <w:p w:rsidR="009574C8" w:rsidRPr="00D8092A" w:rsidRDefault="009574C8" w:rsidP="00586532">
            <w:pPr>
              <w:pStyle w:val="Tablehead"/>
              <w:rPr>
                <w:sz w:val="18"/>
                <w:szCs w:val="18"/>
                <w:lang w:val="en-GB" w:eastAsia="ru-RU"/>
              </w:rPr>
            </w:pPr>
            <w:r w:rsidRPr="00D8092A">
              <w:rPr>
                <w:sz w:val="18"/>
                <w:szCs w:val="18"/>
                <w:lang w:val="en-GB" w:eastAsia="ru-RU"/>
              </w:rPr>
              <w:t>ES</w:t>
            </w:r>
            <w:r w:rsidRPr="00D8092A">
              <w:rPr>
                <w:sz w:val="18"/>
                <w:szCs w:val="18"/>
                <w:vertAlign w:val="subscript"/>
                <w:lang w:val="en-GB" w:eastAsia="ru-RU"/>
              </w:rPr>
              <w:t>5</w:t>
            </w:r>
            <w:r w:rsidRPr="00D8092A">
              <w:rPr>
                <w:sz w:val="18"/>
                <w:szCs w:val="18"/>
                <w:lang w:val="en-GB" w:eastAsia="ru-RU"/>
              </w:rPr>
              <w:t>, Ankara (TUR)</w:t>
            </w:r>
          </w:p>
        </w:tc>
        <w:tc>
          <w:tcPr>
            <w:tcW w:w="3189" w:type="dxa"/>
            <w:gridSpan w:val="4"/>
            <w:shd w:val="clear" w:color="auto" w:fill="auto"/>
            <w:noWrap/>
            <w:vAlign w:val="bottom"/>
            <w:hideMark/>
          </w:tcPr>
          <w:p w:rsidR="009574C8" w:rsidRPr="00D8092A" w:rsidRDefault="009574C8" w:rsidP="00586532">
            <w:pPr>
              <w:pStyle w:val="Tablehead"/>
              <w:rPr>
                <w:sz w:val="18"/>
                <w:szCs w:val="18"/>
                <w:lang w:val="en-GB" w:eastAsia="ru-RU"/>
              </w:rPr>
            </w:pPr>
            <w:r w:rsidRPr="00D8092A">
              <w:rPr>
                <w:sz w:val="18"/>
                <w:szCs w:val="18"/>
                <w:lang w:val="en-GB" w:eastAsia="ru-RU"/>
              </w:rPr>
              <w:t>ES</w:t>
            </w:r>
            <w:r w:rsidRPr="00D8092A">
              <w:rPr>
                <w:sz w:val="18"/>
                <w:szCs w:val="18"/>
                <w:vertAlign w:val="subscript"/>
                <w:lang w:val="en-GB" w:eastAsia="ru-RU"/>
              </w:rPr>
              <w:t>6</w:t>
            </w:r>
            <w:r w:rsidRPr="00D8092A">
              <w:rPr>
                <w:sz w:val="18"/>
                <w:szCs w:val="18"/>
                <w:lang w:val="en-GB" w:eastAsia="ru-RU"/>
              </w:rPr>
              <w:t>, Cairo (EGY)</w:t>
            </w:r>
          </w:p>
        </w:tc>
        <w:tc>
          <w:tcPr>
            <w:tcW w:w="3189" w:type="dxa"/>
            <w:gridSpan w:val="4"/>
            <w:shd w:val="clear" w:color="auto" w:fill="auto"/>
            <w:noWrap/>
            <w:vAlign w:val="bottom"/>
            <w:hideMark/>
          </w:tcPr>
          <w:p w:rsidR="009574C8" w:rsidRPr="00D8092A" w:rsidRDefault="009574C8" w:rsidP="00586532">
            <w:pPr>
              <w:pStyle w:val="Tablehead"/>
              <w:rPr>
                <w:sz w:val="18"/>
                <w:szCs w:val="18"/>
                <w:lang w:val="en-GB" w:eastAsia="ru-RU"/>
              </w:rPr>
            </w:pPr>
            <w:r w:rsidRPr="00D8092A">
              <w:rPr>
                <w:sz w:val="18"/>
                <w:szCs w:val="18"/>
                <w:lang w:val="en-GB" w:eastAsia="ru-RU"/>
              </w:rPr>
              <w:t>ES</w:t>
            </w:r>
            <w:r w:rsidRPr="00D8092A">
              <w:rPr>
                <w:sz w:val="18"/>
                <w:szCs w:val="18"/>
                <w:vertAlign w:val="subscript"/>
                <w:lang w:val="en-GB" w:eastAsia="ru-RU"/>
              </w:rPr>
              <w:t>7</w:t>
            </w:r>
            <w:r w:rsidRPr="00D8092A">
              <w:rPr>
                <w:sz w:val="18"/>
                <w:szCs w:val="18"/>
                <w:lang w:val="en-GB" w:eastAsia="ru-RU"/>
              </w:rPr>
              <w:t>, Abu Dhabi (UAE)</w:t>
            </w:r>
          </w:p>
        </w:tc>
        <w:tc>
          <w:tcPr>
            <w:tcW w:w="3190" w:type="dxa"/>
            <w:gridSpan w:val="4"/>
            <w:shd w:val="clear" w:color="auto" w:fill="auto"/>
            <w:noWrap/>
            <w:vAlign w:val="bottom"/>
            <w:hideMark/>
          </w:tcPr>
          <w:p w:rsidR="009574C8" w:rsidRPr="00D8092A" w:rsidRDefault="009574C8" w:rsidP="00586532">
            <w:pPr>
              <w:pStyle w:val="Tablehead"/>
              <w:rPr>
                <w:sz w:val="18"/>
                <w:szCs w:val="18"/>
                <w:lang w:val="en-GB" w:eastAsia="ru-RU"/>
              </w:rPr>
            </w:pPr>
            <w:r w:rsidRPr="00D8092A">
              <w:rPr>
                <w:sz w:val="18"/>
                <w:szCs w:val="18"/>
                <w:lang w:val="en-GB" w:eastAsia="ru-RU"/>
              </w:rPr>
              <w:t>ES</w:t>
            </w:r>
            <w:r w:rsidRPr="00D8092A">
              <w:rPr>
                <w:sz w:val="18"/>
                <w:szCs w:val="18"/>
                <w:vertAlign w:val="subscript"/>
                <w:lang w:val="en-GB" w:eastAsia="ru-RU"/>
              </w:rPr>
              <w:t>8</w:t>
            </w:r>
            <w:r w:rsidRPr="00D8092A">
              <w:rPr>
                <w:sz w:val="18"/>
                <w:szCs w:val="18"/>
                <w:lang w:val="en-GB" w:eastAsia="ru-RU"/>
              </w:rPr>
              <w:t>, Kampala (UGA)</w:t>
            </w:r>
          </w:p>
        </w:tc>
      </w:tr>
      <w:tr w:rsidR="009574C8" w:rsidRPr="00D8092A" w:rsidTr="002535F4">
        <w:trPr>
          <w:trHeight w:val="251"/>
          <w:jc w:val="center"/>
        </w:trPr>
        <w:tc>
          <w:tcPr>
            <w:tcW w:w="2410" w:type="dxa"/>
            <w:vMerge w:val="restart"/>
            <w:shd w:val="clear" w:color="auto" w:fill="auto"/>
            <w:vAlign w:val="bottom"/>
            <w:hideMark/>
          </w:tcPr>
          <w:p w:rsidR="009574C8" w:rsidRPr="00D8092A" w:rsidRDefault="009574C8" w:rsidP="002535F4">
            <w:pPr>
              <w:pStyle w:val="Tabletext"/>
              <w:rPr>
                <w:sz w:val="18"/>
                <w:szCs w:val="18"/>
                <w:lang w:val="en-GB" w:eastAsia="ru-RU"/>
              </w:rPr>
            </w:pPr>
            <w:r w:rsidRPr="00D8092A">
              <w:rPr>
                <w:sz w:val="18"/>
                <w:szCs w:val="18"/>
                <w:lang w:val="en-GB" w:eastAsia="ru-RU"/>
              </w:rPr>
              <w:t>Geographic coordinates</w:t>
            </w:r>
            <w:r w:rsidRPr="00D8092A">
              <w:rPr>
                <w:sz w:val="18"/>
                <w:szCs w:val="18"/>
                <w:lang w:val="en-GB" w:eastAsia="ru-RU"/>
              </w:rPr>
              <w:br/>
              <w:t>ES feeder link (degree)</w:t>
            </w:r>
          </w:p>
        </w:tc>
        <w:tc>
          <w:tcPr>
            <w:tcW w:w="3189" w:type="dxa"/>
            <w:gridSpan w:val="4"/>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 xml:space="preserve">ES latitude </w:t>
            </w:r>
            <w:r w:rsidR="002535F4" w:rsidRPr="00D8092A">
              <w:rPr>
                <w:sz w:val="18"/>
                <w:szCs w:val="18"/>
                <w:lang w:val="en-GB" w:eastAsia="ru-RU"/>
              </w:rPr>
              <w:t>–</w:t>
            </w:r>
            <w:r w:rsidRPr="00D8092A">
              <w:rPr>
                <w:sz w:val="18"/>
                <w:szCs w:val="18"/>
                <w:lang w:val="en-GB" w:eastAsia="ru-RU"/>
              </w:rPr>
              <w:t xml:space="preserve"> 39.741º North</w:t>
            </w:r>
          </w:p>
        </w:tc>
        <w:tc>
          <w:tcPr>
            <w:tcW w:w="3189" w:type="dxa"/>
            <w:gridSpan w:val="4"/>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 xml:space="preserve">ES latitude </w:t>
            </w:r>
            <w:r w:rsidR="002535F4" w:rsidRPr="00D8092A">
              <w:rPr>
                <w:sz w:val="18"/>
                <w:szCs w:val="18"/>
                <w:lang w:val="en-GB" w:eastAsia="ru-RU"/>
              </w:rPr>
              <w:t>–</w:t>
            </w:r>
            <w:r w:rsidRPr="00D8092A">
              <w:rPr>
                <w:sz w:val="18"/>
                <w:szCs w:val="18"/>
                <w:lang w:val="en-GB" w:eastAsia="ru-RU"/>
              </w:rPr>
              <w:t xml:space="preserve"> 29.669º North</w:t>
            </w:r>
          </w:p>
        </w:tc>
        <w:tc>
          <w:tcPr>
            <w:tcW w:w="3189" w:type="dxa"/>
            <w:gridSpan w:val="4"/>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 xml:space="preserve">ES latitude </w:t>
            </w:r>
            <w:r w:rsidR="002535F4" w:rsidRPr="00D8092A">
              <w:rPr>
                <w:sz w:val="18"/>
                <w:szCs w:val="18"/>
                <w:lang w:val="en-GB" w:eastAsia="ru-RU"/>
              </w:rPr>
              <w:t>–</w:t>
            </w:r>
            <w:r w:rsidRPr="00D8092A">
              <w:rPr>
                <w:sz w:val="18"/>
                <w:szCs w:val="18"/>
                <w:lang w:val="en-GB" w:eastAsia="ru-RU"/>
              </w:rPr>
              <w:t xml:space="preserve"> 24.287º North</w:t>
            </w:r>
          </w:p>
        </w:tc>
        <w:tc>
          <w:tcPr>
            <w:tcW w:w="3190" w:type="dxa"/>
            <w:gridSpan w:val="4"/>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 xml:space="preserve">ES latitude </w:t>
            </w:r>
            <w:r w:rsidR="002535F4" w:rsidRPr="00D8092A">
              <w:rPr>
                <w:sz w:val="18"/>
                <w:szCs w:val="18"/>
                <w:lang w:val="en-GB" w:eastAsia="ru-RU"/>
              </w:rPr>
              <w:t>–</w:t>
            </w:r>
            <w:r w:rsidRPr="00D8092A">
              <w:rPr>
                <w:sz w:val="18"/>
                <w:szCs w:val="18"/>
                <w:lang w:val="en-GB" w:eastAsia="ru-RU"/>
              </w:rPr>
              <w:t xml:space="preserve"> 0º North</w:t>
            </w:r>
          </w:p>
        </w:tc>
      </w:tr>
      <w:tr w:rsidR="009574C8" w:rsidRPr="00D8092A" w:rsidTr="002535F4">
        <w:trPr>
          <w:trHeight w:val="251"/>
          <w:jc w:val="center"/>
        </w:trPr>
        <w:tc>
          <w:tcPr>
            <w:tcW w:w="2410" w:type="dxa"/>
            <w:vMerge/>
            <w:vAlign w:val="center"/>
            <w:hideMark/>
          </w:tcPr>
          <w:p w:rsidR="009574C8" w:rsidRPr="00D8092A" w:rsidRDefault="009574C8" w:rsidP="002535F4">
            <w:pPr>
              <w:pStyle w:val="Tabletext"/>
              <w:rPr>
                <w:sz w:val="18"/>
                <w:szCs w:val="18"/>
                <w:lang w:val="en-GB" w:eastAsia="ru-RU"/>
              </w:rPr>
            </w:pPr>
          </w:p>
        </w:tc>
        <w:tc>
          <w:tcPr>
            <w:tcW w:w="3189" w:type="dxa"/>
            <w:gridSpan w:val="4"/>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 xml:space="preserve">ES longitude </w:t>
            </w:r>
            <w:r w:rsidR="002535F4" w:rsidRPr="00D8092A">
              <w:rPr>
                <w:sz w:val="18"/>
                <w:szCs w:val="18"/>
                <w:lang w:val="en-GB" w:eastAsia="ru-RU"/>
              </w:rPr>
              <w:t>–</w:t>
            </w:r>
            <w:r w:rsidRPr="00D8092A">
              <w:rPr>
                <w:sz w:val="18"/>
                <w:szCs w:val="18"/>
                <w:lang w:val="en-GB" w:eastAsia="ru-RU"/>
              </w:rPr>
              <w:t xml:space="preserve"> 33.03º East</w:t>
            </w:r>
          </w:p>
        </w:tc>
        <w:tc>
          <w:tcPr>
            <w:tcW w:w="3189" w:type="dxa"/>
            <w:gridSpan w:val="4"/>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 xml:space="preserve">ES longitude </w:t>
            </w:r>
            <w:r w:rsidR="002535F4" w:rsidRPr="00D8092A">
              <w:rPr>
                <w:sz w:val="18"/>
                <w:szCs w:val="18"/>
                <w:lang w:val="en-GB" w:eastAsia="ru-RU"/>
              </w:rPr>
              <w:t>–</w:t>
            </w:r>
            <w:r w:rsidRPr="00D8092A">
              <w:rPr>
                <w:sz w:val="18"/>
                <w:szCs w:val="18"/>
                <w:lang w:val="en-GB" w:eastAsia="ru-RU"/>
              </w:rPr>
              <w:t xml:space="preserve"> 31.599º East</w:t>
            </w:r>
          </w:p>
        </w:tc>
        <w:tc>
          <w:tcPr>
            <w:tcW w:w="3189" w:type="dxa"/>
            <w:gridSpan w:val="4"/>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 xml:space="preserve">ES longitude </w:t>
            </w:r>
            <w:r w:rsidR="002535F4" w:rsidRPr="00D8092A">
              <w:rPr>
                <w:sz w:val="18"/>
                <w:szCs w:val="18"/>
                <w:lang w:val="en-GB" w:eastAsia="ru-RU"/>
              </w:rPr>
              <w:t>–</w:t>
            </w:r>
            <w:r w:rsidRPr="00D8092A">
              <w:rPr>
                <w:sz w:val="18"/>
                <w:szCs w:val="18"/>
                <w:lang w:val="en-GB" w:eastAsia="ru-RU"/>
              </w:rPr>
              <w:t xml:space="preserve"> 54.698º East</w:t>
            </w:r>
          </w:p>
        </w:tc>
        <w:tc>
          <w:tcPr>
            <w:tcW w:w="3190" w:type="dxa"/>
            <w:gridSpan w:val="4"/>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 xml:space="preserve">ES longitude </w:t>
            </w:r>
            <w:r w:rsidR="002535F4" w:rsidRPr="00D8092A">
              <w:rPr>
                <w:sz w:val="18"/>
                <w:szCs w:val="18"/>
                <w:lang w:val="en-GB" w:eastAsia="ru-RU"/>
              </w:rPr>
              <w:t>–</w:t>
            </w:r>
            <w:r w:rsidRPr="00D8092A">
              <w:rPr>
                <w:sz w:val="18"/>
                <w:szCs w:val="18"/>
                <w:lang w:val="en-GB" w:eastAsia="ru-RU"/>
              </w:rPr>
              <w:t xml:space="preserve"> 31.892º East</w:t>
            </w:r>
          </w:p>
        </w:tc>
      </w:tr>
      <w:tr w:rsidR="009574C8" w:rsidRPr="00D8092A" w:rsidTr="002535F4">
        <w:trPr>
          <w:trHeight w:val="251"/>
          <w:jc w:val="center"/>
        </w:trPr>
        <w:tc>
          <w:tcPr>
            <w:tcW w:w="2410" w:type="dxa"/>
            <w:shd w:val="clear" w:color="auto" w:fill="auto"/>
            <w:noWrap/>
            <w:vAlign w:val="bottom"/>
            <w:hideMark/>
          </w:tcPr>
          <w:p w:rsidR="009574C8" w:rsidRPr="00D8092A" w:rsidRDefault="009574C8" w:rsidP="002535F4">
            <w:pPr>
              <w:pStyle w:val="Tabletext"/>
              <w:rPr>
                <w:sz w:val="18"/>
                <w:szCs w:val="18"/>
                <w:lang w:val="en-GB" w:eastAsia="ru-RU"/>
              </w:rPr>
            </w:pPr>
            <w:r w:rsidRPr="00D8092A">
              <w:rPr>
                <w:sz w:val="18"/>
                <w:szCs w:val="18"/>
                <w:lang w:val="en-GB" w:eastAsia="ru-RU"/>
              </w:rPr>
              <w:t>Frequency band (GHz)</w:t>
            </w:r>
          </w:p>
        </w:tc>
        <w:tc>
          <w:tcPr>
            <w:tcW w:w="1594" w:type="dxa"/>
            <w:gridSpan w:val="2"/>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43</w:t>
            </w:r>
          </w:p>
        </w:tc>
        <w:tc>
          <w:tcPr>
            <w:tcW w:w="1595" w:type="dxa"/>
            <w:gridSpan w:val="2"/>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52</w:t>
            </w:r>
          </w:p>
        </w:tc>
        <w:tc>
          <w:tcPr>
            <w:tcW w:w="1594" w:type="dxa"/>
            <w:gridSpan w:val="2"/>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43</w:t>
            </w:r>
          </w:p>
        </w:tc>
        <w:tc>
          <w:tcPr>
            <w:tcW w:w="1595" w:type="dxa"/>
            <w:gridSpan w:val="2"/>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52</w:t>
            </w:r>
          </w:p>
        </w:tc>
        <w:tc>
          <w:tcPr>
            <w:tcW w:w="1595" w:type="dxa"/>
            <w:gridSpan w:val="2"/>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43</w:t>
            </w:r>
          </w:p>
        </w:tc>
        <w:tc>
          <w:tcPr>
            <w:tcW w:w="1594" w:type="dxa"/>
            <w:gridSpan w:val="2"/>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52</w:t>
            </w:r>
          </w:p>
        </w:tc>
        <w:tc>
          <w:tcPr>
            <w:tcW w:w="1595" w:type="dxa"/>
            <w:gridSpan w:val="2"/>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43</w:t>
            </w:r>
          </w:p>
        </w:tc>
        <w:tc>
          <w:tcPr>
            <w:tcW w:w="1595" w:type="dxa"/>
            <w:gridSpan w:val="2"/>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52</w:t>
            </w:r>
          </w:p>
        </w:tc>
      </w:tr>
      <w:tr w:rsidR="009574C8" w:rsidRPr="00D8092A" w:rsidTr="002535F4">
        <w:trPr>
          <w:trHeight w:val="251"/>
          <w:jc w:val="center"/>
        </w:trPr>
        <w:tc>
          <w:tcPr>
            <w:tcW w:w="2410" w:type="dxa"/>
            <w:shd w:val="clear" w:color="auto" w:fill="auto"/>
            <w:noWrap/>
            <w:vAlign w:val="bottom"/>
            <w:hideMark/>
          </w:tcPr>
          <w:p w:rsidR="009574C8" w:rsidRPr="00D8092A" w:rsidRDefault="009574C8" w:rsidP="002535F4">
            <w:pPr>
              <w:pStyle w:val="Tabletext"/>
              <w:rPr>
                <w:sz w:val="18"/>
                <w:szCs w:val="18"/>
                <w:lang w:val="en-GB" w:eastAsia="ru-RU"/>
              </w:rPr>
            </w:pPr>
            <w:r w:rsidRPr="00D8092A">
              <w:rPr>
                <w:sz w:val="18"/>
                <w:szCs w:val="18"/>
                <w:lang w:val="en-GB" w:eastAsia="ru-RU"/>
              </w:rPr>
              <w:t>Elevation angle of ES antenna (degree)</w:t>
            </w:r>
          </w:p>
        </w:tc>
        <w:tc>
          <w:tcPr>
            <w:tcW w:w="3189" w:type="dxa"/>
            <w:gridSpan w:val="4"/>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44</w:t>
            </w:r>
          </w:p>
        </w:tc>
        <w:tc>
          <w:tcPr>
            <w:tcW w:w="3189" w:type="dxa"/>
            <w:gridSpan w:val="4"/>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55</w:t>
            </w:r>
          </w:p>
        </w:tc>
        <w:tc>
          <w:tcPr>
            <w:tcW w:w="3189" w:type="dxa"/>
            <w:gridSpan w:val="4"/>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62</w:t>
            </w:r>
          </w:p>
        </w:tc>
        <w:tc>
          <w:tcPr>
            <w:tcW w:w="3190" w:type="dxa"/>
            <w:gridSpan w:val="4"/>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90</w:t>
            </w:r>
          </w:p>
        </w:tc>
      </w:tr>
      <w:tr w:rsidR="009574C8" w:rsidRPr="00D8092A" w:rsidTr="002535F4">
        <w:trPr>
          <w:trHeight w:val="251"/>
          <w:jc w:val="center"/>
        </w:trPr>
        <w:tc>
          <w:tcPr>
            <w:tcW w:w="2410" w:type="dxa"/>
            <w:shd w:val="clear" w:color="auto" w:fill="auto"/>
            <w:noWrap/>
            <w:vAlign w:val="bottom"/>
            <w:hideMark/>
          </w:tcPr>
          <w:p w:rsidR="009574C8" w:rsidRPr="00D8092A" w:rsidRDefault="009574C8" w:rsidP="002535F4">
            <w:pPr>
              <w:pStyle w:val="Tabletext"/>
              <w:rPr>
                <w:sz w:val="18"/>
                <w:szCs w:val="18"/>
                <w:lang w:val="en-GB" w:eastAsia="ru-RU"/>
              </w:rPr>
            </w:pPr>
            <w:r w:rsidRPr="00D8092A">
              <w:rPr>
                <w:sz w:val="18"/>
                <w:szCs w:val="18"/>
                <w:lang w:val="en-GB" w:eastAsia="ru-RU"/>
              </w:rPr>
              <w:t>Radio link availability (%)</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99.97</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99.97</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99.97</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99.97</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99.97</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99.97</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99.97</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99.97</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99.9</w:t>
            </w:r>
          </w:p>
        </w:tc>
      </w:tr>
      <w:tr w:rsidR="009574C8" w:rsidRPr="00D8092A" w:rsidTr="002535F4">
        <w:trPr>
          <w:trHeight w:val="247"/>
          <w:jc w:val="center"/>
        </w:trPr>
        <w:tc>
          <w:tcPr>
            <w:tcW w:w="2410" w:type="dxa"/>
            <w:vMerge w:val="restart"/>
            <w:shd w:val="clear" w:color="auto" w:fill="auto"/>
            <w:hideMark/>
          </w:tcPr>
          <w:p w:rsidR="009574C8" w:rsidRPr="00D8092A" w:rsidRDefault="009574C8" w:rsidP="002535F4">
            <w:pPr>
              <w:pStyle w:val="Tabletext"/>
              <w:rPr>
                <w:sz w:val="18"/>
                <w:szCs w:val="18"/>
                <w:lang w:val="en-GB" w:eastAsia="ru-RU"/>
              </w:rPr>
            </w:pPr>
            <w:r w:rsidRPr="00D8092A">
              <w:rPr>
                <w:sz w:val="18"/>
                <w:szCs w:val="18"/>
                <w:lang w:val="en-GB" w:eastAsia="ru-RU"/>
              </w:rPr>
              <w:t>Free-space loss (dB)</w:t>
            </w:r>
          </w:p>
        </w:tc>
        <w:tc>
          <w:tcPr>
            <w:tcW w:w="797"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216.4</w:t>
            </w:r>
          </w:p>
        </w:tc>
        <w:tc>
          <w:tcPr>
            <w:tcW w:w="797"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216.4</w:t>
            </w:r>
          </w:p>
        </w:tc>
        <w:tc>
          <w:tcPr>
            <w:tcW w:w="797"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218.2</w:t>
            </w:r>
          </w:p>
        </w:tc>
        <w:tc>
          <w:tcPr>
            <w:tcW w:w="798"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218.2</w:t>
            </w:r>
          </w:p>
        </w:tc>
        <w:tc>
          <w:tcPr>
            <w:tcW w:w="797"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216.2</w:t>
            </w:r>
          </w:p>
        </w:tc>
        <w:tc>
          <w:tcPr>
            <w:tcW w:w="797"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216.2</w:t>
            </w:r>
          </w:p>
        </w:tc>
        <w:tc>
          <w:tcPr>
            <w:tcW w:w="798"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218.1</w:t>
            </w:r>
          </w:p>
        </w:tc>
        <w:tc>
          <w:tcPr>
            <w:tcW w:w="797"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218.1</w:t>
            </w:r>
          </w:p>
        </w:tc>
        <w:tc>
          <w:tcPr>
            <w:tcW w:w="797"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216.1</w:t>
            </w:r>
          </w:p>
        </w:tc>
        <w:tc>
          <w:tcPr>
            <w:tcW w:w="798"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216.1</w:t>
            </w:r>
          </w:p>
        </w:tc>
        <w:tc>
          <w:tcPr>
            <w:tcW w:w="797"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218.0</w:t>
            </w:r>
          </w:p>
        </w:tc>
        <w:tc>
          <w:tcPr>
            <w:tcW w:w="797"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218.0</w:t>
            </w:r>
          </w:p>
        </w:tc>
        <w:tc>
          <w:tcPr>
            <w:tcW w:w="798"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216.0</w:t>
            </w:r>
          </w:p>
        </w:tc>
        <w:tc>
          <w:tcPr>
            <w:tcW w:w="797"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216.0</w:t>
            </w:r>
          </w:p>
        </w:tc>
        <w:tc>
          <w:tcPr>
            <w:tcW w:w="797"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217.8</w:t>
            </w:r>
          </w:p>
        </w:tc>
        <w:tc>
          <w:tcPr>
            <w:tcW w:w="798" w:type="dxa"/>
            <w:vMerge w:val="restart"/>
            <w:shd w:val="clear" w:color="auto" w:fill="auto"/>
            <w:noWrap/>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217.8</w:t>
            </w:r>
          </w:p>
        </w:tc>
      </w:tr>
      <w:tr w:rsidR="009574C8" w:rsidRPr="00D8092A" w:rsidTr="002535F4">
        <w:trPr>
          <w:trHeight w:val="364"/>
          <w:jc w:val="center"/>
        </w:trPr>
        <w:tc>
          <w:tcPr>
            <w:tcW w:w="2410" w:type="dxa"/>
            <w:vMerge/>
            <w:vAlign w:val="center"/>
            <w:hideMark/>
          </w:tcPr>
          <w:p w:rsidR="009574C8" w:rsidRPr="00D8092A" w:rsidRDefault="009574C8" w:rsidP="002535F4">
            <w:pPr>
              <w:pStyle w:val="Tabletext"/>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8"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8"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8"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8"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8" w:type="dxa"/>
            <w:vMerge/>
            <w:vAlign w:val="center"/>
            <w:hideMark/>
          </w:tcPr>
          <w:p w:rsidR="009574C8" w:rsidRPr="00D8092A" w:rsidRDefault="009574C8" w:rsidP="002535F4">
            <w:pPr>
              <w:pStyle w:val="Tabletext"/>
              <w:jc w:val="center"/>
              <w:rPr>
                <w:sz w:val="18"/>
                <w:szCs w:val="18"/>
                <w:lang w:val="en-GB" w:eastAsia="ru-RU"/>
              </w:rPr>
            </w:pPr>
          </w:p>
        </w:tc>
      </w:tr>
      <w:tr w:rsidR="009574C8" w:rsidRPr="00D8092A" w:rsidTr="002535F4">
        <w:trPr>
          <w:trHeight w:val="251"/>
          <w:jc w:val="center"/>
        </w:trPr>
        <w:tc>
          <w:tcPr>
            <w:tcW w:w="2410" w:type="dxa"/>
            <w:shd w:val="clear" w:color="auto" w:fill="auto"/>
            <w:noWrap/>
            <w:vAlign w:val="bottom"/>
            <w:hideMark/>
          </w:tcPr>
          <w:p w:rsidR="009574C8" w:rsidRPr="00D8092A" w:rsidRDefault="009574C8" w:rsidP="002535F4">
            <w:pPr>
              <w:pStyle w:val="Tabletext"/>
              <w:rPr>
                <w:sz w:val="18"/>
                <w:szCs w:val="18"/>
                <w:lang w:val="en-GB" w:eastAsia="ru-RU"/>
              </w:rPr>
            </w:pPr>
            <w:r w:rsidRPr="00D8092A">
              <w:rPr>
                <w:sz w:val="18"/>
                <w:szCs w:val="18"/>
                <w:lang w:val="en-GB" w:eastAsia="ru-RU"/>
              </w:rPr>
              <w:t>Attenuation by atmospheric gases (dB)</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0.9</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0.9</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4.68</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4.68</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0.83</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0.83</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3.86</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3.86</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0.92</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0.92</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3.69</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3.69</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0.78</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0.78</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3.31</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3.31</w:t>
            </w:r>
          </w:p>
        </w:tc>
      </w:tr>
      <w:tr w:rsidR="009574C8" w:rsidRPr="00D8092A" w:rsidTr="002535F4">
        <w:trPr>
          <w:trHeight w:val="251"/>
          <w:jc w:val="center"/>
        </w:trPr>
        <w:tc>
          <w:tcPr>
            <w:tcW w:w="2410" w:type="dxa"/>
            <w:shd w:val="clear" w:color="auto" w:fill="auto"/>
            <w:noWrap/>
            <w:vAlign w:val="bottom"/>
            <w:hideMark/>
          </w:tcPr>
          <w:p w:rsidR="009574C8" w:rsidRPr="00D8092A" w:rsidRDefault="009574C8" w:rsidP="002535F4">
            <w:pPr>
              <w:pStyle w:val="Tabletext"/>
              <w:rPr>
                <w:sz w:val="18"/>
                <w:szCs w:val="18"/>
                <w:lang w:val="en-GB" w:eastAsia="ru-RU"/>
              </w:rPr>
            </w:pPr>
            <w:r w:rsidRPr="00D8092A">
              <w:rPr>
                <w:sz w:val="18"/>
                <w:szCs w:val="18"/>
                <w:lang w:val="en-GB" w:eastAsia="ru-RU"/>
              </w:rPr>
              <w:t>Attenuation by clouds (dB)</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0.53</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0.53</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0.73</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0.73</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0.31</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0.31</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0.43</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0.43</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0.34</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0.34</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0.46</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0.46</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1.3</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1.3</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1.79</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1.79</w:t>
            </w:r>
          </w:p>
        </w:tc>
      </w:tr>
      <w:tr w:rsidR="009574C8" w:rsidRPr="00D8092A" w:rsidTr="002535F4">
        <w:trPr>
          <w:trHeight w:val="251"/>
          <w:jc w:val="center"/>
        </w:trPr>
        <w:tc>
          <w:tcPr>
            <w:tcW w:w="2410" w:type="dxa"/>
            <w:shd w:val="clear" w:color="auto" w:fill="auto"/>
            <w:noWrap/>
            <w:vAlign w:val="bottom"/>
            <w:hideMark/>
          </w:tcPr>
          <w:p w:rsidR="009574C8" w:rsidRPr="00D8092A" w:rsidRDefault="009574C8" w:rsidP="002535F4">
            <w:pPr>
              <w:pStyle w:val="Tabletext"/>
              <w:rPr>
                <w:sz w:val="18"/>
                <w:szCs w:val="18"/>
                <w:lang w:val="en-GB" w:eastAsia="ru-RU"/>
              </w:rPr>
            </w:pPr>
            <w:r w:rsidRPr="00D8092A">
              <w:rPr>
                <w:sz w:val="18"/>
                <w:szCs w:val="18"/>
                <w:lang w:val="en-GB" w:eastAsia="ru-RU"/>
              </w:rPr>
              <w:t>Attenuation by rain (dB)</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20.81</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11.96</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25.55</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14.94</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8.93</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5.04</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11.7</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6.69</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17.63</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10.56</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22.24</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13.48</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87.05</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63.95</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105.0</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77.89</w:t>
            </w:r>
          </w:p>
        </w:tc>
      </w:tr>
      <w:tr w:rsidR="009574C8" w:rsidRPr="00D8092A" w:rsidTr="002535F4">
        <w:trPr>
          <w:trHeight w:val="251"/>
          <w:jc w:val="center"/>
        </w:trPr>
        <w:tc>
          <w:tcPr>
            <w:tcW w:w="2410" w:type="dxa"/>
            <w:shd w:val="clear" w:color="auto" w:fill="auto"/>
            <w:noWrap/>
            <w:vAlign w:val="bottom"/>
            <w:hideMark/>
          </w:tcPr>
          <w:p w:rsidR="009574C8" w:rsidRPr="00D8092A" w:rsidRDefault="009574C8" w:rsidP="002535F4">
            <w:pPr>
              <w:pStyle w:val="Tabletext"/>
              <w:rPr>
                <w:sz w:val="18"/>
                <w:szCs w:val="18"/>
                <w:lang w:val="en-GB" w:eastAsia="ru-RU"/>
              </w:rPr>
            </w:pPr>
            <w:r w:rsidRPr="00D8092A">
              <w:rPr>
                <w:sz w:val="18"/>
                <w:szCs w:val="18"/>
                <w:lang w:val="en-GB" w:eastAsia="ru-RU"/>
              </w:rPr>
              <w:t>Total loss (dB)</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238.6</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229.8</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249.2</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238.6</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226.3</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222.4</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234.1</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229.1</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235.0</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227.9</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244.4</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235.6</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305.1</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282.0</w:t>
            </w:r>
          </w:p>
        </w:tc>
        <w:tc>
          <w:tcPr>
            <w:tcW w:w="797"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327.9</w:t>
            </w:r>
          </w:p>
        </w:tc>
        <w:tc>
          <w:tcPr>
            <w:tcW w:w="798" w:type="dxa"/>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300.8</w:t>
            </w:r>
          </w:p>
        </w:tc>
      </w:tr>
      <w:tr w:rsidR="009574C8" w:rsidRPr="00D8092A" w:rsidTr="002535F4">
        <w:trPr>
          <w:trHeight w:val="304"/>
          <w:jc w:val="center"/>
        </w:trPr>
        <w:tc>
          <w:tcPr>
            <w:tcW w:w="2410" w:type="dxa"/>
            <w:vMerge w:val="restart"/>
            <w:shd w:val="clear" w:color="auto" w:fill="auto"/>
            <w:hideMark/>
          </w:tcPr>
          <w:p w:rsidR="009574C8" w:rsidRPr="00D8092A" w:rsidRDefault="009574C8" w:rsidP="002535F4">
            <w:pPr>
              <w:pStyle w:val="Tabletext"/>
              <w:rPr>
                <w:sz w:val="18"/>
                <w:szCs w:val="18"/>
                <w:lang w:val="en-GB" w:eastAsia="ru-RU"/>
              </w:rPr>
            </w:pPr>
            <w:r w:rsidRPr="00D8092A">
              <w:rPr>
                <w:sz w:val="18"/>
                <w:szCs w:val="18"/>
                <w:lang w:val="en-GB" w:eastAsia="ru-RU"/>
              </w:rPr>
              <w:t>Increase in total loss (52/43</w:t>
            </w:r>
            <w:r w:rsidR="002535F4" w:rsidRPr="00D8092A">
              <w:rPr>
                <w:sz w:val="18"/>
                <w:szCs w:val="18"/>
                <w:lang w:val="en-GB" w:eastAsia="ru-RU"/>
              </w:rPr>
              <w:t> </w:t>
            </w:r>
            <w:r w:rsidRPr="00D8092A">
              <w:rPr>
                <w:sz w:val="18"/>
                <w:szCs w:val="18"/>
                <w:lang w:val="en-GB" w:eastAsia="ru-RU"/>
              </w:rPr>
              <w:t>GHz) (dB)</w:t>
            </w:r>
          </w:p>
        </w:tc>
        <w:tc>
          <w:tcPr>
            <w:tcW w:w="797" w:type="dxa"/>
            <w:vMerge w:val="restart"/>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w:t>
            </w:r>
          </w:p>
        </w:tc>
        <w:tc>
          <w:tcPr>
            <w:tcW w:w="797" w:type="dxa"/>
            <w:vMerge w:val="restart"/>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w:t>
            </w:r>
          </w:p>
        </w:tc>
        <w:tc>
          <w:tcPr>
            <w:tcW w:w="797" w:type="dxa"/>
            <w:vMerge w:val="restart"/>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10.6</w:t>
            </w:r>
          </w:p>
        </w:tc>
        <w:tc>
          <w:tcPr>
            <w:tcW w:w="798" w:type="dxa"/>
            <w:vMerge w:val="restart"/>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8.8</w:t>
            </w:r>
          </w:p>
        </w:tc>
        <w:tc>
          <w:tcPr>
            <w:tcW w:w="797" w:type="dxa"/>
            <w:vMerge w:val="restart"/>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w:t>
            </w:r>
          </w:p>
        </w:tc>
        <w:tc>
          <w:tcPr>
            <w:tcW w:w="797" w:type="dxa"/>
            <w:vMerge w:val="restart"/>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w:t>
            </w:r>
          </w:p>
        </w:tc>
        <w:tc>
          <w:tcPr>
            <w:tcW w:w="798" w:type="dxa"/>
            <w:vMerge w:val="restart"/>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7.8</w:t>
            </w:r>
          </w:p>
        </w:tc>
        <w:tc>
          <w:tcPr>
            <w:tcW w:w="797" w:type="dxa"/>
            <w:vMerge w:val="restart"/>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6.7</w:t>
            </w:r>
          </w:p>
        </w:tc>
        <w:tc>
          <w:tcPr>
            <w:tcW w:w="797" w:type="dxa"/>
            <w:vMerge w:val="restart"/>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w:t>
            </w:r>
          </w:p>
        </w:tc>
        <w:tc>
          <w:tcPr>
            <w:tcW w:w="798" w:type="dxa"/>
            <w:vMerge w:val="restart"/>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w:t>
            </w:r>
          </w:p>
        </w:tc>
        <w:tc>
          <w:tcPr>
            <w:tcW w:w="797" w:type="dxa"/>
            <w:vMerge w:val="restart"/>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9.4</w:t>
            </w:r>
          </w:p>
        </w:tc>
        <w:tc>
          <w:tcPr>
            <w:tcW w:w="797" w:type="dxa"/>
            <w:vMerge w:val="restart"/>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7.7</w:t>
            </w:r>
          </w:p>
        </w:tc>
        <w:tc>
          <w:tcPr>
            <w:tcW w:w="798" w:type="dxa"/>
            <w:vMerge w:val="restart"/>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w:t>
            </w:r>
          </w:p>
        </w:tc>
        <w:tc>
          <w:tcPr>
            <w:tcW w:w="797" w:type="dxa"/>
            <w:vMerge w:val="restart"/>
            <w:shd w:val="clear" w:color="auto" w:fill="auto"/>
            <w:noWrap/>
            <w:vAlign w:val="center"/>
            <w:hideMark/>
          </w:tcPr>
          <w:p w:rsidR="009574C8" w:rsidRPr="00D8092A" w:rsidRDefault="009574C8" w:rsidP="002535F4">
            <w:pPr>
              <w:pStyle w:val="Tabletext"/>
              <w:jc w:val="center"/>
              <w:rPr>
                <w:sz w:val="18"/>
                <w:szCs w:val="18"/>
                <w:lang w:val="en-GB" w:eastAsia="ru-RU"/>
              </w:rPr>
            </w:pPr>
            <w:r w:rsidRPr="00D8092A">
              <w:rPr>
                <w:sz w:val="18"/>
                <w:szCs w:val="18"/>
                <w:lang w:val="en-GB" w:eastAsia="ru-RU"/>
              </w:rPr>
              <w:t>-</w:t>
            </w:r>
          </w:p>
        </w:tc>
        <w:tc>
          <w:tcPr>
            <w:tcW w:w="797" w:type="dxa"/>
            <w:vMerge w:val="restart"/>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22.8</w:t>
            </w:r>
          </w:p>
        </w:tc>
        <w:tc>
          <w:tcPr>
            <w:tcW w:w="798" w:type="dxa"/>
            <w:vMerge w:val="restart"/>
            <w:shd w:val="clear" w:color="auto" w:fill="auto"/>
            <w:noWrap/>
            <w:vAlign w:val="center"/>
            <w:hideMark/>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18.8</w:t>
            </w:r>
          </w:p>
        </w:tc>
      </w:tr>
      <w:tr w:rsidR="009574C8" w:rsidRPr="00D8092A" w:rsidTr="002535F4">
        <w:trPr>
          <w:trHeight w:val="364"/>
          <w:jc w:val="center"/>
        </w:trPr>
        <w:tc>
          <w:tcPr>
            <w:tcW w:w="2410" w:type="dxa"/>
            <w:vMerge/>
            <w:vAlign w:val="center"/>
            <w:hideMark/>
          </w:tcPr>
          <w:p w:rsidR="009574C8" w:rsidRPr="00D8092A" w:rsidRDefault="009574C8" w:rsidP="002535F4">
            <w:pPr>
              <w:pStyle w:val="Tabletext"/>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8"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8"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8"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8"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7" w:type="dxa"/>
            <w:vMerge/>
            <w:vAlign w:val="center"/>
            <w:hideMark/>
          </w:tcPr>
          <w:p w:rsidR="009574C8" w:rsidRPr="00D8092A" w:rsidRDefault="009574C8" w:rsidP="002535F4">
            <w:pPr>
              <w:pStyle w:val="Tabletext"/>
              <w:jc w:val="center"/>
              <w:rPr>
                <w:sz w:val="18"/>
                <w:szCs w:val="18"/>
                <w:lang w:val="en-GB" w:eastAsia="ru-RU"/>
              </w:rPr>
            </w:pPr>
          </w:p>
        </w:tc>
        <w:tc>
          <w:tcPr>
            <w:tcW w:w="798" w:type="dxa"/>
            <w:vMerge/>
            <w:vAlign w:val="center"/>
            <w:hideMark/>
          </w:tcPr>
          <w:p w:rsidR="009574C8" w:rsidRPr="00D8092A" w:rsidRDefault="009574C8" w:rsidP="002535F4">
            <w:pPr>
              <w:pStyle w:val="Tabletext"/>
              <w:jc w:val="center"/>
              <w:rPr>
                <w:sz w:val="18"/>
                <w:szCs w:val="18"/>
                <w:lang w:val="en-GB" w:eastAsia="ru-RU"/>
              </w:rPr>
            </w:pPr>
          </w:p>
        </w:tc>
      </w:tr>
      <w:tr w:rsidR="009574C8" w:rsidRPr="00D8092A" w:rsidTr="002535F4">
        <w:trPr>
          <w:trHeight w:val="340"/>
          <w:jc w:val="center"/>
        </w:trPr>
        <w:tc>
          <w:tcPr>
            <w:tcW w:w="2410" w:type="dxa"/>
            <w:tcBorders>
              <w:bottom w:val="single" w:sz="4" w:space="0" w:color="000000"/>
            </w:tcBorders>
            <w:vAlign w:val="center"/>
          </w:tcPr>
          <w:p w:rsidR="009574C8" w:rsidRPr="00D8092A" w:rsidRDefault="009574C8" w:rsidP="002535F4">
            <w:pPr>
              <w:pStyle w:val="Tabletext"/>
              <w:rPr>
                <w:sz w:val="18"/>
                <w:szCs w:val="18"/>
                <w:lang w:val="en-GB" w:eastAsia="ru-RU"/>
              </w:rPr>
            </w:pPr>
            <w:r w:rsidRPr="00D8092A">
              <w:rPr>
                <w:sz w:val="18"/>
                <w:szCs w:val="18"/>
                <w:lang w:val="en-GB" w:eastAsia="ru-RU"/>
              </w:rPr>
              <w:t>Required increase in feeder link budget at frequency 52</w:t>
            </w:r>
            <w:r w:rsidR="002535F4" w:rsidRPr="00D8092A">
              <w:rPr>
                <w:sz w:val="18"/>
                <w:szCs w:val="18"/>
                <w:lang w:val="en-GB" w:eastAsia="ru-RU"/>
              </w:rPr>
              <w:t> </w:t>
            </w:r>
            <w:r w:rsidRPr="00D8092A">
              <w:rPr>
                <w:sz w:val="18"/>
                <w:szCs w:val="18"/>
                <w:lang w:val="en-GB" w:eastAsia="ru-RU"/>
              </w:rPr>
              <w:t xml:space="preserve">GHz </w:t>
            </w:r>
            <w:r w:rsidRPr="00D8092A">
              <w:rPr>
                <w:sz w:val="18"/>
                <w:szCs w:val="18"/>
                <w:vertAlign w:val="superscript"/>
                <w:lang w:val="en-GB" w:eastAsia="ru-RU"/>
              </w:rPr>
              <w:t>(1)</w:t>
            </w:r>
            <w:r w:rsidRPr="00D8092A">
              <w:rPr>
                <w:sz w:val="18"/>
                <w:szCs w:val="18"/>
                <w:lang w:val="en-GB" w:eastAsia="ru-RU"/>
              </w:rPr>
              <w:t xml:space="preserve"> (dB)</w:t>
            </w:r>
          </w:p>
        </w:tc>
        <w:tc>
          <w:tcPr>
            <w:tcW w:w="797"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p>
        </w:tc>
        <w:tc>
          <w:tcPr>
            <w:tcW w:w="797"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p>
        </w:tc>
        <w:tc>
          <w:tcPr>
            <w:tcW w:w="797"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7.3</w:t>
            </w:r>
          </w:p>
        </w:tc>
        <w:tc>
          <w:tcPr>
            <w:tcW w:w="798"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5.5</w:t>
            </w:r>
          </w:p>
        </w:tc>
        <w:tc>
          <w:tcPr>
            <w:tcW w:w="797"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p>
        </w:tc>
        <w:tc>
          <w:tcPr>
            <w:tcW w:w="797"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p>
        </w:tc>
        <w:tc>
          <w:tcPr>
            <w:tcW w:w="798"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4.5</w:t>
            </w:r>
          </w:p>
        </w:tc>
        <w:tc>
          <w:tcPr>
            <w:tcW w:w="797"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3.4</w:t>
            </w:r>
          </w:p>
        </w:tc>
        <w:tc>
          <w:tcPr>
            <w:tcW w:w="797"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p>
        </w:tc>
        <w:tc>
          <w:tcPr>
            <w:tcW w:w="798"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p>
        </w:tc>
        <w:tc>
          <w:tcPr>
            <w:tcW w:w="797"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6.1</w:t>
            </w:r>
          </w:p>
        </w:tc>
        <w:tc>
          <w:tcPr>
            <w:tcW w:w="797"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4.4</w:t>
            </w:r>
          </w:p>
        </w:tc>
        <w:tc>
          <w:tcPr>
            <w:tcW w:w="798"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p>
        </w:tc>
        <w:tc>
          <w:tcPr>
            <w:tcW w:w="797"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p>
        </w:tc>
        <w:tc>
          <w:tcPr>
            <w:tcW w:w="797"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19.5</w:t>
            </w:r>
          </w:p>
        </w:tc>
        <w:tc>
          <w:tcPr>
            <w:tcW w:w="798" w:type="dxa"/>
            <w:tcBorders>
              <w:bottom w:val="single" w:sz="4" w:space="0" w:color="000000"/>
            </w:tcBorders>
            <w:vAlign w:val="center"/>
          </w:tcPr>
          <w:p w:rsidR="009574C8" w:rsidRPr="00D8092A" w:rsidRDefault="009574C8" w:rsidP="002535F4">
            <w:pPr>
              <w:pStyle w:val="Tabletext"/>
              <w:jc w:val="center"/>
              <w:rPr>
                <w:b/>
                <w:sz w:val="18"/>
                <w:szCs w:val="18"/>
                <w:lang w:val="en-GB" w:eastAsia="ru-RU"/>
              </w:rPr>
            </w:pPr>
            <w:r w:rsidRPr="00D8092A">
              <w:rPr>
                <w:b/>
                <w:sz w:val="18"/>
                <w:szCs w:val="18"/>
                <w:lang w:val="en-GB" w:eastAsia="ru-RU"/>
              </w:rPr>
              <w:t>15.5</w:t>
            </w:r>
          </w:p>
        </w:tc>
      </w:tr>
      <w:tr w:rsidR="009574C8" w:rsidRPr="00D8092A" w:rsidTr="002535F4">
        <w:trPr>
          <w:trHeight w:val="340"/>
          <w:jc w:val="center"/>
        </w:trPr>
        <w:tc>
          <w:tcPr>
            <w:tcW w:w="15167" w:type="dxa"/>
            <w:gridSpan w:val="17"/>
            <w:tcBorders>
              <w:left w:val="nil"/>
              <w:bottom w:val="nil"/>
              <w:right w:val="nil"/>
            </w:tcBorders>
            <w:vAlign w:val="center"/>
          </w:tcPr>
          <w:p w:rsidR="009574C8" w:rsidRPr="00D8092A" w:rsidRDefault="009574C8" w:rsidP="00586532">
            <w:pPr>
              <w:pStyle w:val="Tabletext"/>
              <w:ind w:left="284" w:hanging="284"/>
              <w:rPr>
                <w:rFonts w:asciiTheme="majorBidi" w:hAnsiTheme="majorBidi" w:cstheme="majorBidi"/>
                <w:color w:val="000000"/>
                <w:sz w:val="20"/>
                <w:lang w:val="en-GB" w:eastAsia="ru-RU"/>
              </w:rPr>
            </w:pPr>
            <w:r w:rsidRPr="00D8092A">
              <w:rPr>
                <w:rFonts w:asciiTheme="majorBidi" w:hAnsiTheme="majorBidi" w:cstheme="majorBidi"/>
                <w:color w:val="000000"/>
                <w:sz w:val="20"/>
                <w:vertAlign w:val="superscript"/>
                <w:lang w:val="en-GB" w:eastAsia="ru-RU"/>
              </w:rPr>
              <w:t>(1)</w:t>
            </w:r>
            <w:r w:rsidRPr="00D8092A">
              <w:rPr>
                <w:rFonts w:asciiTheme="majorBidi" w:hAnsiTheme="majorBidi" w:cstheme="majorBidi"/>
                <w:color w:val="000000"/>
                <w:sz w:val="20"/>
                <w:lang w:val="en-GB" w:eastAsia="ru-RU"/>
              </w:rPr>
              <w:tab/>
              <w:t xml:space="preserve">Total gain of transmitting earth station feeder link </w:t>
            </w:r>
            <w:r w:rsidRPr="00D8092A">
              <w:rPr>
                <w:sz w:val="18"/>
                <w:szCs w:val="18"/>
                <w:lang w:val="en-GB" w:eastAsia="ru-RU"/>
              </w:rPr>
              <w:t>antenna</w:t>
            </w:r>
            <w:r w:rsidRPr="00D8092A">
              <w:rPr>
                <w:rFonts w:asciiTheme="majorBidi" w:hAnsiTheme="majorBidi" w:cstheme="majorBidi"/>
                <w:color w:val="000000"/>
                <w:sz w:val="20"/>
                <w:lang w:val="en-GB" w:eastAsia="ru-RU"/>
              </w:rPr>
              <w:t xml:space="preserve"> and receiving space station antenna at frequency 52 GHz is </w:t>
            </w:r>
            <w:r w:rsidRPr="00D8092A">
              <w:rPr>
                <w:rFonts w:asciiTheme="majorBidi" w:hAnsiTheme="majorBidi" w:cstheme="majorBidi"/>
                <w:b/>
                <w:color w:val="000000"/>
                <w:sz w:val="20"/>
                <w:lang w:val="en-GB" w:eastAsia="ru-RU"/>
              </w:rPr>
              <w:t>2 × 20lg(52/43) = 3.3 dB</w:t>
            </w:r>
            <w:r w:rsidRPr="00D8092A">
              <w:rPr>
                <w:rFonts w:asciiTheme="majorBidi" w:hAnsiTheme="majorBidi" w:cstheme="majorBidi"/>
                <w:color w:val="000000"/>
                <w:sz w:val="20"/>
                <w:lang w:val="en-GB" w:eastAsia="ru-RU"/>
              </w:rPr>
              <w:t xml:space="preserve"> higher compared to the gain at 43 GHz.</w:t>
            </w:r>
          </w:p>
        </w:tc>
      </w:tr>
    </w:tbl>
    <w:p w:rsidR="009574C8" w:rsidRPr="00D8092A" w:rsidRDefault="009574C8" w:rsidP="009574C8">
      <w:pPr>
        <w:pStyle w:val="Tablefin"/>
      </w:pPr>
    </w:p>
    <w:p w:rsidR="009574C8" w:rsidRPr="00D8092A" w:rsidRDefault="009574C8" w:rsidP="009574C8">
      <w:pPr>
        <w:pStyle w:val="Reasons"/>
      </w:pPr>
    </w:p>
    <w:p w:rsidR="009010EF" w:rsidRPr="00D8092A" w:rsidRDefault="009010EF" w:rsidP="009010EF">
      <w:pPr>
        <w:rPr>
          <w:lang w:val="en-GB"/>
        </w:rPr>
      </w:pPr>
    </w:p>
    <w:p w:rsidR="009010EF" w:rsidRPr="00D8092A" w:rsidRDefault="009010EF" w:rsidP="009010EF">
      <w:pPr>
        <w:pStyle w:val="Line"/>
      </w:pPr>
      <w:bookmarkStart w:id="21" w:name="_GoBack"/>
      <w:bookmarkEnd w:id="21"/>
    </w:p>
    <w:sectPr w:rsidR="009010EF" w:rsidRPr="00D8092A" w:rsidSect="00586532">
      <w:headerReference w:type="even" r:id="rId38"/>
      <w:headerReference w:type="default" r:id="rId3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532" w:rsidRDefault="00586532">
      <w:r>
        <w:separator/>
      </w:r>
    </w:p>
  </w:endnote>
  <w:endnote w:type="continuationSeparator" w:id="0">
    <w:p w:rsidR="00586532" w:rsidRDefault="00586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532" w:rsidRPr="000279EF" w:rsidRDefault="00586532" w:rsidP="000279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532" w:rsidRPr="000279EF" w:rsidRDefault="00586532" w:rsidP="00027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532" w:rsidRDefault="00586532">
      <w:r>
        <w:separator/>
      </w:r>
    </w:p>
  </w:footnote>
  <w:footnote w:type="continuationSeparator" w:id="0">
    <w:p w:rsidR="00586532" w:rsidRDefault="00586532">
      <w:r>
        <w:continuationSeparator/>
      </w:r>
    </w:p>
  </w:footnote>
  <w:footnote w:id="1">
    <w:p w:rsidR="00586532" w:rsidRPr="009574C8" w:rsidRDefault="00586532" w:rsidP="009574C8">
      <w:pPr>
        <w:pStyle w:val="FootnoteText"/>
        <w:rPr>
          <w:lang w:val="en-GB"/>
        </w:rPr>
      </w:pPr>
      <w:r>
        <w:rPr>
          <w:rStyle w:val="FootnoteReference"/>
        </w:rPr>
        <w:footnoteRef/>
      </w:r>
      <w:r w:rsidRPr="009574C8">
        <w:rPr>
          <w:lang w:val="en-GB"/>
        </w:rPr>
        <w:tab/>
      </w:r>
      <w:r w:rsidRPr="009C6432">
        <w:rPr>
          <w:szCs w:val="24"/>
          <w:lang w:val="en-US"/>
        </w:rPr>
        <w:t xml:space="preserve">ITU and United Nations Educational, Scientific and Cultural Organization.  </w:t>
      </w:r>
      <w:r w:rsidRPr="009C6432">
        <w:rPr>
          <w:i/>
          <w:szCs w:val="24"/>
          <w:lang w:val="en-US"/>
        </w:rPr>
        <w:t>State of Broadband 2015</w:t>
      </w:r>
      <w:r>
        <w:rPr>
          <w:szCs w:val="24"/>
          <w:lang w:val="en-US"/>
        </w:rPr>
        <w:t xml:space="preserve">. </w:t>
      </w:r>
      <w:r w:rsidRPr="009C6432">
        <w:rPr>
          <w:szCs w:val="24"/>
          <w:lang w:val="en-US"/>
        </w:rPr>
        <w:t xml:space="preserve">Available at: </w:t>
      </w:r>
      <w:hyperlink r:id="rId1" w:history="1">
        <w:r w:rsidRPr="009C6432">
          <w:rPr>
            <w:rStyle w:val="Hyperlink"/>
            <w:szCs w:val="24"/>
            <w:lang w:val="en-US"/>
          </w:rPr>
          <w:t>http://www.broadbandcommission.org/documents/reports/bb-annualreport2015.pdf</w:t>
        </w:r>
      </w:hyperlink>
      <w:r w:rsidRPr="009574C8">
        <w:rPr>
          <w:lang w:val="en-GB"/>
        </w:rPr>
        <w:t>.</w:t>
      </w:r>
    </w:p>
  </w:footnote>
  <w:footnote w:id="2">
    <w:p w:rsidR="00586532" w:rsidRPr="009574C8" w:rsidRDefault="00586532" w:rsidP="009574C8">
      <w:pPr>
        <w:pStyle w:val="FootnoteText"/>
        <w:rPr>
          <w:sz w:val="32"/>
          <w:szCs w:val="24"/>
          <w:lang w:val="en-GB"/>
        </w:rPr>
      </w:pPr>
      <w:r>
        <w:rPr>
          <w:rStyle w:val="FootnoteReference"/>
        </w:rPr>
        <w:footnoteRef/>
      </w:r>
      <w:r w:rsidRPr="009574C8">
        <w:rPr>
          <w:lang w:val="en-GB"/>
        </w:rPr>
        <w:tab/>
      </w:r>
      <w:r w:rsidRPr="009574C8">
        <w:rPr>
          <w:szCs w:val="32"/>
          <w:lang w:val="en-GB"/>
        </w:rPr>
        <w:t xml:space="preserve">David Bettinger. </w:t>
      </w:r>
      <w:r>
        <w:rPr>
          <w:szCs w:val="32"/>
          <w:lang w:val="en-GB"/>
        </w:rPr>
        <w:t>“</w:t>
      </w:r>
      <w:r w:rsidRPr="009574C8">
        <w:rPr>
          <w:szCs w:val="32"/>
          <w:lang w:val="en-GB"/>
        </w:rPr>
        <w:t>Virtual Partner Series – HTS and VSAT: New Implications, New Opportunities</w:t>
      </w:r>
      <w:r w:rsidR="00D8092A">
        <w:rPr>
          <w:szCs w:val="32"/>
          <w:lang w:val="en-GB"/>
        </w:rPr>
        <w:t>”</w:t>
      </w:r>
      <w:r w:rsidRPr="009574C8">
        <w:rPr>
          <w:szCs w:val="32"/>
          <w:lang w:val="en-GB"/>
        </w:rPr>
        <w:t>.</w:t>
      </w:r>
    </w:p>
  </w:footnote>
  <w:footnote w:id="3">
    <w:p w:rsidR="00586532" w:rsidRPr="009574C8" w:rsidRDefault="00586532" w:rsidP="009574C8">
      <w:pPr>
        <w:pStyle w:val="FootnoteText"/>
        <w:rPr>
          <w:sz w:val="20"/>
          <w:lang w:val="en-GB"/>
        </w:rPr>
      </w:pPr>
      <w:r>
        <w:rPr>
          <w:rStyle w:val="FootnoteReference"/>
        </w:rPr>
        <w:footnoteRef/>
      </w:r>
      <w:r w:rsidRPr="009574C8">
        <w:rPr>
          <w:lang w:val="en-GB"/>
        </w:rPr>
        <w:tab/>
      </w:r>
      <w:r w:rsidRPr="009574C8">
        <w:rPr>
          <w:szCs w:val="24"/>
          <w:lang w:val="en-GB"/>
        </w:rPr>
        <w:t xml:space="preserve">Socioeconomic Data and Application Center (SEDAC). </w:t>
      </w:r>
      <w:r w:rsidRPr="009574C8">
        <w:rPr>
          <w:i/>
          <w:szCs w:val="24"/>
          <w:lang w:val="en-GB"/>
        </w:rPr>
        <w:t>Population Density, v4, Gridded population of the world</w:t>
      </w:r>
      <w:r w:rsidRPr="009574C8">
        <w:rPr>
          <w:szCs w:val="24"/>
          <w:lang w:val="en-GB"/>
        </w:rPr>
        <w:t xml:space="preserve">. Available at: </w:t>
      </w:r>
      <w:hyperlink r:id="rId2" w:history="1">
        <w:r w:rsidRPr="009574C8">
          <w:rPr>
            <w:rStyle w:val="Hyperlink"/>
            <w:szCs w:val="24"/>
            <w:lang w:val="en-GB"/>
          </w:rPr>
          <w:t>http://sedac.ciesin.columbia.edu/data/set/gpw-v3</w:t>
        </w:r>
      </w:hyperlink>
      <w:r w:rsidRPr="009574C8">
        <w:rPr>
          <w:szCs w:val="24"/>
          <w:lang w:val="en-GB"/>
        </w:rPr>
        <w:t>.</w:t>
      </w:r>
    </w:p>
  </w:footnote>
  <w:footnote w:id="4">
    <w:p w:rsidR="00586532" w:rsidRPr="009574C8" w:rsidRDefault="00586532" w:rsidP="009574C8">
      <w:pPr>
        <w:pStyle w:val="FootnoteText"/>
        <w:rPr>
          <w:lang w:val="en-GB"/>
        </w:rPr>
      </w:pPr>
      <w:r>
        <w:rPr>
          <w:rStyle w:val="FootnoteReference"/>
        </w:rPr>
        <w:footnoteRef/>
      </w:r>
      <w:r w:rsidRPr="009574C8">
        <w:rPr>
          <w:lang w:val="en-GB"/>
        </w:rPr>
        <w:t xml:space="preserve"> </w:t>
      </w:r>
      <w:r w:rsidRPr="009574C8">
        <w:rPr>
          <w:lang w:val="en-GB"/>
        </w:rPr>
        <w:tab/>
        <w:t xml:space="preserve">Cisco Visual Networking Index: Forecast and Methodology, 2015-2020 White Paper; Available at </w:t>
      </w:r>
      <w:hyperlink r:id="rId3" w:history="1">
        <w:r w:rsidRPr="009574C8">
          <w:rPr>
            <w:rStyle w:val="Hyperlink"/>
            <w:i/>
            <w:lang w:val="en-GB"/>
          </w:rPr>
          <w:t>http://www.cisco.com/c/en/us/solutions/service-provider/visual-networking-index-vni/index.html</w:t>
        </w:r>
      </w:hyperlink>
      <w:r w:rsidRPr="009574C8">
        <w:rPr>
          <w:rStyle w:val="Hyperlink"/>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532" w:rsidRPr="006323E9" w:rsidRDefault="00586532" w:rsidP="002A46F6">
    <w:pPr>
      <w:pStyle w:val="Header"/>
      <w:jc w:val="both"/>
      <w:rPr>
        <w:lang w:val="en-US"/>
      </w:rPr>
    </w:pPr>
    <w:r w:rsidRPr="007166CD">
      <w:rPr>
        <w:b/>
        <w:bCs/>
      </w:rPr>
      <w:fldChar w:fldCharType="begin"/>
    </w:r>
    <w:r w:rsidRPr="007166CD">
      <w:rPr>
        <w:b/>
        <w:bCs/>
        <w:lang w:val="en-US"/>
      </w:rPr>
      <w:instrText xml:space="preserve"> PAGE </w:instrText>
    </w:r>
    <w:r w:rsidRPr="007166CD">
      <w:rPr>
        <w:b/>
        <w:bCs/>
      </w:rPr>
      <w:fldChar w:fldCharType="separate"/>
    </w:r>
    <w:r w:rsidR="00AE2B3E">
      <w:rPr>
        <w:b/>
        <w:bCs/>
        <w:noProof/>
        <w:lang w:val="en-US"/>
      </w:rPr>
      <w:t>8</w:t>
    </w:r>
    <w:r w:rsidRPr="007166CD">
      <w:fldChar w:fldCharType="end"/>
    </w:r>
    <w:r w:rsidRPr="007166CD">
      <w:rPr>
        <w:lang w:val="en-US"/>
      </w:rPr>
      <w:tab/>
    </w:r>
    <w:r>
      <w:fldChar w:fldCharType="begin"/>
    </w:r>
    <w:r w:rsidRPr="006323E9">
      <w:rPr>
        <w:lang w:val="en-US"/>
      </w:rPr>
      <w:instrText xml:space="preserve"> DOCPROPERTY "Header 2" \* MERGEFORMAT </w:instrText>
    </w:r>
    <w:r>
      <w:fldChar w:fldCharType="separate"/>
    </w:r>
    <w:r w:rsidR="00AE2B3E" w:rsidRPr="00AE2B3E">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AE2B3E">
      <w:rPr>
        <w:b/>
        <w:bCs/>
        <w:noProof/>
        <w:lang w:val="en-US"/>
      </w:rPr>
      <w:t>ITU-R  S.2461-0</w:t>
    </w:r>
    <w:r w:rsidRPr="007166C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532" w:rsidRDefault="00586532" w:rsidP="00586532">
    <w:pPr>
      <w:pStyle w:val="Header"/>
      <w:ind w:right="360" w:firstLine="360"/>
    </w:pPr>
    <w:r>
      <w:rPr>
        <w:noProof/>
        <w:lang w:val="en-GB" w:eastAsia="en-GB"/>
      </w:rPr>
      <w:drawing>
        <wp:anchor distT="0" distB="0" distL="114300" distR="114300" simplePos="0" relativeHeight="251659264" behindDoc="1" locked="0" layoutInCell="1" allowOverlap="1" wp14:anchorId="5D229B47" wp14:editId="13ABDD1F">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532" w:rsidRPr="000279EF" w:rsidRDefault="00586532" w:rsidP="000279EF">
    <w:pPr>
      <w:pStyle w:val="Header"/>
      <w:jc w:val="both"/>
      <w:rPr>
        <w:lang w:val="en-US"/>
      </w:rPr>
    </w:pPr>
    <w:r w:rsidRPr="007166CD">
      <w:rPr>
        <w:lang w:val="en-US"/>
      </w:rPr>
      <w:tab/>
    </w:r>
    <w:r>
      <w:fldChar w:fldCharType="begin"/>
    </w:r>
    <w:r w:rsidRPr="006323E9">
      <w:rPr>
        <w:lang w:val="en-US"/>
      </w:rPr>
      <w:instrText xml:space="preserve"> DOCPROPERTY "Header 2" \* MERGEFORMAT </w:instrText>
    </w:r>
    <w:r>
      <w:fldChar w:fldCharType="separate"/>
    </w:r>
    <w:r w:rsidR="00AE2B3E" w:rsidRPr="00AE2B3E">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AE2B3E">
      <w:rPr>
        <w:b/>
        <w:bCs/>
        <w:noProof/>
        <w:lang w:val="en-US"/>
      </w:rPr>
      <w:t>ITU-R  S.2461-0</w:t>
    </w:r>
    <w:r w:rsidRPr="007166CD">
      <w:fldChar w:fldCharType="end"/>
    </w:r>
    <w:r>
      <w:rPr>
        <w:lang w:val="en-US"/>
      </w:rPr>
      <w:tab/>
    </w:r>
    <w:r w:rsidRPr="007166CD">
      <w:rPr>
        <w:b/>
        <w:bCs/>
      </w:rPr>
      <w:fldChar w:fldCharType="begin"/>
    </w:r>
    <w:r w:rsidRPr="007166CD">
      <w:rPr>
        <w:b/>
        <w:bCs/>
        <w:lang w:val="en-US"/>
      </w:rPr>
      <w:instrText xml:space="preserve"> PAGE </w:instrText>
    </w:r>
    <w:r w:rsidRPr="007166CD">
      <w:rPr>
        <w:b/>
        <w:bCs/>
      </w:rPr>
      <w:fldChar w:fldCharType="separate"/>
    </w:r>
    <w:r w:rsidR="00AE2B3E">
      <w:rPr>
        <w:b/>
        <w:bCs/>
        <w:noProof/>
        <w:lang w:val="en-US"/>
      </w:rPr>
      <w:t>1</w:t>
    </w:r>
    <w:r w:rsidRPr="007166C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532" w:rsidRPr="000279EF" w:rsidRDefault="00586532" w:rsidP="000279EF">
    <w:pPr>
      <w:pStyle w:val="Header"/>
      <w:jc w:val="both"/>
      <w:rPr>
        <w:lang w:val="en-US"/>
      </w:rPr>
    </w:pPr>
    <w:r w:rsidRPr="007166CD">
      <w:rPr>
        <w:lang w:val="en-US"/>
      </w:rPr>
      <w:tab/>
    </w:r>
    <w:r>
      <w:fldChar w:fldCharType="begin"/>
    </w:r>
    <w:r w:rsidRPr="006323E9">
      <w:rPr>
        <w:lang w:val="en-US"/>
      </w:rPr>
      <w:instrText xml:space="preserve"> DOCPROPERTY "Header 2" \* MERGEFORMAT </w:instrText>
    </w:r>
    <w:r>
      <w:fldChar w:fldCharType="separate"/>
    </w:r>
    <w:r w:rsidR="00AE2B3E" w:rsidRPr="00AE2B3E">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AE2B3E">
      <w:rPr>
        <w:b/>
        <w:bCs/>
        <w:noProof/>
        <w:lang w:val="en-US"/>
      </w:rPr>
      <w:t>ITU-R  S.2461-0</w:t>
    </w:r>
    <w:r w:rsidRPr="007166CD">
      <w:fldChar w:fldCharType="end"/>
    </w:r>
    <w:r>
      <w:rPr>
        <w:lang w:val="en-US"/>
      </w:rPr>
      <w:tab/>
    </w:r>
    <w:r w:rsidRPr="007166CD">
      <w:rPr>
        <w:b/>
        <w:bCs/>
      </w:rPr>
      <w:fldChar w:fldCharType="begin"/>
    </w:r>
    <w:r w:rsidRPr="007166CD">
      <w:rPr>
        <w:b/>
        <w:bCs/>
        <w:lang w:val="en-US"/>
      </w:rPr>
      <w:instrText xml:space="preserve"> PAGE </w:instrText>
    </w:r>
    <w:r w:rsidRPr="007166CD">
      <w:rPr>
        <w:b/>
        <w:bCs/>
      </w:rPr>
      <w:fldChar w:fldCharType="separate"/>
    </w:r>
    <w:r w:rsidR="00AE2B3E">
      <w:rPr>
        <w:b/>
        <w:bCs/>
        <w:noProof/>
        <w:lang w:val="en-US"/>
      </w:rPr>
      <w:t>9</w:t>
    </w:r>
    <w:r w:rsidRPr="007166CD">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532" w:rsidRDefault="00586532" w:rsidP="000279EF">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2B3E">
      <w:rPr>
        <w:rStyle w:val="PageNumber"/>
        <w:b/>
        <w:bCs/>
        <w:noProof/>
        <w:lang w:val="en-US"/>
      </w:rPr>
      <w:t>20</w:t>
    </w:r>
    <w:r>
      <w:rPr>
        <w:rStyle w:val="PageNumber"/>
        <w:b/>
        <w:bCs/>
      </w:rPr>
      <w:fldChar w:fldCharType="end"/>
    </w:r>
    <w:r>
      <w:rPr>
        <w:lang w:val="en-US"/>
      </w:rPr>
      <w:tab/>
    </w:r>
    <w:r>
      <w:fldChar w:fldCharType="begin"/>
    </w:r>
    <w:r w:rsidRPr="006323E9">
      <w:rPr>
        <w:lang w:val="en-US"/>
      </w:rPr>
      <w:instrText xml:space="preserve"> DOCPROPERTY "Header 2" \* MERGEFORMAT </w:instrText>
    </w:r>
    <w:r>
      <w:fldChar w:fldCharType="separate"/>
    </w:r>
    <w:r w:rsidR="00AE2B3E" w:rsidRPr="00AE2B3E">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AE2B3E">
      <w:rPr>
        <w:b/>
        <w:bCs/>
        <w:noProof/>
        <w:lang w:val="en-US"/>
      </w:rPr>
      <w:t>ITU-R  S.2461-0</w:t>
    </w:r>
    <w:r w:rsidRPr="007166CD">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532" w:rsidRDefault="00586532" w:rsidP="000279EF">
    <w:pPr>
      <w:pStyle w:val="Header"/>
      <w:tabs>
        <w:tab w:val="clear" w:pos="4848"/>
        <w:tab w:val="clear" w:pos="9696"/>
        <w:tab w:val="center" w:pos="7088"/>
        <w:tab w:val="right" w:pos="14034"/>
      </w:tabs>
    </w:pPr>
    <w:r>
      <w:tab/>
    </w:r>
    <w:r>
      <w:fldChar w:fldCharType="begin"/>
    </w:r>
    <w:r w:rsidRPr="006323E9">
      <w:rPr>
        <w:lang w:val="en-US"/>
      </w:rPr>
      <w:instrText xml:space="preserve"> DOCPROPERTY "Header 2" \* MERGEFORMAT </w:instrText>
    </w:r>
    <w:r>
      <w:fldChar w:fldCharType="separate"/>
    </w:r>
    <w:r w:rsidR="00AE2B3E" w:rsidRPr="00AE2B3E">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AE2B3E">
      <w:rPr>
        <w:b/>
        <w:bCs/>
        <w:noProof/>
        <w:lang w:val="en-US"/>
      </w:rPr>
      <w:t>ITU-R  S.2461-0</w:t>
    </w:r>
    <w:r w:rsidRPr="007166CD">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2B3E">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14C6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C2FE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E06B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4E4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AA7B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6EC2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68D4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DF8D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C084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0C36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C3C5B"/>
    <w:multiLevelType w:val="hybridMultilevel"/>
    <w:tmpl w:val="6B529CF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15:restartNumberingAfterBreak="0">
    <w:nsid w:val="09AB1DC6"/>
    <w:multiLevelType w:val="hybridMultilevel"/>
    <w:tmpl w:val="78805566"/>
    <w:lvl w:ilvl="0" w:tplc="CB946DE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B81A4D"/>
    <w:multiLevelType w:val="hybridMultilevel"/>
    <w:tmpl w:val="A7C6D54A"/>
    <w:lvl w:ilvl="0" w:tplc="40B83940">
      <w:start w:val="2"/>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925997"/>
    <w:multiLevelType w:val="hybridMultilevel"/>
    <w:tmpl w:val="42B456E8"/>
    <w:lvl w:ilvl="0" w:tplc="6CE61FC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6C51E8"/>
    <w:multiLevelType w:val="multilevel"/>
    <w:tmpl w:val="FB207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D30AD"/>
    <w:multiLevelType w:val="hybridMultilevel"/>
    <w:tmpl w:val="34028CA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 w15:restartNumberingAfterBreak="0">
    <w:nsid w:val="40BE03A1"/>
    <w:multiLevelType w:val="hybridMultilevel"/>
    <w:tmpl w:val="BB7E783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7F7182D"/>
    <w:multiLevelType w:val="hybridMultilevel"/>
    <w:tmpl w:val="1EA034F8"/>
    <w:lvl w:ilvl="0" w:tplc="2C901886">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C1636A"/>
    <w:multiLevelType w:val="hybridMultilevel"/>
    <w:tmpl w:val="495CD048"/>
    <w:lvl w:ilvl="0" w:tplc="BEAAEE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F92464"/>
    <w:multiLevelType w:val="hybridMultilevel"/>
    <w:tmpl w:val="C6F09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0A04CB"/>
    <w:multiLevelType w:val="hybridMultilevel"/>
    <w:tmpl w:val="BD969F58"/>
    <w:lvl w:ilvl="0" w:tplc="438E1BAA">
      <w:start w:val="2"/>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EE3C24"/>
    <w:multiLevelType w:val="hybridMultilevel"/>
    <w:tmpl w:val="FAD8D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175C9"/>
    <w:multiLevelType w:val="hybridMultilevel"/>
    <w:tmpl w:val="B352BF68"/>
    <w:lvl w:ilvl="0" w:tplc="0D7A79B6">
      <w:start w:val="3"/>
      <w:numFmt w:val="bullet"/>
      <w:lvlText w:val="-"/>
      <w:lvlJc w:val="left"/>
      <w:pPr>
        <w:ind w:left="720" w:hanging="360"/>
      </w:pPr>
      <w:rPr>
        <w:rFonts w:ascii="Times New Roman" w:eastAsia="MS Mincho"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93C2548"/>
    <w:multiLevelType w:val="hybridMultilevel"/>
    <w:tmpl w:val="400EE3E8"/>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F9DADA9A">
      <w:start w:val="196"/>
      <w:numFmt w:val="decimal"/>
      <w:lvlText w:val="%5"/>
      <w:lvlJc w:val="left"/>
      <w:pPr>
        <w:ind w:left="3510" w:hanging="360"/>
      </w:pPr>
      <w:rPr>
        <w:rFonts w:hint="default"/>
      </w:r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60CF34AE"/>
    <w:multiLevelType w:val="hybridMultilevel"/>
    <w:tmpl w:val="D50CA872"/>
    <w:lvl w:ilvl="0" w:tplc="91AE5A1A">
      <w:start w:val="1"/>
      <w:numFmt w:val="upperLetter"/>
      <w:lvlText w:val="%1."/>
      <w:lvlJc w:val="left"/>
      <w:pPr>
        <w:ind w:left="360" w:hanging="36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1D4FA7"/>
    <w:multiLevelType w:val="hybridMultilevel"/>
    <w:tmpl w:val="28465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4D6123D"/>
    <w:multiLevelType w:val="hybridMultilevel"/>
    <w:tmpl w:val="ADAAD95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7" w15:restartNumberingAfterBreak="0">
    <w:nsid w:val="7AB000DB"/>
    <w:multiLevelType w:val="hybridMultilevel"/>
    <w:tmpl w:val="E44862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15"/>
  </w:num>
  <w:num w:numId="4">
    <w:abstractNumId w:val="26"/>
  </w:num>
  <w:num w:numId="5">
    <w:abstractNumId w:val="10"/>
  </w:num>
  <w:num w:numId="6">
    <w:abstractNumId w:val="14"/>
  </w:num>
  <w:num w:numId="7">
    <w:abstractNumId w:val="16"/>
  </w:num>
  <w:num w:numId="8">
    <w:abstractNumId w:val="18"/>
  </w:num>
  <w:num w:numId="9">
    <w:abstractNumId w:val="13"/>
  </w:num>
  <w:num w:numId="10">
    <w:abstractNumId w:val="19"/>
  </w:num>
  <w:num w:numId="11">
    <w:abstractNumId w:val="20"/>
  </w:num>
  <w:num w:numId="12">
    <w:abstractNumId w:val="12"/>
  </w:num>
  <w:num w:numId="13">
    <w:abstractNumId w:val="21"/>
  </w:num>
  <w:num w:numId="14">
    <w:abstractNumId w:val="2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2"/>
  </w:num>
  <w:num w:numId="26">
    <w:abstractNumId w:val="24"/>
  </w:num>
  <w:num w:numId="27">
    <w:abstractNumId w:val="25"/>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0F"/>
    <w:rsid w:val="00007576"/>
    <w:rsid w:val="000152E5"/>
    <w:rsid w:val="00021E46"/>
    <w:rsid w:val="000279EF"/>
    <w:rsid w:val="000B0AF0"/>
    <w:rsid w:val="000D45BF"/>
    <w:rsid w:val="00217EBF"/>
    <w:rsid w:val="00242AEE"/>
    <w:rsid w:val="002535F4"/>
    <w:rsid w:val="002A46F6"/>
    <w:rsid w:val="002D76C4"/>
    <w:rsid w:val="00335934"/>
    <w:rsid w:val="00341E4E"/>
    <w:rsid w:val="003B14C1"/>
    <w:rsid w:val="003E3550"/>
    <w:rsid w:val="004B04CC"/>
    <w:rsid w:val="0052529D"/>
    <w:rsid w:val="00544627"/>
    <w:rsid w:val="00586532"/>
    <w:rsid w:val="00592FB8"/>
    <w:rsid w:val="005D0923"/>
    <w:rsid w:val="005E1C55"/>
    <w:rsid w:val="00607D68"/>
    <w:rsid w:val="00632B4C"/>
    <w:rsid w:val="0073328B"/>
    <w:rsid w:val="007468DA"/>
    <w:rsid w:val="0085387E"/>
    <w:rsid w:val="00896F3F"/>
    <w:rsid w:val="008E7E4F"/>
    <w:rsid w:val="009010EF"/>
    <w:rsid w:val="009574C8"/>
    <w:rsid w:val="009E00A8"/>
    <w:rsid w:val="00A6617B"/>
    <w:rsid w:val="00AB0DC8"/>
    <w:rsid w:val="00AE2B3E"/>
    <w:rsid w:val="00B3766F"/>
    <w:rsid w:val="00B44E24"/>
    <w:rsid w:val="00C67A0F"/>
    <w:rsid w:val="00CA3D78"/>
    <w:rsid w:val="00D8092A"/>
    <w:rsid w:val="00DF4176"/>
    <w:rsid w:val="00FF3F7E"/>
    <w:rsid w:val="00FF65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AE9FD236-93DE-4736-A673-55B868D67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53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8653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rsid w:val="008E7E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Pr>
      <w:position w:val="6"/>
      <w:sz w:val="18"/>
    </w:rPr>
  </w:style>
  <w:style w:type="paragraph" w:styleId="FootnoteText">
    <w:name w:val="footnote text"/>
    <w:aliases w:val="ALTS FOOTNOTE,DNV-FT,Footnote Text Char Char1,Footnote Text Char4 Char Char,Footnote Text Char1 Char1 Char1 Char,Footnote Text Char Char1 Char1 Char Char,Footnote Text Char1 Char1 Char1 Char Char Char1 Знак,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C67A0F"/>
    <w:rPr>
      <w:color w:val="0000FF"/>
      <w:u w:val="single"/>
    </w:rPr>
  </w:style>
  <w:style w:type="paragraph" w:customStyle="1" w:styleId="AnnexNo">
    <w:name w:val="Annex_No"/>
    <w:basedOn w:val="Normal"/>
    <w:next w:val="Normal"/>
    <w:link w:val="AnnexNoCar"/>
    <w:rsid w:val="000B0AF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B0AF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FootnoteTextChar">
    <w:name w:val="Footnote Text Char"/>
    <w:aliases w:val="ALTS FOOTNOTE Char,DNV-FT Char,Footnote Text Char Char1 Char,Footnote Text Char4 Char Char Char,Footnote Text Char1 Char1 Char1 Char Char,Footnote Text Char Char1 Char1 Char Char Char,footnote text Char"/>
    <w:basedOn w:val="DefaultParagraphFont"/>
    <w:link w:val="FootnoteText"/>
    <w:uiPriority w:val="99"/>
    <w:rsid w:val="000B0AF0"/>
    <w:rPr>
      <w:sz w:val="22"/>
      <w:lang w:val="fr-FR" w:eastAsia="en-US"/>
    </w:rPr>
  </w:style>
  <w:style w:type="table" w:styleId="TableGrid">
    <w:name w:val="Table Grid"/>
    <w:basedOn w:val="TableNormal"/>
    <w:uiPriority w:val="59"/>
    <w:rsid w:val="000B0AF0"/>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9574C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574C8"/>
    <w:rPr>
      <w:vertAlign w:val="superscript"/>
    </w:rPr>
  </w:style>
  <w:style w:type="paragraph" w:customStyle="1" w:styleId="Figurewithouttitle">
    <w:name w:val="Figure_without_title"/>
    <w:basedOn w:val="FigureNo"/>
    <w:next w:val="Normal"/>
    <w:rsid w:val="009574C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574C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574C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574C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574C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9574C8"/>
    <w:pPr>
      <w:tabs>
        <w:tab w:val="left" w:pos="567"/>
        <w:tab w:val="left" w:pos="1701"/>
        <w:tab w:val="left" w:pos="2835"/>
      </w:tabs>
      <w:spacing w:before="240"/>
    </w:pPr>
    <w:rPr>
      <w:b w:val="0"/>
      <w:caps/>
    </w:rPr>
  </w:style>
  <w:style w:type="paragraph" w:customStyle="1" w:styleId="Title2">
    <w:name w:val="Title 2"/>
    <w:basedOn w:val="Source"/>
    <w:next w:val="Normal"/>
    <w:rsid w:val="009574C8"/>
    <w:pPr>
      <w:overflowPunct/>
      <w:autoSpaceDE/>
      <w:autoSpaceDN/>
      <w:adjustRightInd/>
      <w:spacing w:before="480"/>
      <w:textAlignment w:val="auto"/>
    </w:pPr>
    <w:rPr>
      <w:b w:val="0"/>
      <w:caps/>
    </w:rPr>
  </w:style>
  <w:style w:type="paragraph" w:customStyle="1" w:styleId="Title3">
    <w:name w:val="Title 3"/>
    <w:basedOn w:val="Title2"/>
    <w:next w:val="Normal"/>
    <w:rsid w:val="009574C8"/>
    <w:pPr>
      <w:spacing w:before="240"/>
    </w:pPr>
    <w:rPr>
      <w:caps w:val="0"/>
    </w:rPr>
  </w:style>
  <w:style w:type="paragraph" w:customStyle="1" w:styleId="Title4">
    <w:name w:val="Title 4"/>
    <w:basedOn w:val="Title3"/>
    <w:next w:val="Heading1"/>
    <w:rsid w:val="009574C8"/>
    <w:rPr>
      <w:b/>
    </w:rPr>
  </w:style>
  <w:style w:type="character" w:customStyle="1" w:styleId="Appdef">
    <w:name w:val="App_def"/>
    <w:basedOn w:val="DefaultParagraphFont"/>
    <w:rsid w:val="009574C8"/>
    <w:rPr>
      <w:rFonts w:ascii="Times New Roman" w:hAnsi="Times New Roman"/>
      <w:b/>
    </w:rPr>
  </w:style>
  <w:style w:type="character" w:customStyle="1" w:styleId="Appref">
    <w:name w:val="App_ref"/>
    <w:basedOn w:val="DefaultParagraphFont"/>
    <w:rsid w:val="009574C8"/>
  </w:style>
  <w:style w:type="character" w:customStyle="1" w:styleId="Artdef">
    <w:name w:val="Art_def"/>
    <w:basedOn w:val="DefaultParagraphFont"/>
    <w:rsid w:val="009574C8"/>
    <w:rPr>
      <w:rFonts w:ascii="Times New Roman" w:hAnsi="Times New Roman"/>
      <w:b/>
    </w:rPr>
  </w:style>
  <w:style w:type="character" w:customStyle="1" w:styleId="Artref">
    <w:name w:val="Art_ref"/>
    <w:basedOn w:val="DefaultParagraphFont"/>
    <w:rsid w:val="009574C8"/>
  </w:style>
  <w:style w:type="character" w:customStyle="1" w:styleId="Recdef">
    <w:name w:val="Rec_def"/>
    <w:basedOn w:val="DefaultParagraphFont"/>
    <w:rsid w:val="009574C8"/>
    <w:rPr>
      <w:b/>
    </w:rPr>
  </w:style>
  <w:style w:type="character" w:customStyle="1" w:styleId="Resdef">
    <w:name w:val="Res_def"/>
    <w:basedOn w:val="DefaultParagraphFont"/>
    <w:rsid w:val="009574C8"/>
    <w:rPr>
      <w:rFonts w:ascii="Times New Roman" w:hAnsi="Times New Roman"/>
      <w:b/>
    </w:rPr>
  </w:style>
  <w:style w:type="character" w:customStyle="1" w:styleId="Tablefreq">
    <w:name w:val="Table_freq"/>
    <w:basedOn w:val="DefaultParagraphFont"/>
    <w:rsid w:val="009574C8"/>
    <w:rPr>
      <w:b/>
      <w:color w:val="auto"/>
      <w:sz w:val="20"/>
    </w:rPr>
  </w:style>
  <w:style w:type="paragraph" w:customStyle="1" w:styleId="Formal">
    <w:name w:val="Formal"/>
    <w:basedOn w:val="ASN1"/>
    <w:rsid w:val="009574C8"/>
    <w:pPr>
      <w:tabs>
        <w:tab w:val="left" w:pos="1871"/>
      </w:tabs>
      <w:jc w:val="left"/>
    </w:pPr>
    <w:rPr>
      <w:rFonts w:ascii="Times New Roman Bold" w:hAnsi="Times New Roman Bold"/>
      <w:b w:val="0"/>
      <w:lang w:val="en-GB"/>
    </w:rPr>
  </w:style>
  <w:style w:type="paragraph" w:customStyle="1" w:styleId="Section1">
    <w:name w:val="Section_1"/>
    <w:basedOn w:val="Normal"/>
    <w:rsid w:val="009574C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574C8"/>
    <w:rPr>
      <w:b w:val="0"/>
      <w:i/>
    </w:rPr>
  </w:style>
  <w:style w:type="paragraph" w:customStyle="1" w:styleId="AppendixNo">
    <w:name w:val="Appendix_No"/>
    <w:basedOn w:val="AnnexNo"/>
    <w:next w:val="Annexref"/>
    <w:rsid w:val="009574C8"/>
  </w:style>
  <w:style w:type="paragraph" w:customStyle="1" w:styleId="Appendixtitle">
    <w:name w:val="Appendix_title"/>
    <w:basedOn w:val="Annextitle"/>
    <w:next w:val="Normal"/>
    <w:rsid w:val="009574C8"/>
  </w:style>
  <w:style w:type="paragraph" w:customStyle="1" w:styleId="Border">
    <w:name w:val="Border"/>
    <w:basedOn w:val="Normal"/>
    <w:rsid w:val="009574C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574C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574C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574C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574C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574C8"/>
  </w:style>
  <w:style w:type="paragraph" w:customStyle="1" w:styleId="Normalaftertitle0">
    <w:name w:val="Normal after title"/>
    <w:basedOn w:val="Normal"/>
    <w:next w:val="Normal"/>
    <w:link w:val="NormalaftertitleChar"/>
    <w:rsid w:val="009574C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574C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rsid w:val="009574C8"/>
    <w:pPr>
      <w:tabs>
        <w:tab w:val="clear" w:pos="794"/>
        <w:tab w:val="clear" w:pos="1191"/>
        <w:tab w:val="left" w:pos="1134"/>
      </w:tabs>
      <w:jc w:val="left"/>
    </w:pPr>
    <w:rPr>
      <w:lang w:val="en-GB"/>
    </w:rPr>
  </w:style>
  <w:style w:type="paragraph" w:customStyle="1" w:styleId="Section3">
    <w:name w:val="Section_3"/>
    <w:basedOn w:val="Section1"/>
    <w:rsid w:val="009574C8"/>
    <w:rPr>
      <w:b w:val="0"/>
    </w:rPr>
  </w:style>
  <w:style w:type="paragraph" w:customStyle="1" w:styleId="TableTextS5">
    <w:name w:val="Table_TextS5"/>
    <w:basedOn w:val="Normal"/>
    <w:rsid w:val="009574C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9574C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574C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574C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574C8"/>
  </w:style>
  <w:style w:type="paragraph" w:customStyle="1" w:styleId="Committee">
    <w:name w:val="Committee"/>
    <w:basedOn w:val="Normal"/>
    <w:qFormat/>
    <w:rsid w:val="009574C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9574C8"/>
    <w:rPr>
      <w:noProof/>
      <w:sz w:val="18"/>
      <w:lang w:val="fr-FR" w:eastAsia="en-US"/>
    </w:rPr>
  </w:style>
  <w:style w:type="character" w:customStyle="1" w:styleId="HeaderChar">
    <w:name w:val="Header Char"/>
    <w:basedOn w:val="DefaultParagraphFont"/>
    <w:link w:val="Header"/>
    <w:uiPriority w:val="99"/>
    <w:rsid w:val="009574C8"/>
    <w:rPr>
      <w:sz w:val="24"/>
      <w:lang w:val="fr-FR" w:eastAsia="en-US"/>
    </w:rPr>
  </w:style>
  <w:style w:type="paragraph" w:customStyle="1" w:styleId="Normalend">
    <w:name w:val="Normal_end"/>
    <w:basedOn w:val="Normal"/>
    <w:next w:val="Normal"/>
    <w:qFormat/>
    <w:rsid w:val="009574C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574C8"/>
  </w:style>
  <w:style w:type="paragraph" w:customStyle="1" w:styleId="Subsection1">
    <w:name w:val="Subsection_1"/>
    <w:basedOn w:val="Section1"/>
    <w:next w:val="Normalaftertitle0"/>
    <w:qFormat/>
    <w:rsid w:val="009574C8"/>
  </w:style>
  <w:style w:type="paragraph" w:customStyle="1" w:styleId="Volumetitle">
    <w:name w:val="Volume_title"/>
    <w:basedOn w:val="Normal"/>
    <w:qFormat/>
    <w:rsid w:val="009574C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574C8"/>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574C8"/>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574C8"/>
    <w:rPr>
      <w:rFonts w:ascii="Times New Roman" w:hAnsi="Times New Roman"/>
      <w:b w:val="0"/>
    </w:rPr>
  </w:style>
  <w:style w:type="paragraph" w:customStyle="1" w:styleId="Tablesplit">
    <w:name w:val="Table_split"/>
    <w:basedOn w:val="Tabletext"/>
    <w:qFormat/>
    <w:rsid w:val="009574C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character" w:customStyle="1" w:styleId="Heading1Char">
    <w:name w:val="Heading 1 Char"/>
    <w:basedOn w:val="DefaultParagraphFont"/>
    <w:link w:val="Heading1"/>
    <w:locked/>
    <w:rsid w:val="009574C8"/>
    <w:rPr>
      <w:b/>
      <w:sz w:val="24"/>
      <w:lang w:val="fr-FR" w:eastAsia="en-US"/>
    </w:rPr>
  </w:style>
  <w:style w:type="character" w:customStyle="1" w:styleId="Heading2Char">
    <w:name w:val="Heading 2 Char"/>
    <w:basedOn w:val="DefaultParagraphFont"/>
    <w:link w:val="Heading2"/>
    <w:locked/>
    <w:rsid w:val="009574C8"/>
    <w:rPr>
      <w:b/>
      <w:sz w:val="24"/>
      <w:lang w:val="fr-FR" w:eastAsia="en-US"/>
    </w:rPr>
  </w:style>
  <w:style w:type="character" w:customStyle="1" w:styleId="Heading3Char">
    <w:name w:val="Heading 3 Char"/>
    <w:basedOn w:val="DefaultParagraphFont"/>
    <w:link w:val="Heading3"/>
    <w:rsid w:val="009574C8"/>
    <w:rPr>
      <w:b/>
      <w:sz w:val="24"/>
      <w:lang w:val="fr-FR" w:eastAsia="en-US"/>
    </w:rPr>
  </w:style>
  <w:style w:type="character" w:customStyle="1" w:styleId="Heading4Char">
    <w:name w:val="Heading 4 Char"/>
    <w:basedOn w:val="DefaultParagraphFont"/>
    <w:link w:val="Heading4"/>
    <w:rsid w:val="009574C8"/>
    <w:rPr>
      <w:b/>
      <w:sz w:val="24"/>
      <w:lang w:val="fr-FR" w:eastAsia="en-US"/>
    </w:rPr>
  </w:style>
  <w:style w:type="character" w:customStyle="1" w:styleId="Heading5Char">
    <w:name w:val="Heading 5 Char"/>
    <w:basedOn w:val="DefaultParagraphFont"/>
    <w:link w:val="Heading5"/>
    <w:rsid w:val="009574C8"/>
    <w:rPr>
      <w:b/>
      <w:sz w:val="24"/>
      <w:lang w:val="fr-FR" w:eastAsia="en-US"/>
    </w:rPr>
  </w:style>
  <w:style w:type="character" w:customStyle="1" w:styleId="Heading6Char">
    <w:name w:val="Heading 6 Char"/>
    <w:basedOn w:val="DefaultParagraphFont"/>
    <w:link w:val="Heading6"/>
    <w:rsid w:val="009574C8"/>
    <w:rPr>
      <w:b/>
      <w:sz w:val="24"/>
      <w:lang w:val="fr-FR" w:eastAsia="en-US"/>
    </w:rPr>
  </w:style>
  <w:style w:type="character" w:customStyle="1" w:styleId="Heading7Char">
    <w:name w:val="Heading 7 Char"/>
    <w:basedOn w:val="DefaultParagraphFont"/>
    <w:link w:val="Heading7"/>
    <w:rsid w:val="009574C8"/>
    <w:rPr>
      <w:b/>
      <w:sz w:val="24"/>
      <w:lang w:val="fr-FR" w:eastAsia="en-US"/>
    </w:rPr>
  </w:style>
  <w:style w:type="character" w:customStyle="1" w:styleId="Heading8Char">
    <w:name w:val="Heading 8 Char"/>
    <w:basedOn w:val="DefaultParagraphFont"/>
    <w:link w:val="Heading8"/>
    <w:rsid w:val="009574C8"/>
    <w:rPr>
      <w:b/>
      <w:sz w:val="24"/>
      <w:lang w:val="fr-FR" w:eastAsia="en-US"/>
    </w:rPr>
  </w:style>
  <w:style w:type="character" w:customStyle="1" w:styleId="Heading9Char">
    <w:name w:val="Heading 9 Char"/>
    <w:basedOn w:val="DefaultParagraphFont"/>
    <w:link w:val="Heading9"/>
    <w:rsid w:val="009574C8"/>
    <w:rPr>
      <w:b/>
      <w:sz w:val="24"/>
      <w:lang w:val="fr-FR" w:eastAsia="en-US"/>
    </w:rPr>
  </w:style>
  <w:style w:type="character" w:customStyle="1" w:styleId="enumlev1Char">
    <w:name w:val="enumlev1 Char"/>
    <w:basedOn w:val="DefaultParagraphFont"/>
    <w:link w:val="enumlev1"/>
    <w:locked/>
    <w:rsid w:val="009574C8"/>
    <w:rPr>
      <w:sz w:val="24"/>
      <w:lang w:val="fr-FR" w:eastAsia="en-US"/>
    </w:rPr>
  </w:style>
  <w:style w:type="character" w:customStyle="1" w:styleId="TabletextChar">
    <w:name w:val="Table_text Char"/>
    <w:basedOn w:val="DefaultParagraphFont"/>
    <w:link w:val="Tabletext"/>
    <w:locked/>
    <w:rsid w:val="009574C8"/>
    <w:rPr>
      <w:sz w:val="22"/>
      <w:lang w:val="fr-FR" w:eastAsia="en-US"/>
    </w:rPr>
  </w:style>
  <w:style w:type="character" w:customStyle="1" w:styleId="AnnexNoCar">
    <w:name w:val="Annex_No Car"/>
    <w:basedOn w:val="DefaultParagraphFont"/>
    <w:link w:val="AnnexNo"/>
    <w:locked/>
    <w:rsid w:val="009574C8"/>
    <w:rPr>
      <w:caps/>
      <w:sz w:val="28"/>
      <w:lang w:val="en-GB" w:eastAsia="en-US"/>
    </w:rPr>
  </w:style>
  <w:style w:type="character" w:customStyle="1" w:styleId="NormalaftertitleChar">
    <w:name w:val="Normal after title Char"/>
    <w:basedOn w:val="DefaultParagraphFont"/>
    <w:link w:val="Normalaftertitle0"/>
    <w:locked/>
    <w:rsid w:val="009574C8"/>
    <w:rPr>
      <w:sz w:val="24"/>
      <w:lang w:val="en-GB" w:eastAsia="en-US"/>
    </w:rPr>
  </w:style>
  <w:style w:type="character" w:customStyle="1" w:styleId="SourceChar">
    <w:name w:val="Source Char"/>
    <w:basedOn w:val="DefaultParagraphFont"/>
    <w:link w:val="Source"/>
    <w:locked/>
    <w:rsid w:val="009574C8"/>
    <w:rPr>
      <w:b/>
      <w:sz w:val="28"/>
      <w:lang w:val="en-GB" w:eastAsia="en-US"/>
    </w:rPr>
  </w:style>
  <w:style w:type="character" w:customStyle="1" w:styleId="TableheadChar">
    <w:name w:val="Table_head Char"/>
    <w:basedOn w:val="DefaultParagraphFont"/>
    <w:link w:val="Tablehead"/>
    <w:locked/>
    <w:rsid w:val="009574C8"/>
    <w:rPr>
      <w:b/>
      <w:sz w:val="22"/>
      <w:lang w:val="fr-FR" w:eastAsia="en-US"/>
    </w:rPr>
  </w:style>
  <w:style w:type="character" w:customStyle="1" w:styleId="TableNo0">
    <w:name w:val="Table_No Знак"/>
    <w:basedOn w:val="DefaultParagraphFont"/>
    <w:link w:val="TableNo"/>
    <w:locked/>
    <w:rsid w:val="009574C8"/>
    <w:rPr>
      <w:sz w:val="24"/>
      <w:lang w:val="fr-FR" w:eastAsia="en-US"/>
    </w:rPr>
  </w:style>
  <w:style w:type="character" w:customStyle="1" w:styleId="TabletitleChar">
    <w:name w:val="Table_title Char"/>
    <w:basedOn w:val="DefaultParagraphFont"/>
    <w:link w:val="Tabletitle"/>
    <w:locked/>
    <w:rsid w:val="009574C8"/>
    <w:rPr>
      <w:b/>
      <w:sz w:val="24"/>
      <w:lang w:val="fr-FR" w:eastAsia="en-US"/>
    </w:rPr>
  </w:style>
  <w:style w:type="character" w:customStyle="1" w:styleId="Title1Char">
    <w:name w:val="Title 1 Char"/>
    <w:basedOn w:val="DefaultParagraphFont"/>
    <w:link w:val="Title1"/>
    <w:locked/>
    <w:rsid w:val="009574C8"/>
    <w:rPr>
      <w:caps/>
      <w:sz w:val="28"/>
      <w:lang w:val="en-GB" w:eastAsia="en-US"/>
    </w:rPr>
  </w:style>
  <w:style w:type="character" w:customStyle="1" w:styleId="HeadingbChar">
    <w:name w:val="Heading_b Char"/>
    <w:basedOn w:val="DefaultParagraphFont"/>
    <w:link w:val="Headingb"/>
    <w:locked/>
    <w:rsid w:val="009574C8"/>
    <w:rPr>
      <w:b/>
      <w:sz w:val="24"/>
      <w:lang w:val="fr-FR" w:eastAsia="en-US"/>
    </w:rPr>
  </w:style>
  <w:style w:type="paragraph" w:styleId="Title">
    <w:name w:val="Title"/>
    <w:basedOn w:val="Normal"/>
    <w:next w:val="Subtitle"/>
    <w:link w:val="TitleChar"/>
    <w:uiPriority w:val="99"/>
    <w:qFormat/>
    <w:rsid w:val="009574C8"/>
    <w:pPr>
      <w:widowControl w:val="0"/>
      <w:tabs>
        <w:tab w:val="clear" w:pos="794"/>
        <w:tab w:val="clear" w:pos="1191"/>
        <w:tab w:val="clear" w:pos="1588"/>
        <w:tab w:val="clear" w:pos="1985"/>
      </w:tabs>
      <w:suppressAutoHyphens/>
      <w:overflowPunct/>
      <w:autoSpaceDE/>
      <w:autoSpaceDN/>
      <w:adjustRightInd/>
      <w:spacing w:before="0"/>
      <w:jc w:val="center"/>
      <w:textAlignment w:val="auto"/>
    </w:pPr>
    <w:rPr>
      <w:b/>
      <w:bCs/>
      <w:sz w:val="22"/>
      <w:szCs w:val="24"/>
      <w:lang w:val="en-GB"/>
    </w:rPr>
  </w:style>
  <w:style w:type="character" w:customStyle="1" w:styleId="TitleChar">
    <w:name w:val="Title Char"/>
    <w:basedOn w:val="DefaultParagraphFont"/>
    <w:link w:val="Title"/>
    <w:uiPriority w:val="99"/>
    <w:rsid w:val="009574C8"/>
    <w:rPr>
      <w:b/>
      <w:bCs/>
      <w:sz w:val="22"/>
      <w:szCs w:val="24"/>
      <w:lang w:val="en-GB" w:eastAsia="en-US"/>
    </w:rPr>
  </w:style>
  <w:style w:type="paragraph" w:styleId="Subtitle">
    <w:name w:val="Subtitle"/>
    <w:basedOn w:val="Normal"/>
    <w:link w:val="SubtitleChar"/>
    <w:uiPriority w:val="99"/>
    <w:qFormat/>
    <w:rsid w:val="009574C8"/>
    <w:pPr>
      <w:spacing w:after="60"/>
      <w:jc w:val="center"/>
      <w:outlineLvl w:val="1"/>
    </w:pPr>
    <w:rPr>
      <w:rFonts w:ascii="Arial" w:hAnsi="Arial" w:cs="Arial"/>
      <w:szCs w:val="24"/>
      <w:lang w:val="en-GB"/>
    </w:rPr>
  </w:style>
  <w:style w:type="character" w:customStyle="1" w:styleId="SubtitleChar">
    <w:name w:val="Subtitle Char"/>
    <w:basedOn w:val="DefaultParagraphFont"/>
    <w:link w:val="Subtitle"/>
    <w:uiPriority w:val="99"/>
    <w:rsid w:val="009574C8"/>
    <w:rPr>
      <w:rFonts w:ascii="Arial" w:hAnsi="Arial" w:cs="Arial"/>
      <w:sz w:val="24"/>
      <w:szCs w:val="24"/>
      <w:lang w:val="en-GB" w:eastAsia="en-US"/>
    </w:rPr>
  </w:style>
  <w:style w:type="paragraph" w:styleId="ListParagraph">
    <w:name w:val="List Paragraph"/>
    <w:basedOn w:val="Normal"/>
    <w:link w:val="ListParagraphChar"/>
    <w:uiPriority w:val="34"/>
    <w:qFormat/>
    <w:rsid w:val="009574C8"/>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ListParagraphChar">
    <w:name w:val="List Paragraph Char"/>
    <w:basedOn w:val="DefaultParagraphFont"/>
    <w:link w:val="ListParagraph"/>
    <w:uiPriority w:val="34"/>
    <w:locked/>
    <w:rsid w:val="009574C8"/>
    <w:rPr>
      <w:rFonts w:ascii="Calibri" w:hAnsi="Calibri"/>
      <w:sz w:val="22"/>
      <w:szCs w:val="22"/>
      <w:lang w:eastAsia="en-US"/>
    </w:rPr>
  </w:style>
  <w:style w:type="character" w:styleId="Strong">
    <w:name w:val="Strong"/>
    <w:basedOn w:val="DefaultParagraphFont"/>
    <w:uiPriority w:val="22"/>
    <w:qFormat/>
    <w:rsid w:val="009574C8"/>
    <w:rPr>
      <w:rFonts w:cs="Times New Roman"/>
      <w:b/>
      <w:bCs/>
    </w:rPr>
  </w:style>
  <w:style w:type="paragraph" w:styleId="BodyText">
    <w:name w:val="Body Text"/>
    <w:basedOn w:val="Normal"/>
    <w:link w:val="BodyTextChar"/>
    <w:uiPriority w:val="99"/>
    <w:rsid w:val="009574C8"/>
    <w:pPr>
      <w:widowControl w:val="0"/>
      <w:tabs>
        <w:tab w:val="clear" w:pos="794"/>
        <w:tab w:val="clear" w:pos="1191"/>
        <w:tab w:val="clear" w:pos="1588"/>
        <w:tab w:val="clear" w:pos="1985"/>
      </w:tabs>
      <w:overflowPunct/>
      <w:spacing w:before="0" w:line="360" w:lineRule="auto"/>
      <w:jc w:val="left"/>
      <w:textAlignment w:val="auto"/>
    </w:pPr>
    <w:rPr>
      <w:rFonts w:ascii="Arial" w:eastAsia="MS Mincho" w:hAnsi="Arial" w:cs="Arial"/>
      <w:sz w:val="22"/>
      <w:szCs w:val="22"/>
      <w:lang w:val="en-US" w:eastAsia="ja-JP"/>
    </w:rPr>
  </w:style>
  <w:style w:type="character" w:customStyle="1" w:styleId="BodyTextChar">
    <w:name w:val="Body Text Char"/>
    <w:basedOn w:val="DefaultParagraphFont"/>
    <w:link w:val="BodyText"/>
    <w:uiPriority w:val="99"/>
    <w:rsid w:val="009574C8"/>
    <w:rPr>
      <w:rFonts w:ascii="Arial" w:eastAsia="MS Mincho" w:hAnsi="Arial" w:cs="Arial"/>
      <w:sz w:val="22"/>
      <w:szCs w:val="22"/>
      <w:lang w:eastAsia="ja-JP"/>
    </w:rPr>
  </w:style>
  <w:style w:type="paragraph" w:styleId="BalloonText">
    <w:name w:val="Balloon Text"/>
    <w:basedOn w:val="Normal"/>
    <w:link w:val="BalloonTextChar"/>
    <w:rsid w:val="009574C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9574C8"/>
    <w:rPr>
      <w:rFonts w:ascii="Tahoma" w:hAnsi="Tahoma" w:cs="Tahoma"/>
      <w:sz w:val="16"/>
      <w:szCs w:val="16"/>
      <w:lang w:val="en-GB" w:eastAsia="en-US"/>
    </w:rPr>
  </w:style>
  <w:style w:type="character" w:styleId="CommentReference">
    <w:name w:val="annotation reference"/>
    <w:basedOn w:val="DefaultParagraphFont"/>
    <w:uiPriority w:val="99"/>
    <w:rsid w:val="009574C8"/>
    <w:rPr>
      <w:rFonts w:cs="Times New Roman"/>
      <w:sz w:val="16"/>
      <w:szCs w:val="16"/>
    </w:rPr>
  </w:style>
  <w:style w:type="paragraph" w:styleId="CommentText">
    <w:name w:val="annotation text"/>
    <w:basedOn w:val="Normal"/>
    <w:link w:val="CommentTextChar"/>
    <w:rsid w:val="009574C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9574C8"/>
    <w:rPr>
      <w:lang w:val="en-GB" w:eastAsia="en-US"/>
    </w:rPr>
  </w:style>
  <w:style w:type="paragraph" w:styleId="CommentSubject">
    <w:name w:val="annotation subject"/>
    <w:basedOn w:val="CommentText"/>
    <w:next w:val="CommentText"/>
    <w:link w:val="CommentSubjectChar"/>
    <w:rsid w:val="009574C8"/>
    <w:rPr>
      <w:b/>
      <w:bCs/>
    </w:rPr>
  </w:style>
  <w:style w:type="character" w:customStyle="1" w:styleId="CommentSubjectChar">
    <w:name w:val="Comment Subject Char"/>
    <w:basedOn w:val="CommentTextChar"/>
    <w:link w:val="CommentSubject"/>
    <w:rsid w:val="009574C8"/>
    <w:rPr>
      <w:b/>
      <w:bCs/>
      <w:lang w:val="en-GB" w:eastAsia="en-US"/>
    </w:rPr>
  </w:style>
  <w:style w:type="paragraph" w:styleId="PlainText">
    <w:name w:val="Plain Text"/>
    <w:basedOn w:val="Normal"/>
    <w:link w:val="PlainTextChar"/>
    <w:uiPriority w:val="99"/>
    <w:rsid w:val="009574C8"/>
    <w:pPr>
      <w:tabs>
        <w:tab w:val="clear" w:pos="794"/>
        <w:tab w:val="clear" w:pos="1191"/>
        <w:tab w:val="clear" w:pos="1588"/>
        <w:tab w:val="clear" w:pos="1985"/>
      </w:tabs>
      <w:overflowPunct/>
      <w:autoSpaceDE/>
      <w:autoSpaceDN/>
      <w:adjustRightInd/>
      <w:spacing w:before="0"/>
      <w:jc w:val="left"/>
      <w:textAlignment w:val="auto"/>
    </w:pPr>
    <w:rPr>
      <w:rFonts w:ascii="Courier New" w:hAnsi="Courier New" w:cs="Courier New"/>
      <w:sz w:val="20"/>
      <w:lang w:val="en-US"/>
    </w:rPr>
  </w:style>
  <w:style w:type="character" w:customStyle="1" w:styleId="PlainTextChar">
    <w:name w:val="Plain Text Char"/>
    <w:basedOn w:val="DefaultParagraphFont"/>
    <w:link w:val="PlainText"/>
    <w:uiPriority w:val="99"/>
    <w:rsid w:val="009574C8"/>
    <w:rPr>
      <w:rFonts w:ascii="Courier New" w:hAnsi="Courier New" w:cs="Courier New"/>
      <w:lang w:eastAsia="en-US"/>
    </w:rPr>
  </w:style>
  <w:style w:type="paragraph" w:styleId="EndnoteText">
    <w:name w:val="endnote text"/>
    <w:basedOn w:val="Normal"/>
    <w:link w:val="EndnoteTextChar"/>
    <w:uiPriority w:val="99"/>
    <w:rsid w:val="009574C8"/>
    <w:pPr>
      <w:jc w:val="left"/>
    </w:pPr>
    <w:rPr>
      <w:rFonts w:eastAsia="MS Mincho"/>
      <w:sz w:val="20"/>
      <w:lang w:val="en-GB"/>
    </w:rPr>
  </w:style>
  <w:style w:type="character" w:customStyle="1" w:styleId="EndnoteTextChar">
    <w:name w:val="Endnote Text Char"/>
    <w:basedOn w:val="DefaultParagraphFont"/>
    <w:link w:val="EndnoteText"/>
    <w:uiPriority w:val="99"/>
    <w:rsid w:val="009574C8"/>
    <w:rPr>
      <w:rFonts w:eastAsia="MS Mincho"/>
      <w:lang w:val="en-GB" w:eastAsia="en-US"/>
    </w:rPr>
  </w:style>
  <w:style w:type="paragraph" w:styleId="HTMLPreformatted">
    <w:name w:val="HTML Preformatted"/>
    <w:basedOn w:val="Normal"/>
    <w:link w:val="HTMLPreformattedChar"/>
    <w:uiPriority w:val="99"/>
    <w:rsid w:val="009574C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9574C8"/>
    <w:rPr>
      <w:rFonts w:ascii="MS Gothic" w:eastAsia="MS Gothic" w:hAnsi="MS Gothic" w:cs="MS Gothic"/>
      <w:sz w:val="24"/>
      <w:szCs w:val="24"/>
      <w:lang w:eastAsia="ja-JP"/>
    </w:rPr>
  </w:style>
  <w:style w:type="paragraph" w:styleId="NormalWeb">
    <w:name w:val="Normal (Web)"/>
    <w:basedOn w:val="Normal"/>
    <w:uiPriority w:val="99"/>
    <w:rsid w:val="009574C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fr-FR"/>
    </w:rPr>
  </w:style>
  <w:style w:type="character" w:styleId="FollowedHyperlink">
    <w:name w:val="FollowedHyperlink"/>
    <w:basedOn w:val="DefaultParagraphFont"/>
    <w:uiPriority w:val="99"/>
    <w:rsid w:val="009574C8"/>
    <w:rPr>
      <w:rFonts w:cs="Times New Roman"/>
      <w:color w:val="800080"/>
      <w:u w:val="single"/>
    </w:rPr>
  </w:style>
  <w:style w:type="paragraph" w:styleId="BodyText2">
    <w:name w:val="Body Text 2"/>
    <w:basedOn w:val="Normal"/>
    <w:link w:val="BodyText2Char"/>
    <w:uiPriority w:val="99"/>
    <w:rsid w:val="009574C8"/>
    <w:pPr>
      <w:tabs>
        <w:tab w:val="clear" w:pos="794"/>
        <w:tab w:val="clear" w:pos="1191"/>
        <w:tab w:val="clear" w:pos="1588"/>
        <w:tab w:val="clear" w:pos="1985"/>
        <w:tab w:val="left" w:pos="1134"/>
        <w:tab w:val="left" w:pos="1871"/>
        <w:tab w:val="left" w:pos="2268"/>
      </w:tabs>
      <w:spacing w:after="120" w:line="480" w:lineRule="auto"/>
      <w:jc w:val="left"/>
    </w:pPr>
    <w:rPr>
      <w:lang w:val="en-GB"/>
    </w:rPr>
  </w:style>
  <w:style w:type="character" w:customStyle="1" w:styleId="BodyText2Char">
    <w:name w:val="Body Text 2 Char"/>
    <w:basedOn w:val="DefaultParagraphFont"/>
    <w:link w:val="BodyText2"/>
    <w:uiPriority w:val="99"/>
    <w:rsid w:val="009574C8"/>
    <w:rPr>
      <w:sz w:val="24"/>
      <w:lang w:val="en-GB" w:eastAsia="en-US"/>
    </w:rPr>
  </w:style>
  <w:style w:type="paragraph" w:styleId="Caption">
    <w:name w:val="caption"/>
    <w:basedOn w:val="Normal"/>
    <w:next w:val="Normal"/>
    <w:uiPriority w:val="99"/>
    <w:qFormat/>
    <w:rsid w:val="009574C8"/>
    <w:pPr>
      <w:tabs>
        <w:tab w:val="clear" w:pos="794"/>
        <w:tab w:val="clear" w:pos="1191"/>
        <w:tab w:val="clear" w:pos="1588"/>
        <w:tab w:val="clear" w:pos="1985"/>
      </w:tabs>
      <w:spacing w:before="0"/>
      <w:jc w:val="center"/>
    </w:pPr>
    <w:rPr>
      <w:i/>
      <w:iCs/>
      <w:sz w:val="20"/>
      <w:lang w:val="en-US" w:eastAsia="nl-NL"/>
    </w:rPr>
  </w:style>
  <w:style w:type="character" w:styleId="Emphasis">
    <w:name w:val="Emphasis"/>
    <w:basedOn w:val="DefaultParagraphFont"/>
    <w:uiPriority w:val="20"/>
    <w:qFormat/>
    <w:rsid w:val="009574C8"/>
    <w:rPr>
      <w:rFonts w:cs="Times New Roman"/>
      <w:i/>
      <w:iCs/>
    </w:rPr>
  </w:style>
  <w:style w:type="paragraph" w:styleId="NoSpacing">
    <w:name w:val="No Spacing"/>
    <w:uiPriority w:val="1"/>
    <w:qFormat/>
    <w:rsid w:val="009574C8"/>
    <w:rPr>
      <w:rFonts w:asciiTheme="minorHAnsi" w:eastAsiaTheme="minorEastAsia" w:hAnsiTheme="minorHAnsi" w:cstheme="minorBidi"/>
      <w:sz w:val="22"/>
      <w:szCs w:val="22"/>
      <w:lang w:val="en-AU" w:eastAsia="en-AU"/>
    </w:rPr>
  </w:style>
  <w:style w:type="character" w:styleId="BookTitle">
    <w:name w:val="Book Title"/>
    <w:basedOn w:val="DefaultParagraphFont"/>
    <w:uiPriority w:val="33"/>
    <w:qFormat/>
    <w:rsid w:val="009574C8"/>
    <w:rPr>
      <w:b/>
      <w:bCs/>
      <w:smallCaps/>
      <w:spacing w:val="5"/>
    </w:rPr>
  </w:style>
  <w:style w:type="character" w:customStyle="1" w:styleId="DocumentMapChar">
    <w:name w:val="Document Map Char"/>
    <w:basedOn w:val="DefaultParagraphFont"/>
    <w:link w:val="DocumentMap"/>
    <w:semiHidden/>
    <w:rsid w:val="009574C8"/>
    <w:rPr>
      <w:sz w:val="24"/>
      <w:szCs w:val="24"/>
      <w:lang w:val="en-GB" w:eastAsia="en-US"/>
    </w:rPr>
  </w:style>
  <w:style w:type="paragraph" w:styleId="DocumentMap">
    <w:name w:val="Document Map"/>
    <w:basedOn w:val="Normal"/>
    <w:link w:val="DocumentMapChar"/>
    <w:semiHidden/>
    <w:unhideWhenUsed/>
    <w:rsid w:val="009574C8"/>
    <w:pPr>
      <w:tabs>
        <w:tab w:val="clear" w:pos="794"/>
        <w:tab w:val="clear" w:pos="1191"/>
        <w:tab w:val="clear" w:pos="1588"/>
        <w:tab w:val="clear" w:pos="1985"/>
        <w:tab w:val="left" w:pos="1134"/>
        <w:tab w:val="left" w:pos="1871"/>
        <w:tab w:val="left" w:pos="2268"/>
      </w:tabs>
      <w:spacing w:before="0"/>
      <w:jc w:val="left"/>
    </w:pPr>
    <w:rPr>
      <w:szCs w:val="24"/>
      <w:lang w:val="en-GB"/>
    </w:rPr>
  </w:style>
  <w:style w:type="character" w:customStyle="1" w:styleId="DocumentMapChar1">
    <w:name w:val="Document Map Char1"/>
    <w:basedOn w:val="DefaultParagraphFont"/>
    <w:semiHidden/>
    <w:rsid w:val="009574C8"/>
    <w:rPr>
      <w:rFonts w:ascii="Segoe UI" w:hAnsi="Segoe UI" w:cs="Segoe UI"/>
      <w:sz w:val="16"/>
      <w:szCs w:val="16"/>
      <w:lang w:val="fr-FR" w:eastAsia="en-US"/>
    </w:rPr>
  </w:style>
  <w:style w:type="paragraph" w:styleId="Revision">
    <w:name w:val="Revision"/>
    <w:hidden/>
    <w:uiPriority w:val="99"/>
    <w:semiHidden/>
    <w:rsid w:val="009574C8"/>
    <w:rPr>
      <w:sz w:val="24"/>
      <w:lang w:val="en-GB" w:eastAsia="en-US"/>
    </w:rPr>
  </w:style>
  <w:style w:type="numbering" w:customStyle="1" w:styleId="NoList1">
    <w:name w:val="No List1"/>
    <w:next w:val="NoList"/>
    <w:uiPriority w:val="99"/>
    <w:semiHidden/>
    <w:unhideWhenUsed/>
    <w:rsid w:val="009574C8"/>
  </w:style>
  <w:style w:type="table" w:customStyle="1" w:styleId="TableGrid1">
    <w:name w:val="Table Grid1"/>
    <w:basedOn w:val="TableNormal"/>
    <w:next w:val="TableGrid"/>
    <w:uiPriority w:val="59"/>
    <w:rsid w:val="009574C8"/>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www.itu.int/rec/R-REC-S.1557/en" TargetMode="External"/><Relationship Id="rId7" Type="http://schemas.openxmlformats.org/officeDocument/2006/relationships/image" Target="media/image1.wmf"/><Relationship Id="rId12" Type="http://schemas.openxmlformats.org/officeDocument/2006/relationships/hyperlink" Target="http://www.itu.int/ITU-R/go/patents/e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itu.int/rec/R-REC-S.1328/en" TargetMode="External"/><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cisco.com/c/en/us/solutions/service-provider/visual-networking-index-vni/index.html" TargetMode="External"/><Relationship Id="rId2" Type="http://schemas.openxmlformats.org/officeDocument/2006/relationships/hyperlink" Target="http://sedac.ciesin.columbia.edu/data/collection/gpw-v3" TargetMode="External"/><Relationship Id="rId1" Type="http://schemas.openxmlformats.org/officeDocument/2006/relationships/hyperlink" Target="http://www.broadbandcommission.org/documents/reports/bb-annualreport201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80</TotalTime>
  <Pages>22</Pages>
  <Words>7199</Words>
  <Characters>37654</Characters>
  <Application>Microsoft Office Word</Application>
  <DocSecurity>0</DocSecurity>
  <Lines>1141</Lines>
  <Paragraphs>110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20</cp:revision>
  <cp:lastPrinted>2019-08-15T09:32:00Z</cp:lastPrinted>
  <dcterms:created xsi:type="dcterms:W3CDTF">2019-08-12T09:51:00Z</dcterms:created>
  <dcterms:modified xsi:type="dcterms:W3CDTF">2019-08-15T09:33:00Z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